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5F5" w:rsidRPr="00B0415E" w:rsidRDefault="00A455F5"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t>b</w:t>
      </w:r>
      <w:r w:rsidRPr="00B0415E">
        <w:t xml:space="preserve">                                                                  </w:t>
      </w:r>
    </w:p>
    <w:p w:rsidR="00A455F5" w:rsidRDefault="00A455F5" w:rsidP="00A851DA">
      <w:pPr>
        <w:rPr>
          <w:lang w:val="en-US"/>
        </w:rPr>
      </w:pPr>
      <w:r>
        <w:rPr>
          <w:noProof/>
          <w:lang w:eastAsia="en-GB"/>
        </w:rPr>
        <w:pict>
          <v:shapetype id="_x0000_t202" coordsize="21600,21600" o:spt="202" path="m,l,21600r21600,l21600,xe">
            <v:stroke joinstyle="miter"/>
            <v:path gradientshapeok="t" o:connecttype="rect"/>
          </v:shapetype>
          <v:shape id="_x0000_s1027" type="#_x0000_t202" style="position:absolute;margin-left:227.55pt;margin-top:7.85pt;width:245.2pt;height:36.75pt;z-index:251659264" stroked="f">
            <v:textbox>
              <w:txbxContent>
                <w:p w:rsidR="00A455F5" w:rsidRDefault="00A455F5" w:rsidP="00405895">
                  <w:pPr>
                    <w:jc w:val="center"/>
                    <w:rPr>
                      <w:b/>
                      <w:bCs/>
                      <w:color w:val="002060"/>
                      <w:sz w:val="44"/>
                      <w:szCs w:val="40"/>
                    </w:rPr>
                  </w:pPr>
                  <w:r>
                    <w:rPr>
                      <w:sz w:val="24"/>
                    </w:rPr>
                    <w:t xml:space="preserve">   </w:t>
                  </w:r>
                  <w:r>
                    <w:rPr>
                      <w:b/>
                      <w:bCs/>
                      <w:color w:val="002060"/>
                      <w:sz w:val="44"/>
                      <w:szCs w:val="40"/>
                    </w:rPr>
                    <w:t>Assignment Cover Sheet</w:t>
                  </w:r>
                </w:p>
                <w:p w:rsidR="00A455F5" w:rsidRDefault="00A455F5"/>
              </w:txbxContent>
            </v:textbox>
          </v:shape>
        </w:pict>
      </w:r>
    </w:p>
    <w:p w:rsidR="00A455F5" w:rsidRDefault="00A455F5" w:rsidP="00A851DA">
      <w:pPr>
        <w:rPr>
          <w:lang w:val="en-US"/>
        </w:rPr>
      </w:pPr>
    </w:p>
    <w:p w:rsidR="00A455F5" w:rsidRDefault="00A455F5"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A455F5" w:rsidRPr="005E4664" w:rsidTr="005E4664">
        <w:tc>
          <w:tcPr>
            <w:tcW w:w="2566"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Student Name:</w:t>
            </w:r>
          </w:p>
        </w:tc>
        <w:tc>
          <w:tcPr>
            <w:tcW w:w="6676" w:type="dxa"/>
          </w:tcPr>
          <w:p w:rsidR="00A455F5" w:rsidRPr="005E4664" w:rsidRDefault="00A455F5">
            <w:pPr>
              <w:pStyle w:val="Default"/>
            </w:pPr>
            <w:r>
              <w:t>Asabi Beckles</w:t>
            </w:r>
          </w:p>
        </w:tc>
      </w:tr>
      <w:tr w:rsidR="00A455F5" w:rsidRPr="005E4664" w:rsidTr="005E4664">
        <w:tc>
          <w:tcPr>
            <w:tcW w:w="2566"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Student Number:</w:t>
            </w:r>
          </w:p>
        </w:tc>
        <w:tc>
          <w:tcPr>
            <w:tcW w:w="6676" w:type="dxa"/>
          </w:tcPr>
          <w:p w:rsidR="00A455F5" w:rsidRPr="005E4664" w:rsidRDefault="00A455F5">
            <w:pPr>
              <w:pStyle w:val="Default"/>
            </w:pPr>
            <w:r>
              <w:t>1217</w:t>
            </w:r>
          </w:p>
        </w:tc>
      </w:tr>
      <w:tr w:rsidR="00A455F5" w:rsidRPr="005E4664" w:rsidTr="005E4664">
        <w:tc>
          <w:tcPr>
            <w:tcW w:w="2566"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Course:</w:t>
            </w:r>
          </w:p>
        </w:tc>
        <w:tc>
          <w:tcPr>
            <w:tcW w:w="6676" w:type="dxa"/>
          </w:tcPr>
          <w:p w:rsidR="00A455F5" w:rsidRPr="005E4664" w:rsidRDefault="00A455F5">
            <w:pPr>
              <w:pStyle w:val="Default"/>
            </w:pPr>
            <w:r>
              <w:t>Diploma in Event Management</w:t>
            </w:r>
          </w:p>
        </w:tc>
      </w:tr>
      <w:tr w:rsidR="00A455F5" w:rsidRPr="005E4664" w:rsidTr="005E4664">
        <w:tc>
          <w:tcPr>
            <w:tcW w:w="2566"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Assignment NO:</w:t>
            </w:r>
          </w:p>
        </w:tc>
        <w:tc>
          <w:tcPr>
            <w:tcW w:w="6676" w:type="dxa"/>
          </w:tcPr>
          <w:p w:rsidR="00A455F5" w:rsidRPr="005E4664" w:rsidRDefault="00A455F5" w:rsidP="005E4664">
            <w:pPr>
              <w:spacing w:after="0" w:line="240" w:lineRule="auto"/>
              <w:rPr>
                <w:lang w:val="en-US"/>
              </w:rPr>
            </w:pPr>
            <w:r>
              <w:rPr>
                <w:lang w:val="en-US"/>
              </w:rPr>
              <w:t>3</w:t>
            </w:r>
          </w:p>
        </w:tc>
      </w:tr>
    </w:tbl>
    <w:p w:rsidR="00A455F5" w:rsidRPr="00A12587" w:rsidRDefault="00A455F5" w:rsidP="00A12587">
      <w:pPr>
        <w:autoSpaceDE w:val="0"/>
        <w:autoSpaceDN w:val="0"/>
        <w:adjustRightInd w:val="0"/>
        <w:spacing w:after="0" w:line="240" w:lineRule="auto"/>
        <w:rPr>
          <w:rFonts w:ascii="Cambria" w:hAnsi="Cambria" w:cs="Cambria"/>
          <w:color w:val="000000"/>
          <w:sz w:val="24"/>
          <w:szCs w:val="24"/>
          <w:lang w:eastAsia="en-GB"/>
        </w:rPr>
      </w:pPr>
    </w:p>
    <w:p w:rsidR="00A455F5" w:rsidRPr="0035549E" w:rsidRDefault="00A455F5" w:rsidP="0035549E">
      <w:pPr>
        <w:autoSpaceDE w:val="0"/>
        <w:autoSpaceDN w:val="0"/>
        <w:adjustRightInd w:val="0"/>
        <w:spacing w:after="0" w:line="240" w:lineRule="auto"/>
        <w:rPr>
          <w:rFonts w:ascii="Verdana" w:hAnsi="Verdana" w:cs="Verdana"/>
          <w:color w:val="000000"/>
          <w:sz w:val="24"/>
          <w:szCs w:val="24"/>
          <w:lang w:eastAsia="en-GB"/>
        </w:rPr>
      </w:pP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r w:rsidRPr="00B52792">
        <w:rPr>
          <w:rFonts w:ascii="Arial" w:hAnsi="Arial" w:cs="Arial"/>
          <w:b/>
          <w:bCs/>
          <w:color w:val="000000"/>
          <w:sz w:val="24"/>
          <w:szCs w:val="24"/>
          <w:lang w:eastAsia="en-GB"/>
        </w:rPr>
        <w:t xml:space="preserve">Total Marks: 30 </w:t>
      </w: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r w:rsidRPr="00B52792">
        <w:rPr>
          <w:rFonts w:ascii="Arial" w:hAnsi="Arial" w:cs="Arial"/>
          <w:color w:val="000000"/>
          <w:sz w:val="24"/>
          <w:szCs w:val="24"/>
          <w:lang w:eastAsia="en-GB"/>
        </w:rPr>
        <w:t xml:space="preserve">1. Short Questions: (15) </w:t>
      </w: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62" w:line="240" w:lineRule="auto"/>
        <w:rPr>
          <w:rFonts w:ascii="Arial" w:hAnsi="Arial" w:cs="Arial"/>
          <w:b/>
          <w:color w:val="000000"/>
          <w:sz w:val="24"/>
          <w:szCs w:val="24"/>
          <w:lang w:eastAsia="en-GB"/>
        </w:rPr>
      </w:pPr>
      <w:r w:rsidRPr="00B52792">
        <w:rPr>
          <w:rFonts w:ascii="Arial" w:hAnsi="Arial" w:cs="Arial"/>
          <w:b/>
          <w:color w:val="000000"/>
          <w:sz w:val="24"/>
          <w:szCs w:val="24"/>
          <w:lang w:eastAsia="en-GB"/>
        </w:rPr>
        <w:t xml:space="preserve">I. Why an Event Planner must break down the tasks into phases? </w:t>
      </w:r>
    </w:p>
    <w:p w:rsidR="00A455F5" w:rsidRPr="00B52792" w:rsidRDefault="00A455F5" w:rsidP="00291644">
      <w:p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 xml:space="preserve">It is important an Event Planner organises tasks into phases as it: </w:t>
      </w:r>
    </w:p>
    <w:p w:rsidR="00A455F5" w:rsidRPr="00B52792" w:rsidRDefault="00A455F5" w:rsidP="00291644">
      <w:pPr>
        <w:numPr>
          <w:ilvl w:val="0"/>
          <w:numId w:val="2"/>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Ensures work is well organised and is completed on time in order to meet the client’s expectation.</w:t>
      </w:r>
    </w:p>
    <w:p w:rsidR="00A455F5" w:rsidRPr="00B52792" w:rsidRDefault="00A455F5" w:rsidP="00291644">
      <w:pPr>
        <w:numPr>
          <w:ilvl w:val="0"/>
          <w:numId w:val="2"/>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Serves as a starter cue for the preparation of further tasks.</w:t>
      </w:r>
    </w:p>
    <w:p w:rsidR="00A455F5" w:rsidRPr="00B52792" w:rsidRDefault="00A455F5" w:rsidP="00F15032">
      <w:pPr>
        <w:numPr>
          <w:ilvl w:val="0"/>
          <w:numId w:val="2"/>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Enables the planner to readily demonstrate progress of the Event by definable milestones.</w:t>
      </w:r>
    </w:p>
    <w:p w:rsidR="00A455F5" w:rsidRPr="00B52792" w:rsidRDefault="00A455F5" w:rsidP="00F15032">
      <w:pPr>
        <w:numPr>
          <w:ilvl w:val="0"/>
          <w:numId w:val="2"/>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 xml:space="preserve">Each phase contains vital prompts and actions that enable contingency planning.  </w:t>
      </w:r>
    </w:p>
    <w:p w:rsidR="00A455F5" w:rsidRPr="00B52792" w:rsidRDefault="00A455F5" w:rsidP="00291644">
      <w:pPr>
        <w:autoSpaceDE w:val="0"/>
        <w:autoSpaceDN w:val="0"/>
        <w:adjustRightInd w:val="0"/>
        <w:spacing w:after="62"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62" w:line="240" w:lineRule="auto"/>
        <w:rPr>
          <w:rFonts w:ascii="Arial" w:hAnsi="Arial" w:cs="Arial"/>
          <w:b/>
          <w:color w:val="000000"/>
          <w:sz w:val="24"/>
          <w:szCs w:val="24"/>
          <w:lang w:eastAsia="en-GB"/>
        </w:rPr>
      </w:pPr>
      <w:r w:rsidRPr="00B52792">
        <w:rPr>
          <w:rFonts w:ascii="Arial" w:hAnsi="Arial" w:cs="Arial"/>
          <w:b/>
          <w:color w:val="000000"/>
          <w:sz w:val="24"/>
          <w:szCs w:val="24"/>
          <w:lang w:eastAsia="en-GB"/>
        </w:rPr>
        <w:t xml:space="preserve">II. Which type of information an Event planner will record during his first meeting with the client? </w:t>
      </w:r>
    </w:p>
    <w:p w:rsidR="00A455F5" w:rsidRPr="00B52792" w:rsidRDefault="00A455F5" w:rsidP="0035549E">
      <w:p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During the first meeting an Event Planner should obtain from the client:</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Organisational profile</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 xml:space="preserve">Full contact details for themselves and any other named Single Point of Contact </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 xml:space="preserve">Goals/expectations for the event </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color w:val="000000"/>
          <w:sz w:val="24"/>
          <w:szCs w:val="24"/>
          <w:lang w:eastAsia="en-GB"/>
        </w:rPr>
        <w:t>Budget amount</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Event size/theme</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Ideal location and target audience</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Experience and knowledge of organising events of similar size/type</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Role/expectation of the Event planner</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Likely meeting participants and the role in future meetings</w:t>
      </w:r>
    </w:p>
    <w:p w:rsidR="00A455F5" w:rsidRPr="00B52792" w:rsidRDefault="00A455F5" w:rsidP="009D0418">
      <w:pPr>
        <w:numPr>
          <w:ilvl w:val="0"/>
          <w:numId w:val="3"/>
        </w:numPr>
        <w:autoSpaceDE w:val="0"/>
        <w:autoSpaceDN w:val="0"/>
        <w:adjustRightInd w:val="0"/>
        <w:spacing w:after="62" w:line="240" w:lineRule="auto"/>
        <w:rPr>
          <w:rFonts w:ascii="Arial" w:hAnsi="Arial" w:cs="Arial"/>
          <w:color w:val="000000"/>
          <w:sz w:val="24"/>
          <w:szCs w:val="24"/>
          <w:lang w:eastAsia="en-GB"/>
        </w:rPr>
      </w:pPr>
      <w:r w:rsidRPr="00B52792">
        <w:rPr>
          <w:rFonts w:ascii="Arial" w:hAnsi="Arial" w:cs="Arial"/>
          <w:sz w:val="24"/>
          <w:szCs w:val="24"/>
        </w:rPr>
        <w:t>Likely attractions/speakers/guest</w:t>
      </w:r>
    </w:p>
    <w:p w:rsidR="00A455F5" w:rsidRPr="00B52792" w:rsidRDefault="00A455F5" w:rsidP="0035549E">
      <w:pPr>
        <w:autoSpaceDE w:val="0"/>
        <w:autoSpaceDN w:val="0"/>
        <w:adjustRightInd w:val="0"/>
        <w:spacing w:after="62"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62" w:line="240" w:lineRule="auto"/>
        <w:rPr>
          <w:rFonts w:ascii="Arial" w:hAnsi="Arial" w:cs="Arial"/>
          <w:b/>
          <w:color w:val="000000"/>
          <w:sz w:val="24"/>
          <w:szCs w:val="24"/>
          <w:lang w:eastAsia="en-GB"/>
        </w:rPr>
      </w:pPr>
      <w:r w:rsidRPr="00B52792">
        <w:rPr>
          <w:rFonts w:ascii="Arial" w:hAnsi="Arial" w:cs="Arial"/>
          <w:b/>
          <w:color w:val="000000"/>
          <w:sz w:val="24"/>
          <w:szCs w:val="24"/>
          <w:lang w:eastAsia="en-GB"/>
        </w:rPr>
        <w:t xml:space="preserve">III. It is very important for an Event Planner that he sticks to the budget when managing an event. Why? </w:t>
      </w:r>
    </w:p>
    <w:p w:rsidR="00A455F5" w:rsidRPr="00B52792" w:rsidRDefault="00A455F5" w:rsidP="00FD0ABB">
      <w:pPr>
        <w:autoSpaceDE w:val="0"/>
        <w:autoSpaceDN w:val="0"/>
        <w:adjustRightInd w:val="0"/>
        <w:spacing w:after="0" w:line="240" w:lineRule="auto"/>
        <w:rPr>
          <w:rFonts w:ascii="Arial" w:hAnsi="Arial" w:cs="Arial"/>
          <w:b/>
          <w:bCs/>
          <w:sz w:val="24"/>
          <w:szCs w:val="24"/>
          <w:lang w:eastAsia="en-GB"/>
        </w:rPr>
      </w:pPr>
      <w:r w:rsidRPr="00B52792">
        <w:rPr>
          <w:rFonts w:ascii="Arial" w:hAnsi="Arial" w:cs="Arial"/>
          <w:sz w:val="24"/>
          <w:szCs w:val="24"/>
          <w:lang w:eastAsia="en-GB"/>
        </w:rPr>
        <w:t xml:space="preserve">In order to ensure resource costs and emergency/contingency fund are apportioned accurately it is necessary to create a budget. This is especially true if the client’s wants are likely to out strip their realistic needs. It is also important to stick to the budget for several other reasons: </w:t>
      </w:r>
    </w:p>
    <w:p w:rsidR="00A455F5" w:rsidRPr="00B52792" w:rsidRDefault="00A455F5" w:rsidP="00C75F07">
      <w:pPr>
        <w:numPr>
          <w:ilvl w:val="0"/>
          <w:numId w:val="4"/>
        </w:numPr>
        <w:autoSpaceDE w:val="0"/>
        <w:autoSpaceDN w:val="0"/>
        <w:adjustRightInd w:val="0"/>
        <w:spacing w:after="0" w:line="240" w:lineRule="auto"/>
        <w:ind w:left="709"/>
        <w:rPr>
          <w:rFonts w:ascii="Arial" w:hAnsi="Arial" w:cs="Arial"/>
          <w:sz w:val="24"/>
          <w:szCs w:val="24"/>
          <w:lang w:eastAsia="en-GB"/>
        </w:rPr>
      </w:pPr>
      <w:r w:rsidRPr="00B52792">
        <w:rPr>
          <w:rFonts w:ascii="Arial" w:hAnsi="Arial" w:cs="Arial"/>
          <w:sz w:val="24"/>
          <w:szCs w:val="24"/>
          <w:lang w:eastAsia="en-GB"/>
        </w:rPr>
        <w:t xml:space="preserve">Ensure payments are made according to pre-negotiated terms and conditions. Not only does this ensure creditors are reimbursed swiftly but create a positive reputation for future collaboration. </w:t>
      </w:r>
    </w:p>
    <w:p w:rsidR="00A455F5" w:rsidRPr="00B52792" w:rsidRDefault="00A455F5" w:rsidP="00C75F07">
      <w:pPr>
        <w:numPr>
          <w:ilvl w:val="0"/>
          <w:numId w:val="4"/>
        </w:numPr>
        <w:autoSpaceDE w:val="0"/>
        <w:autoSpaceDN w:val="0"/>
        <w:adjustRightInd w:val="0"/>
        <w:spacing w:after="0" w:line="240" w:lineRule="auto"/>
        <w:ind w:left="709"/>
        <w:rPr>
          <w:rFonts w:ascii="Arial" w:hAnsi="Arial" w:cs="Arial"/>
          <w:sz w:val="24"/>
          <w:szCs w:val="24"/>
          <w:lang w:eastAsia="en-GB"/>
        </w:rPr>
      </w:pPr>
      <w:r w:rsidRPr="00B52792">
        <w:rPr>
          <w:rFonts w:ascii="Arial" w:hAnsi="Arial" w:cs="Arial"/>
          <w:sz w:val="24"/>
          <w:szCs w:val="24"/>
          <w:lang w:eastAsia="en-GB"/>
        </w:rPr>
        <w:t>Reduces the likelihood of delay/late fees, unexpected or additional invoices</w:t>
      </w:r>
    </w:p>
    <w:p w:rsidR="00A455F5" w:rsidRPr="00B52792" w:rsidRDefault="00A455F5" w:rsidP="00C75F07">
      <w:pPr>
        <w:numPr>
          <w:ilvl w:val="0"/>
          <w:numId w:val="4"/>
        </w:numPr>
        <w:autoSpaceDE w:val="0"/>
        <w:autoSpaceDN w:val="0"/>
        <w:adjustRightInd w:val="0"/>
        <w:spacing w:after="0" w:line="240" w:lineRule="auto"/>
        <w:ind w:left="709"/>
        <w:rPr>
          <w:rFonts w:ascii="Arial" w:hAnsi="Arial" w:cs="Arial"/>
          <w:sz w:val="24"/>
          <w:szCs w:val="24"/>
          <w:lang w:eastAsia="en-GB"/>
        </w:rPr>
      </w:pPr>
      <w:r w:rsidRPr="00B52792">
        <w:rPr>
          <w:rFonts w:ascii="Arial" w:hAnsi="Arial" w:cs="Arial"/>
          <w:sz w:val="24"/>
          <w:szCs w:val="24"/>
          <w:lang w:eastAsia="en-GB"/>
        </w:rPr>
        <w:t>Ensures resources are available for emergency purchases or last minute hiring.</w:t>
      </w:r>
    </w:p>
    <w:p w:rsidR="00A455F5" w:rsidRPr="00B52792" w:rsidRDefault="00A455F5" w:rsidP="00C75F07">
      <w:pPr>
        <w:numPr>
          <w:ilvl w:val="0"/>
          <w:numId w:val="4"/>
        </w:numPr>
        <w:autoSpaceDE w:val="0"/>
        <w:autoSpaceDN w:val="0"/>
        <w:adjustRightInd w:val="0"/>
        <w:spacing w:after="0" w:line="240" w:lineRule="auto"/>
        <w:ind w:left="709"/>
        <w:rPr>
          <w:rFonts w:ascii="Arial" w:hAnsi="Arial" w:cs="Arial"/>
          <w:sz w:val="24"/>
          <w:szCs w:val="24"/>
          <w:lang w:eastAsia="en-GB"/>
        </w:rPr>
      </w:pPr>
      <w:r w:rsidRPr="00B52792">
        <w:rPr>
          <w:rFonts w:ascii="Arial" w:hAnsi="Arial" w:cs="Arial"/>
          <w:sz w:val="24"/>
          <w:szCs w:val="24"/>
          <w:lang w:eastAsia="en-GB"/>
        </w:rPr>
        <w:t>Early payment may encourage scope for discounts</w:t>
      </w:r>
    </w:p>
    <w:p w:rsidR="00A455F5" w:rsidRPr="00B52792" w:rsidRDefault="00A455F5" w:rsidP="003B72AF">
      <w:pPr>
        <w:autoSpaceDE w:val="0"/>
        <w:autoSpaceDN w:val="0"/>
        <w:adjustRightInd w:val="0"/>
        <w:spacing w:after="0"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0" w:line="240" w:lineRule="auto"/>
        <w:rPr>
          <w:rFonts w:ascii="Arial" w:hAnsi="Arial" w:cs="Arial"/>
          <w:b/>
          <w:color w:val="000000"/>
          <w:sz w:val="24"/>
          <w:szCs w:val="24"/>
          <w:lang w:eastAsia="en-GB"/>
        </w:rPr>
      </w:pPr>
      <w:r w:rsidRPr="00B52792">
        <w:rPr>
          <w:rFonts w:ascii="Arial" w:hAnsi="Arial" w:cs="Arial"/>
          <w:b/>
          <w:color w:val="000000"/>
          <w:sz w:val="24"/>
          <w:szCs w:val="24"/>
          <w:lang w:eastAsia="en-GB"/>
        </w:rPr>
        <w:t xml:space="preserve">IV. List the important factors to consider when creating a site plan. </w:t>
      </w:r>
    </w:p>
    <w:p w:rsidR="00A455F5" w:rsidRPr="00B52792" w:rsidRDefault="00A455F5" w:rsidP="00117388">
      <w:pPr>
        <w:autoSpaceDE w:val="0"/>
        <w:autoSpaceDN w:val="0"/>
        <w:adjustRightInd w:val="0"/>
        <w:spacing w:after="0" w:line="240" w:lineRule="auto"/>
        <w:rPr>
          <w:rFonts w:ascii="Arial" w:hAnsi="Arial" w:cs="Arial"/>
          <w:color w:val="0070C0"/>
          <w:sz w:val="24"/>
          <w:szCs w:val="24"/>
          <w:lang w:eastAsia="en-GB"/>
        </w:rPr>
      </w:pPr>
      <w:r w:rsidRPr="00B52792">
        <w:rPr>
          <w:rFonts w:ascii="Arial" w:hAnsi="Arial" w:cs="Arial"/>
          <w:bCs/>
          <w:sz w:val="24"/>
          <w:szCs w:val="24"/>
          <w:lang w:eastAsia="en-GB"/>
        </w:rPr>
        <w:t xml:space="preserve">Once location and venue has been selected and confirmed it is important to consider creating a site plan which </w:t>
      </w:r>
      <w:r w:rsidRPr="00B52792">
        <w:rPr>
          <w:rFonts w:ascii="Arial" w:hAnsi="Arial" w:cs="Arial"/>
          <w:sz w:val="24"/>
          <w:szCs w:val="24"/>
          <w:lang w:eastAsia="en-GB"/>
        </w:rPr>
        <w:t>includes scale, compass direction and prominent landmarks annotations to assist in communications between the Planner and stakeholders. The site plan will need to make allowances for:</w:t>
      </w:r>
      <w:r w:rsidRPr="00B52792">
        <w:rPr>
          <w:rFonts w:ascii="Arial" w:hAnsi="Arial" w:cs="Arial"/>
          <w:b/>
          <w:bCs/>
          <w:color w:val="0070C0"/>
          <w:sz w:val="24"/>
          <w:szCs w:val="24"/>
          <w:lang w:eastAsia="en-GB"/>
        </w:rPr>
        <w:t xml:space="preserve"> </w:t>
      </w:r>
    </w:p>
    <w:p w:rsidR="00A455F5" w:rsidRPr="00B52792" w:rsidRDefault="00A455F5" w:rsidP="00117388">
      <w:pPr>
        <w:numPr>
          <w:ilvl w:val="0"/>
          <w:numId w:val="6"/>
        </w:numPr>
        <w:autoSpaceDE w:val="0"/>
        <w:autoSpaceDN w:val="0"/>
        <w:adjustRightInd w:val="0"/>
        <w:spacing w:after="108" w:line="240" w:lineRule="auto"/>
        <w:rPr>
          <w:rFonts w:ascii="Arial" w:hAnsi="Arial" w:cs="Arial"/>
          <w:sz w:val="24"/>
          <w:szCs w:val="24"/>
          <w:lang w:eastAsia="en-GB"/>
        </w:rPr>
      </w:pPr>
      <w:r w:rsidRPr="00B52792">
        <w:rPr>
          <w:rFonts w:ascii="Arial" w:hAnsi="Arial" w:cs="Arial"/>
          <w:sz w:val="24"/>
          <w:szCs w:val="24"/>
          <w:lang w:eastAsia="en-GB"/>
        </w:rPr>
        <w:t>Entrances in relation to transport, parking distances, deliveries, emergencies and crowd movement</w:t>
      </w:r>
    </w:p>
    <w:p w:rsidR="00A455F5" w:rsidRPr="00B52792" w:rsidRDefault="00A455F5" w:rsidP="00117388">
      <w:pPr>
        <w:numPr>
          <w:ilvl w:val="0"/>
          <w:numId w:val="6"/>
        </w:numPr>
        <w:autoSpaceDE w:val="0"/>
        <w:autoSpaceDN w:val="0"/>
        <w:adjustRightInd w:val="0"/>
        <w:spacing w:after="108" w:line="240" w:lineRule="auto"/>
        <w:rPr>
          <w:rFonts w:ascii="Arial" w:hAnsi="Arial" w:cs="Arial"/>
          <w:sz w:val="24"/>
          <w:szCs w:val="24"/>
          <w:lang w:eastAsia="en-GB"/>
        </w:rPr>
      </w:pPr>
      <w:r w:rsidRPr="00B52792">
        <w:rPr>
          <w:rFonts w:ascii="Arial" w:hAnsi="Arial" w:cs="Arial"/>
          <w:sz w:val="24"/>
          <w:szCs w:val="24"/>
          <w:lang w:eastAsia="en-GB"/>
        </w:rPr>
        <w:t>Stage placement with satisfactory aesthetic viewing areas and the avoidance of sound spillage or interference with other activities</w:t>
      </w:r>
    </w:p>
    <w:p w:rsidR="00A455F5" w:rsidRPr="00B52792" w:rsidRDefault="00A455F5" w:rsidP="00117388">
      <w:pPr>
        <w:numPr>
          <w:ilvl w:val="0"/>
          <w:numId w:val="6"/>
        </w:numPr>
        <w:autoSpaceDE w:val="0"/>
        <w:autoSpaceDN w:val="0"/>
        <w:adjustRightInd w:val="0"/>
        <w:spacing w:after="108" w:line="240" w:lineRule="auto"/>
        <w:rPr>
          <w:rFonts w:ascii="Arial" w:hAnsi="Arial" w:cs="Arial"/>
          <w:sz w:val="24"/>
          <w:szCs w:val="24"/>
          <w:lang w:eastAsia="en-GB"/>
        </w:rPr>
      </w:pPr>
      <w:r w:rsidRPr="00B52792">
        <w:rPr>
          <w:rFonts w:ascii="Arial" w:hAnsi="Arial" w:cs="Arial"/>
          <w:sz w:val="24"/>
          <w:szCs w:val="24"/>
          <w:lang w:eastAsia="en-GB"/>
        </w:rPr>
        <w:t>Accessibility of amenities such as power and water for the stage area, catering and toilets; with convenient yet discreet separations for waste disposal for health reasons</w:t>
      </w:r>
    </w:p>
    <w:p w:rsidR="00A455F5" w:rsidRPr="00B52792" w:rsidRDefault="00A455F5" w:rsidP="00117388">
      <w:pPr>
        <w:numPr>
          <w:ilvl w:val="0"/>
          <w:numId w:val="6"/>
        </w:numPr>
        <w:autoSpaceDE w:val="0"/>
        <w:autoSpaceDN w:val="0"/>
        <w:adjustRightInd w:val="0"/>
        <w:spacing w:after="108" w:line="240" w:lineRule="auto"/>
        <w:rPr>
          <w:rFonts w:ascii="Arial" w:hAnsi="Arial" w:cs="Arial"/>
          <w:sz w:val="24"/>
          <w:szCs w:val="24"/>
          <w:lang w:eastAsia="en-GB"/>
        </w:rPr>
      </w:pPr>
      <w:r w:rsidRPr="00B52792">
        <w:rPr>
          <w:rFonts w:ascii="Arial" w:hAnsi="Arial" w:cs="Arial"/>
          <w:sz w:val="24"/>
          <w:szCs w:val="24"/>
          <w:lang w:eastAsia="en-GB"/>
        </w:rPr>
        <w:t xml:space="preserve">Location revenue generating activities in likely high traffic zones, such as the placement of catering </w:t>
      </w:r>
    </w:p>
    <w:p w:rsidR="00A455F5" w:rsidRPr="00B52792" w:rsidRDefault="00A455F5" w:rsidP="00117388">
      <w:pPr>
        <w:numPr>
          <w:ilvl w:val="0"/>
          <w:numId w:val="6"/>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Adequate directional signage for information hotspots, first-aid, lost children’s tent and security where necessary</w:t>
      </w: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0" w:line="240" w:lineRule="auto"/>
        <w:rPr>
          <w:rFonts w:ascii="Arial" w:hAnsi="Arial" w:cs="Arial"/>
          <w:b/>
          <w:color w:val="000000"/>
          <w:sz w:val="24"/>
          <w:szCs w:val="24"/>
          <w:lang w:eastAsia="en-GB"/>
        </w:rPr>
      </w:pPr>
      <w:r w:rsidRPr="00B52792">
        <w:rPr>
          <w:rFonts w:ascii="Arial" w:hAnsi="Arial" w:cs="Arial"/>
          <w:b/>
          <w:color w:val="000000"/>
          <w:sz w:val="24"/>
          <w:szCs w:val="24"/>
          <w:lang w:eastAsia="en-GB"/>
        </w:rPr>
        <w:t xml:space="preserve">Q.2. ‘The purpose of the planning phase is to create plans to achieve goals you set for the event.’ Please explain which types of plans are created for the event at this stage. (7) </w:t>
      </w:r>
    </w:p>
    <w:p w:rsidR="00A455F5" w:rsidRPr="00B52792" w:rsidRDefault="00A455F5" w:rsidP="00120542">
      <w:pPr>
        <w:autoSpaceDE w:val="0"/>
        <w:autoSpaceDN w:val="0"/>
        <w:adjustRightInd w:val="0"/>
        <w:spacing w:after="0" w:line="240" w:lineRule="auto"/>
        <w:rPr>
          <w:rFonts w:ascii="Arial" w:hAnsi="Arial" w:cs="Arial"/>
          <w:sz w:val="24"/>
          <w:szCs w:val="24"/>
          <w:lang w:eastAsia="en-GB"/>
        </w:rPr>
      </w:pPr>
      <w:r w:rsidRPr="00B52792">
        <w:rPr>
          <w:rFonts w:ascii="Arial" w:hAnsi="Arial" w:cs="Arial"/>
          <w:color w:val="000000"/>
          <w:sz w:val="24"/>
          <w:szCs w:val="24"/>
          <w:lang w:eastAsia="en-GB"/>
        </w:rPr>
        <w:t>When planning an event there are 8</w:t>
      </w:r>
      <w:r w:rsidRPr="00B52792">
        <w:rPr>
          <w:rFonts w:ascii="Arial" w:hAnsi="Arial" w:cs="Arial"/>
          <w:sz w:val="24"/>
          <w:szCs w:val="24"/>
          <w:lang w:eastAsia="en-GB"/>
        </w:rPr>
        <w:t xml:space="preserve"> main plans used to solidify arrangements while forecasting unexpected issues and implement contingencies to resolve them as well as ensuring the overall event goals are met. </w:t>
      </w:r>
    </w:p>
    <w:p w:rsidR="00A455F5" w:rsidRPr="00B52792" w:rsidRDefault="00A455F5" w:rsidP="00120542">
      <w:pPr>
        <w:autoSpaceDE w:val="0"/>
        <w:autoSpaceDN w:val="0"/>
        <w:adjustRightInd w:val="0"/>
        <w:spacing w:after="0" w:line="240" w:lineRule="auto"/>
        <w:rPr>
          <w:rFonts w:ascii="Arial" w:hAnsi="Arial" w:cs="Arial"/>
          <w:sz w:val="24"/>
          <w:szCs w:val="24"/>
          <w:lang w:eastAsia="en-GB"/>
        </w:rPr>
      </w:pPr>
      <w:r w:rsidRPr="00B52792">
        <w:rPr>
          <w:rFonts w:ascii="Arial" w:hAnsi="Arial" w:cs="Arial"/>
          <w:sz w:val="24"/>
          <w:szCs w:val="24"/>
          <w:lang w:eastAsia="en-GB"/>
        </w:rPr>
        <w:t xml:space="preserve">In many cases it is normal for these plans to overlap and intersect, but this ensure all involved are aware of sequences and are able react quickly when resolving unexpected situations. </w:t>
      </w:r>
    </w:p>
    <w:p w:rsidR="00A455F5" w:rsidRPr="00B52792" w:rsidRDefault="00A455F5" w:rsidP="00A535DA">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Scope Plan</w:t>
      </w:r>
      <w:r w:rsidRPr="00B52792">
        <w:rPr>
          <w:rFonts w:ascii="Arial" w:hAnsi="Arial" w:cs="Arial"/>
          <w:bCs/>
          <w:sz w:val="24"/>
          <w:szCs w:val="24"/>
          <w:lang w:eastAsia="en-GB"/>
        </w:rPr>
        <w:t xml:space="preserve"> – manages the </w:t>
      </w:r>
      <w:r w:rsidRPr="00B52792">
        <w:rPr>
          <w:rFonts w:ascii="Arial" w:hAnsi="Arial" w:cs="Arial"/>
          <w:sz w:val="24"/>
          <w:szCs w:val="24"/>
          <w:lang w:eastAsia="en-GB"/>
        </w:rPr>
        <w:t>event’s size in terms of maximum attendees, resources and space as well as client expectations and budget.</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Procurement Plan</w:t>
      </w:r>
      <w:r w:rsidRPr="00B52792">
        <w:rPr>
          <w:rFonts w:ascii="Arial" w:hAnsi="Arial" w:cs="Arial"/>
          <w:bCs/>
          <w:sz w:val="24"/>
          <w:szCs w:val="24"/>
          <w:lang w:eastAsia="en-GB"/>
        </w:rPr>
        <w:t xml:space="preserve"> - d</w:t>
      </w:r>
      <w:r w:rsidRPr="00B52792">
        <w:rPr>
          <w:rFonts w:ascii="Arial" w:hAnsi="Arial" w:cs="Arial"/>
          <w:sz w:val="24"/>
          <w:szCs w:val="24"/>
          <w:lang w:eastAsia="en-GB"/>
        </w:rPr>
        <w:t xml:space="preserve">etermines the amount purchases or hiring needed, how and when in order to arrange the event. This plan will include the creation, negotiation and signing contracts, cost and providers comparisons and procedures for closing contracts. </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Cost Plan</w:t>
      </w:r>
      <w:r w:rsidRPr="00B52792">
        <w:rPr>
          <w:rFonts w:ascii="Arial" w:hAnsi="Arial" w:cs="Arial"/>
          <w:bCs/>
          <w:sz w:val="24"/>
          <w:szCs w:val="24"/>
          <w:lang w:eastAsia="en-GB"/>
        </w:rPr>
        <w:t xml:space="preserve"> – </w:t>
      </w:r>
      <w:r w:rsidRPr="00B52792">
        <w:rPr>
          <w:rFonts w:ascii="Arial" w:hAnsi="Arial" w:cs="Arial"/>
          <w:sz w:val="24"/>
          <w:szCs w:val="24"/>
          <w:lang w:eastAsia="en-GB"/>
        </w:rPr>
        <w:t xml:space="preserve">resulting in a budget, this plan accounts for resource costs and contingency spending. </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Quality Plan</w:t>
      </w:r>
      <w:r w:rsidRPr="00B52792">
        <w:rPr>
          <w:rFonts w:ascii="Arial" w:hAnsi="Arial" w:cs="Arial"/>
          <w:bCs/>
          <w:sz w:val="24"/>
          <w:szCs w:val="24"/>
          <w:lang w:eastAsia="en-GB"/>
        </w:rPr>
        <w:t xml:space="preserve"> - f</w:t>
      </w:r>
      <w:r w:rsidRPr="00B52792">
        <w:rPr>
          <w:rFonts w:ascii="Arial" w:hAnsi="Arial" w:cs="Arial"/>
          <w:sz w:val="24"/>
          <w:szCs w:val="24"/>
          <w:lang w:eastAsia="en-GB"/>
        </w:rPr>
        <w:t>ocuses on providing the client with the highest quality service available to meet their expectations within the budget.</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Communications Plan</w:t>
      </w:r>
      <w:r w:rsidRPr="00B52792">
        <w:rPr>
          <w:rFonts w:ascii="Arial" w:hAnsi="Arial" w:cs="Arial"/>
          <w:bCs/>
          <w:sz w:val="24"/>
          <w:szCs w:val="24"/>
          <w:lang w:eastAsia="en-GB"/>
        </w:rPr>
        <w:t xml:space="preserve"> – sets</w:t>
      </w:r>
      <w:r w:rsidRPr="00B52792">
        <w:rPr>
          <w:rFonts w:ascii="Arial" w:hAnsi="Arial" w:cs="Arial"/>
          <w:sz w:val="24"/>
          <w:szCs w:val="24"/>
          <w:lang w:eastAsia="en-GB"/>
        </w:rPr>
        <w:t xml:space="preserve"> the response and interaction pathways for the client, planner and all involved in the event, including attendees and service providers by specifying how communication is classified in accordance to denoted roles and responsibilities. This plan when accomplished ensures those involved receive updates, information or alternative instructions appropriately as and when changes occur</w:t>
      </w:r>
      <w:r w:rsidRPr="00B52792">
        <w:rPr>
          <w:rFonts w:ascii="Arial" w:hAnsi="Arial" w:cs="Arial"/>
          <w:color w:val="0070C0"/>
          <w:sz w:val="24"/>
          <w:szCs w:val="24"/>
          <w:lang w:eastAsia="en-GB"/>
        </w:rPr>
        <w:t>.</w:t>
      </w:r>
    </w:p>
    <w:p w:rsidR="00A455F5" w:rsidRPr="00B52792" w:rsidRDefault="00A455F5" w:rsidP="00B52792">
      <w:pPr>
        <w:autoSpaceDE w:val="0"/>
        <w:autoSpaceDN w:val="0"/>
        <w:adjustRightInd w:val="0"/>
        <w:spacing w:after="0" w:line="240" w:lineRule="auto"/>
        <w:ind w:left="720" w:right="521"/>
        <w:rPr>
          <w:rFonts w:ascii="Arial" w:hAnsi="Arial" w:cs="Arial"/>
          <w:color w:val="0070C0"/>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Risk Management Plan</w:t>
      </w:r>
      <w:r w:rsidRPr="00B52792">
        <w:rPr>
          <w:rFonts w:ascii="Arial" w:hAnsi="Arial" w:cs="Arial"/>
          <w:bCs/>
          <w:sz w:val="24"/>
          <w:szCs w:val="24"/>
          <w:lang w:eastAsia="en-GB"/>
        </w:rPr>
        <w:t xml:space="preserve"> – forecasts incidences and </w:t>
      </w:r>
      <w:r w:rsidRPr="00B52792">
        <w:rPr>
          <w:rFonts w:ascii="Arial" w:hAnsi="Arial" w:cs="Arial"/>
          <w:sz w:val="24"/>
          <w:szCs w:val="24"/>
          <w:lang w:eastAsia="en-GB"/>
        </w:rPr>
        <w:t>factors</w:t>
      </w:r>
      <w:r w:rsidRPr="00B52792">
        <w:rPr>
          <w:rFonts w:ascii="Arial" w:hAnsi="Arial" w:cs="Arial"/>
          <w:bCs/>
          <w:sz w:val="24"/>
          <w:szCs w:val="24"/>
          <w:lang w:eastAsia="en-GB"/>
        </w:rPr>
        <w:t xml:space="preserve"> which would negatively </w:t>
      </w:r>
      <w:r w:rsidRPr="00B52792">
        <w:rPr>
          <w:rFonts w:ascii="Arial" w:hAnsi="Arial" w:cs="Arial"/>
          <w:sz w:val="24"/>
          <w:szCs w:val="24"/>
          <w:lang w:eastAsia="en-GB"/>
        </w:rPr>
        <w:t xml:space="preserve">impact on the success of the event by building in contingencies and response rates to each minimise each identified risk. This plan must be monitored and reviewed continually throughout the event. </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Schedule Plan</w:t>
      </w:r>
      <w:r w:rsidRPr="00B52792">
        <w:rPr>
          <w:rFonts w:ascii="Arial" w:hAnsi="Arial" w:cs="Arial"/>
          <w:bCs/>
          <w:sz w:val="24"/>
          <w:szCs w:val="24"/>
          <w:lang w:eastAsia="en-GB"/>
        </w:rPr>
        <w:t xml:space="preserve"> – as e</w:t>
      </w:r>
      <w:r w:rsidRPr="00B52792">
        <w:rPr>
          <w:rFonts w:ascii="Arial" w:hAnsi="Arial" w:cs="Arial"/>
          <w:sz w:val="24"/>
          <w:szCs w:val="24"/>
          <w:lang w:eastAsia="en-GB"/>
        </w:rPr>
        <w:t xml:space="preserve">very event is different, this plan ensure the event runs smoothly and efficiently according to arrangements while maintaining client expectations. </w:t>
      </w:r>
    </w:p>
    <w:p w:rsidR="00A455F5" w:rsidRPr="00B52792" w:rsidRDefault="00A455F5" w:rsidP="00B52792">
      <w:pPr>
        <w:autoSpaceDE w:val="0"/>
        <w:autoSpaceDN w:val="0"/>
        <w:adjustRightInd w:val="0"/>
        <w:spacing w:after="0" w:line="240" w:lineRule="auto"/>
        <w:ind w:left="720" w:right="521"/>
        <w:rPr>
          <w:rFonts w:ascii="Arial" w:hAnsi="Arial" w:cs="Arial"/>
          <w:sz w:val="24"/>
          <w:szCs w:val="24"/>
          <w:lang w:eastAsia="en-GB"/>
        </w:rPr>
      </w:pPr>
    </w:p>
    <w:p w:rsidR="00A455F5" w:rsidRPr="00B52792" w:rsidRDefault="00A455F5" w:rsidP="00B52792">
      <w:pPr>
        <w:numPr>
          <w:ilvl w:val="0"/>
          <w:numId w:val="16"/>
        </w:numPr>
        <w:autoSpaceDE w:val="0"/>
        <w:autoSpaceDN w:val="0"/>
        <w:adjustRightInd w:val="0"/>
        <w:spacing w:after="0" w:line="240" w:lineRule="auto"/>
        <w:ind w:right="521"/>
        <w:rPr>
          <w:rFonts w:ascii="Arial" w:hAnsi="Arial" w:cs="Arial"/>
          <w:sz w:val="24"/>
          <w:szCs w:val="24"/>
          <w:lang w:eastAsia="en-GB"/>
        </w:rPr>
      </w:pPr>
      <w:r w:rsidRPr="00B52792">
        <w:rPr>
          <w:rFonts w:ascii="Arial" w:hAnsi="Arial" w:cs="Arial"/>
          <w:b/>
          <w:bCs/>
          <w:sz w:val="24"/>
          <w:szCs w:val="24"/>
          <w:lang w:eastAsia="en-GB"/>
        </w:rPr>
        <w:t>Staffing Plan</w:t>
      </w:r>
      <w:r w:rsidRPr="00B52792">
        <w:rPr>
          <w:rFonts w:ascii="Arial" w:hAnsi="Arial" w:cs="Arial"/>
          <w:bCs/>
          <w:sz w:val="24"/>
          <w:szCs w:val="24"/>
          <w:lang w:eastAsia="en-GB"/>
        </w:rPr>
        <w:t xml:space="preserve"> – using the </w:t>
      </w:r>
      <w:r w:rsidRPr="00B52792">
        <w:rPr>
          <w:rFonts w:ascii="Arial" w:hAnsi="Arial" w:cs="Arial"/>
          <w:sz w:val="24"/>
          <w:szCs w:val="24"/>
          <w:lang w:eastAsia="en-GB"/>
        </w:rPr>
        <w:t xml:space="preserve">schedule plan, this plan lists all tasks needing completion before, during and after the event. It accounts for the skills and personnel required to meet these goals within specific timeframes to establish staffing needs. </w:t>
      </w: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0" w:line="240" w:lineRule="auto"/>
        <w:rPr>
          <w:rFonts w:ascii="Arial" w:hAnsi="Arial" w:cs="Arial"/>
          <w:color w:val="000000"/>
          <w:sz w:val="24"/>
          <w:szCs w:val="24"/>
          <w:lang w:eastAsia="en-GB"/>
        </w:rPr>
      </w:pPr>
    </w:p>
    <w:p w:rsidR="00A455F5" w:rsidRPr="00B52792" w:rsidRDefault="00A455F5" w:rsidP="0035549E">
      <w:pPr>
        <w:autoSpaceDE w:val="0"/>
        <w:autoSpaceDN w:val="0"/>
        <w:adjustRightInd w:val="0"/>
        <w:spacing w:after="0" w:line="240" w:lineRule="auto"/>
        <w:rPr>
          <w:rFonts w:ascii="Arial" w:hAnsi="Arial" w:cs="Arial"/>
          <w:b/>
          <w:sz w:val="24"/>
          <w:szCs w:val="24"/>
          <w:lang w:eastAsia="en-GB"/>
        </w:rPr>
      </w:pPr>
      <w:r w:rsidRPr="00B52792">
        <w:rPr>
          <w:rFonts w:ascii="Arial" w:hAnsi="Arial" w:cs="Arial"/>
          <w:b/>
          <w:color w:val="000000"/>
          <w:sz w:val="24"/>
          <w:szCs w:val="24"/>
          <w:lang w:eastAsia="en-GB"/>
        </w:rPr>
        <w:t xml:space="preserve">Q.3. ‘Before choosing a venue it is crucial to conduct a site survey’. Describe the main </w:t>
      </w:r>
      <w:r w:rsidRPr="00B52792">
        <w:rPr>
          <w:rFonts w:ascii="Arial" w:hAnsi="Arial" w:cs="Arial"/>
          <w:b/>
          <w:sz w:val="24"/>
          <w:szCs w:val="24"/>
          <w:lang w:eastAsia="en-GB"/>
        </w:rPr>
        <w:t>points to consider when conducting a site survey. (8)</w:t>
      </w:r>
    </w:p>
    <w:p w:rsidR="00A455F5" w:rsidRPr="00B52792" w:rsidRDefault="00A455F5" w:rsidP="0035549E">
      <w:pPr>
        <w:autoSpaceDE w:val="0"/>
        <w:autoSpaceDN w:val="0"/>
        <w:adjustRightInd w:val="0"/>
        <w:spacing w:after="0" w:line="240" w:lineRule="auto"/>
        <w:rPr>
          <w:rFonts w:ascii="Arial" w:hAnsi="Arial" w:cs="Arial"/>
          <w:sz w:val="24"/>
          <w:szCs w:val="24"/>
          <w:lang w:eastAsia="en-GB"/>
        </w:rPr>
      </w:pPr>
      <w:r w:rsidRPr="00B52792">
        <w:rPr>
          <w:rFonts w:ascii="Arial" w:hAnsi="Arial" w:cs="Arial"/>
          <w:sz w:val="24"/>
          <w:szCs w:val="24"/>
          <w:lang w:eastAsia="en-GB"/>
        </w:rPr>
        <w:t xml:space="preserve">It is imperative to conduct a site survey before choosing an event venue to ensure all necessary equipment can be accommodated and installed smoothly according to client expectations. To ensure all requirements are captured it is also important to prepare a checklist of all the tasks within budget, minimal additions or alterations due to mistakes or the need for repeated visits to gather further information, which lengthen timescales. </w:t>
      </w:r>
    </w:p>
    <w:p w:rsidR="00A455F5" w:rsidRPr="00B52792" w:rsidRDefault="00A455F5" w:rsidP="0035549E">
      <w:pPr>
        <w:autoSpaceDE w:val="0"/>
        <w:autoSpaceDN w:val="0"/>
        <w:adjustRightInd w:val="0"/>
        <w:spacing w:after="0" w:line="240" w:lineRule="auto"/>
        <w:rPr>
          <w:rFonts w:ascii="Arial" w:hAnsi="Arial" w:cs="Arial"/>
          <w:sz w:val="24"/>
          <w:szCs w:val="24"/>
          <w:lang w:eastAsia="en-GB"/>
        </w:rPr>
      </w:pPr>
      <w:r w:rsidRPr="00B52792">
        <w:rPr>
          <w:rFonts w:ascii="Arial" w:hAnsi="Arial" w:cs="Arial"/>
          <w:sz w:val="24"/>
          <w:szCs w:val="24"/>
          <w:lang w:eastAsia="en-GB"/>
        </w:rPr>
        <w:t>The main points to consider are:</w:t>
      </w:r>
    </w:p>
    <w:p w:rsidR="00A455F5" w:rsidRPr="00B52792" w:rsidRDefault="00A455F5" w:rsidP="00862B51">
      <w:pPr>
        <w:numPr>
          <w:ilvl w:val="0"/>
          <w:numId w:val="15"/>
        </w:numPr>
        <w:autoSpaceDE w:val="0"/>
        <w:autoSpaceDN w:val="0"/>
        <w:adjustRightInd w:val="0"/>
        <w:spacing w:after="0" w:line="240" w:lineRule="auto"/>
        <w:rPr>
          <w:rFonts w:ascii="Arial" w:hAnsi="Arial" w:cs="Arial"/>
          <w:sz w:val="24"/>
          <w:szCs w:val="24"/>
          <w:lang w:eastAsia="en-GB"/>
        </w:rPr>
      </w:pPr>
      <w:r w:rsidRPr="00B52792">
        <w:rPr>
          <w:rFonts w:ascii="Arial" w:hAnsi="Arial" w:cs="Arial"/>
          <w:sz w:val="24"/>
          <w:szCs w:val="24"/>
          <w:lang w:eastAsia="en-GB"/>
        </w:rPr>
        <w:t xml:space="preserve">Contacts for service arrangements – names, telephone numbers, email addresses, onsite location of telecommunications, audio visual and rigging specialists/techs and other key personnel. </w:t>
      </w:r>
    </w:p>
    <w:p w:rsidR="00A455F5" w:rsidRPr="00B52792" w:rsidRDefault="00A455F5" w:rsidP="0080498B">
      <w:pPr>
        <w:autoSpaceDE w:val="0"/>
        <w:autoSpaceDN w:val="0"/>
        <w:adjustRightInd w:val="0"/>
        <w:spacing w:after="0" w:line="240" w:lineRule="auto"/>
        <w:ind w:left="720"/>
        <w:rPr>
          <w:rFonts w:ascii="Arial" w:hAnsi="Arial" w:cs="Arial"/>
          <w:bCs/>
          <w:sz w:val="24"/>
          <w:szCs w:val="24"/>
          <w:lang w:val="en-US"/>
        </w:rPr>
      </w:pPr>
    </w:p>
    <w:p w:rsidR="00A455F5" w:rsidRPr="00B52792" w:rsidRDefault="00A455F5" w:rsidP="000924A1">
      <w:pPr>
        <w:numPr>
          <w:ilvl w:val="0"/>
          <w:numId w:val="10"/>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Facilities &amp; amenities:</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Facility rules</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 xml:space="preserve">Offsite vendor contract requirements </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 xml:space="preserve">Liability insurance requirements </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Parking and Transportation – accessibility, time restrictions, on street conditions/restrictions/regulations</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Ramp grades and elevator accessibility/measurements</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 xml:space="preserve">Electrical system power and distribution paths, lighting controls/locations, telecommunication connections/location, water/toilet points, waste disposal areas </w:t>
      </w:r>
    </w:p>
    <w:p w:rsidR="00A455F5" w:rsidRPr="00B52792" w:rsidRDefault="00A455F5" w:rsidP="00006F0B">
      <w:pPr>
        <w:numPr>
          <w:ilvl w:val="0"/>
          <w:numId w:val="14"/>
        </w:numPr>
        <w:autoSpaceDE w:val="0"/>
        <w:autoSpaceDN w:val="0"/>
        <w:adjustRightInd w:val="0"/>
        <w:spacing w:after="106" w:line="240" w:lineRule="auto"/>
        <w:ind w:left="1134"/>
        <w:rPr>
          <w:rFonts w:ascii="Arial" w:hAnsi="Arial" w:cs="Arial"/>
          <w:sz w:val="24"/>
          <w:szCs w:val="24"/>
          <w:lang w:eastAsia="en-GB"/>
        </w:rPr>
      </w:pPr>
      <w:r w:rsidRPr="00B52792">
        <w:rPr>
          <w:rFonts w:ascii="Arial" w:hAnsi="Arial" w:cs="Arial"/>
          <w:sz w:val="24"/>
          <w:szCs w:val="24"/>
          <w:lang w:eastAsia="en-GB"/>
        </w:rPr>
        <w:t>Availability of interior site maps/routes for the efficient movement of goods, equipment and foot fall within the event space.</w:t>
      </w:r>
    </w:p>
    <w:p w:rsidR="00A455F5" w:rsidRPr="00B52792" w:rsidRDefault="00A455F5" w:rsidP="0080498B">
      <w:pPr>
        <w:autoSpaceDE w:val="0"/>
        <w:autoSpaceDN w:val="0"/>
        <w:adjustRightInd w:val="0"/>
        <w:spacing w:after="106" w:line="240" w:lineRule="auto"/>
        <w:ind w:left="1134"/>
        <w:rPr>
          <w:rFonts w:ascii="Arial" w:hAnsi="Arial" w:cs="Arial"/>
          <w:sz w:val="24"/>
          <w:szCs w:val="24"/>
          <w:lang w:eastAsia="en-GB"/>
        </w:rPr>
      </w:pPr>
    </w:p>
    <w:p w:rsidR="00A455F5" w:rsidRPr="00B52792" w:rsidRDefault="00A455F5" w:rsidP="000924A1">
      <w:pPr>
        <w:numPr>
          <w:ilvl w:val="0"/>
          <w:numId w:val="10"/>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Estate information:</w:t>
      </w:r>
    </w:p>
    <w:p w:rsidR="00A455F5" w:rsidRPr="00B52792" w:rsidRDefault="00A455F5" w:rsidP="000924A1">
      <w:pPr>
        <w:numPr>
          <w:ilvl w:val="0"/>
          <w:numId w:val="13"/>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Event space for goods and equipment accessibility - door/hall/ceiling way measurements, chandelier and soffit heights</w:t>
      </w:r>
    </w:p>
    <w:p w:rsidR="00A455F5" w:rsidRPr="00B52792" w:rsidRDefault="00A455F5" w:rsidP="000924A1">
      <w:pPr>
        <w:numPr>
          <w:ilvl w:val="0"/>
          <w:numId w:val="13"/>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 xml:space="preserve">Loading dock  - measurements, procedures and restrictions, operational hours, ramp access, dock plate/forklift availability, dock security </w:t>
      </w:r>
    </w:p>
    <w:p w:rsidR="00A455F5" w:rsidRPr="00B52792" w:rsidRDefault="00A455F5" w:rsidP="0080498B">
      <w:pPr>
        <w:numPr>
          <w:ilvl w:val="0"/>
          <w:numId w:val="13"/>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Security availability/provision - contact details for personnel, working hours, lock up procedures and accessibility restrictions</w:t>
      </w:r>
    </w:p>
    <w:p w:rsidR="00A455F5" w:rsidRPr="00B52792" w:rsidRDefault="00A455F5" w:rsidP="0080498B">
      <w:pPr>
        <w:numPr>
          <w:ilvl w:val="0"/>
          <w:numId w:val="13"/>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 xml:space="preserve">Fire exit locations </w:t>
      </w:r>
    </w:p>
    <w:p w:rsidR="00A455F5" w:rsidRPr="00B52792" w:rsidRDefault="00A455F5" w:rsidP="006D4BCE">
      <w:pPr>
        <w:numPr>
          <w:ilvl w:val="0"/>
          <w:numId w:val="13"/>
        </w:numPr>
        <w:autoSpaceDE w:val="0"/>
        <w:autoSpaceDN w:val="0"/>
        <w:adjustRightInd w:val="0"/>
        <w:spacing w:after="106" w:line="240" w:lineRule="auto"/>
        <w:rPr>
          <w:rFonts w:ascii="Arial" w:hAnsi="Arial" w:cs="Arial"/>
          <w:sz w:val="24"/>
          <w:szCs w:val="24"/>
          <w:lang w:eastAsia="en-GB"/>
        </w:rPr>
      </w:pPr>
      <w:r w:rsidRPr="00B52792">
        <w:rPr>
          <w:rFonts w:ascii="Arial" w:hAnsi="Arial" w:cs="Arial"/>
          <w:sz w:val="24"/>
          <w:szCs w:val="24"/>
          <w:lang w:eastAsia="en-GB"/>
        </w:rPr>
        <w:t>Tasks offsite personnel are permitted to do</w:t>
      </w:r>
    </w:p>
    <w:p w:rsidR="00A455F5" w:rsidRPr="00B52792" w:rsidRDefault="00A455F5" w:rsidP="00A851DA">
      <w:pPr>
        <w:autoSpaceDE w:val="0"/>
        <w:autoSpaceDN w:val="0"/>
        <w:adjustRightInd w:val="0"/>
        <w:spacing w:after="0" w:line="240" w:lineRule="auto"/>
        <w:rPr>
          <w:rFonts w:ascii="Arial" w:hAnsi="Arial" w:cs="Arial"/>
          <w:b/>
          <w:bCs/>
          <w:sz w:val="24"/>
          <w:szCs w:val="24"/>
          <w:lang w:val="en-US"/>
        </w:rPr>
      </w:pPr>
    </w:p>
    <w:p w:rsidR="00A455F5" w:rsidRPr="00B52792" w:rsidRDefault="00A455F5" w:rsidP="00A851DA">
      <w:pPr>
        <w:autoSpaceDE w:val="0"/>
        <w:autoSpaceDN w:val="0"/>
        <w:adjustRightInd w:val="0"/>
        <w:spacing w:after="0" w:line="240" w:lineRule="auto"/>
        <w:rPr>
          <w:rFonts w:ascii="Arial" w:hAnsi="Arial" w:cs="Arial"/>
          <w:b/>
          <w:bCs/>
          <w:sz w:val="24"/>
          <w:szCs w:val="24"/>
          <w:lang w:val="en-US"/>
        </w:rPr>
      </w:pPr>
    </w:p>
    <w:p w:rsidR="00A455F5" w:rsidRPr="00B0415E" w:rsidRDefault="00A455F5"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455F5" w:rsidRPr="00B0415E" w:rsidRDefault="00A455F5" w:rsidP="00A851DA">
      <w:pPr>
        <w:autoSpaceDE w:val="0"/>
        <w:autoSpaceDN w:val="0"/>
        <w:adjustRightInd w:val="0"/>
        <w:spacing w:after="0" w:line="240" w:lineRule="auto"/>
        <w:rPr>
          <w:rFonts w:cs="CalvertMT-Bold"/>
          <w:b/>
          <w:bCs/>
          <w:color w:val="001AE6"/>
          <w:lang w:val="en-US"/>
        </w:rPr>
      </w:pPr>
    </w:p>
    <w:p w:rsidR="00A455F5" w:rsidRPr="00B0415E" w:rsidRDefault="00A455F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455F5" w:rsidRPr="00B0415E" w:rsidRDefault="00A455F5" w:rsidP="00A851DA">
      <w:pPr>
        <w:autoSpaceDE w:val="0"/>
        <w:autoSpaceDN w:val="0"/>
        <w:adjustRightInd w:val="0"/>
        <w:spacing w:after="0" w:line="240" w:lineRule="auto"/>
        <w:rPr>
          <w:rFonts w:cs="Bliss-Regular"/>
          <w:color w:val="000000"/>
          <w:lang w:val="en-US"/>
        </w:rPr>
      </w:pPr>
    </w:p>
    <w:p w:rsidR="00A455F5" w:rsidRPr="00B0415E" w:rsidRDefault="00A455F5" w:rsidP="00A851DA">
      <w:pPr>
        <w:autoSpaceDE w:val="0"/>
        <w:autoSpaceDN w:val="0"/>
        <w:adjustRightInd w:val="0"/>
        <w:spacing w:after="0" w:line="240" w:lineRule="auto"/>
        <w:rPr>
          <w:rFonts w:cs="Bliss-Regular"/>
          <w:color w:val="000000"/>
          <w:lang w:val="en-US"/>
        </w:rPr>
      </w:pPr>
    </w:p>
    <w:p w:rsidR="00A455F5" w:rsidRPr="00B0415E" w:rsidRDefault="00A455F5"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A455F5" w:rsidRPr="005E4664" w:rsidTr="005E4664">
        <w:tc>
          <w:tcPr>
            <w:tcW w:w="2310" w:type="dxa"/>
            <w:shd w:val="clear" w:color="auto" w:fill="D9D9D9"/>
          </w:tcPr>
          <w:p w:rsidR="00A455F5" w:rsidRPr="005E4664" w:rsidRDefault="00A455F5" w:rsidP="005E4664">
            <w:pPr>
              <w:spacing w:after="0" w:line="240" w:lineRule="auto"/>
              <w:rPr>
                <w:rFonts w:cs="Bliss-Regular"/>
                <w:color w:val="000000"/>
                <w:lang w:val="en-US"/>
              </w:rPr>
            </w:pPr>
            <w:r w:rsidRPr="005E4664">
              <w:rPr>
                <w:rFonts w:cs="Bliss-Regular"/>
                <w:color w:val="000000"/>
                <w:lang w:val="en-US"/>
              </w:rPr>
              <w:t>Student Signature</w:t>
            </w:r>
          </w:p>
        </w:tc>
        <w:tc>
          <w:tcPr>
            <w:tcW w:w="4035" w:type="dxa"/>
          </w:tcPr>
          <w:p w:rsidR="00A455F5" w:rsidRPr="005E4664" w:rsidRDefault="00A455F5" w:rsidP="005E4664">
            <w:pPr>
              <w:spacing w:after="0" w:line="240" w:lineRule="auto"/>
              <w:rPr>
                <w:rFonts w:cs="Bliss-Regular"/>
                <w:color w:val="000000"/>
                <w:lang w:val="en-US"/>
              </w:rPr>
            </w:pPr>
            <w:r>
              <w:rPr>
                <w:rFonts w:cs="Bliss-Regular"/>
                <w:color w:val="000000"/>
                <w:lang w:val="en-US"/>
              </w:rPr>
              <w:t>Asabi Beckles</w:t>
            </w:r>
          </w:p>
        </w:tc>
        <w:tc>
          <w:tcPr>
            <w:tcW w:w="1276" w:type="dxa"/>
            <w:shd w:val="clear" w:color="auto" w:fill="D9D9D9"/>
          </w:tcPr>
          <w:p w:rsidR="00A455F5" w:rsidRPr="005E4664" w:rsidRDefault="00A455F5" w:rsidP="005E4664">
            <w:pPr>
              <w:spacing w:after="0" w:line="240" w:lineRule="auto"/>
              <w:rPr>
                <w:rFonts w:cs="Bliss-Regular"/>
                <w:color w:val="000000"/>
                <w:lang w:val="en-US"/>
              </w:rPr>
            </w:pPr>
            <w:r w:rsidRPr="005E4664">
              <w:rPr>
                <w:rFonts w:cs="Bliss-Regular"/>
                <w:color w:val="000000"/>
                <w:lang w:val="en-US"/>
              </w:rPr>
              <w:t>Date</w:t>
            </w:r>
          </w:p>
        </w:tc>
        <w:tc>
          <w:tcPr>
            <w:tcW w:w="1621" w:type="dxa"/>
          </w:tcPr>
          <w:p w:rsidR="00A455F5" w:rsidRPr="005E4664" w:rsidRDefault="00A455F5" w:rsidP="005E4664">
            <w:pPr>
              <w:spacing w:after="0" w:line="240" w:lineRule="auto"/>
              <w:rPr>
                <w:rFonts w:cs="Bliss-Regular"/>
                <w:color w:val="000000"/>
                <w:lang w:val="en-US"/>
              </w:rPr>
            </w:pPr>
            <w:r>
              <w:rPr>
                <w:rFonts w:cs="Bliss-Regular"/>
                <w:color w:val="000000"/>
                <w:lang w:val="en-US"/>
              </w:rPr>
              <w:t>21/06/2014</w:t>
            </w:r>
          </w:p>
        </w:tc>
      </w:tr>
    </w:tbl>
    <w:p w:rsidR="00A455F5" w:rsidRPr="00B0415E" w:rsidRDefault="00A455F5" w:rsidP="00A851DA">
      <w:pPr>
        <w:rPr>
          <w:rFonts w:cs="Bliss-Regular"/>
          <w:color w:val="000000"/>
          <w:lang w:val="en-US"/>
        </w:rPr>
      </w:pPr>
    </w:p>
    <w:p w:rsidR="00A455F5" w:rsidRPr="00B0415E" w:rsidRDefault="00A455F5" w:rsidP="00A851DA">
      <w:pPr>
        <w:rPr>
          <w:rFonts w:cs="Bliss-Regular"/>
          <w:color w:val="000000"/>
          <w:lang w:val="en-US"/>
        </w:rPr>
      </w:pPr>
    </w:p>
    <w:p w:rsidR="00A455F5" w:rsidRPr="00B0415E" w:rsidRDefault="00A455F5"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A455F5" w:rsidRPr="005E4664" w:rsidTr="005E4664">
        <w:trPr>
          <w:trHeight w:val="249"/>
        </w:trPr>
        <w:tc>
          <w:tcPr>
            <w:tcW w:w="4621"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Total Marks</w:t>
            </w:r>
          </w:p>
        </w:tc>
        <w:tc>
          <w:tcPr>
            <w:tcW w:w="4621" w:type="dxa"/>
          </w:tcPr>
          <w:p w:rsidR="00A455F5" w:rsidRPr="005E4664" w:rsidRDefault="00A455F5" w:rsidP="005E4664">
            <w:pPr>
              <w:spacing w:after="0" w:line="240" w:lineRule="auto"/>
              <w:rPr>
                <w:szCs w:val="32"/>
                <w:lang w:val="en-US"/>
              </w:rPr>
            </w:pPr>
          </w:p>
        </w:tc>
      </w:tr>
      <w:tr w:rsidR="00A455F5" w:rsidRPr="005E4664" w:rsidTr="005E4664">
        <w:tc>
          <w:tcPr>
            <w:tcW w:w="4621"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Marks Obtained</w:t>
            </w:r>
          </w:p>
        </w:tc>
        <w:tc>
          <w:tcPr>
            <w:tcW w:w="4621" w:type="dxa"/>
          </w:tcPr>
          <w:p w:rsidR="00A455F5" w:rsidRPr="005E4664" w:rsidRDefault="00A455F5" w:rsidP="005E4664">
            <w:pPr>
              <w:spacing w:after="0" w:line="240" w:lineRule="auto"/>
              <w:rPr>
                <w:szCs w:val="32"/>
                <w:lang w:val="en-US"/>
              </w:rPr>
            </w:pPr>
          </w:p>
        </w:tc>
      </w:tr>
      <w:tr w:rsidR="00A455F5" w:rsidRPr="005E4664" w:rsidTr="005E4664">
        <w:tc>
          <w:tcPr>
            <w:tcW w:w="4621" w:type="dxa"/>
            <w:shd w:val="clear" w:color="auto" w:fill="D9D9D9"/>
          </w:tcPr>
          <w:p w:rsidR="00A455F5" w:rsidRPr="005E4664" w:rsidRDefault="00A455F5" w:rsidP="005E4664">
            <w:pPr>
              <w:spacing w:after="0" w:line="240" w:lineRule="auto"/>
              <w:rPr>
                <w:b/>
                <w:color w:val="002060"/>
                <w:lang w:val="en-US"/>
              </w:rPr>
            </w:pPr>
            <w:r w:rsidRPr="005E4664">
              <w:rPr>
                <w:b/>
                <w:color w:val="002060"/>
                <w:lang w:val="en-US"/>
              </w:rPr>
              <w:t>Percentage / Grade</w:t>
            </w:r>
          </w:p>
        </w:tc>
        <w:tc>
          <w:tcPr>
            <w:tcW w:w="4621" w:type="dxa"/>
          </w:tcPr>
          <w:p w:rsidR="00A455F5" w:rsidRPr="005E4664" w:rsidRDefault="00A455F5" w:rsidP="005E4664">
            <w:pPr>
              <w:spacing w:after="0" w:line="240" w:lineRule="auto"/>
              <w:rPr>
                <w:szCs w:val="32"/>
                <w:lang w:val="en-US"/>
              </w:rPr>
            </w:pPr>
          </w:p>
        </w:tc>
      </w:tr>
    </w:tbl>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Default="00A455F5" w:rsidP="00503D7E">
      <w:pPr>
        <w:rPr>
          <w:sz w:val="24"/>
          <w:szCs w:val="32"/>
        </w:rPr>
      </w:pPr>
    </w:p>
    <w:p w:rsidR="00A455F5" w:rsidRPr="00B0415E" w:rsidRDefault="00A455F5" w:rsidP="00503D7E">
      <w:pPr>
        <w:rPr>
          <w:sz w:val="24"/>
          <w:szCs w:val="32"/>
        </w:rPr>
      </w:pPr>
    </w:p>
    <w:sectPr w:rsidR="00A455F5" w:rsidRPr="00B0415E" w:rsidSect="00A12587">
      <w:pgSz w:w="11906" w:h="16838"/>
      <w:pgMar w:top="899" w:right="1440" w:bottom="899"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5F5" w:rsidRDefault="00A455F5" w:rsidP="00CB4D0A">
      <w:pPr>
        <w:spacing w:after="0" w:line="240" w:lineRule="auto"/>
      </w:pPr>
      <w:r>
        <w:separator/>
      </w:r>
    </w:p>
  </w:endnote>
  <w:endnote w:type="continuationSeparator" w:id="0">
    <w:p w:rsidR="00A455F5" w:rsidRDefault="00A455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Verdana">
    <w:altName w:val="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5F5" w:rsidRDefault="00A455F5" w:rsidP="00CB4D0A">
      <w:pPr>
        <w:spacing w:after="0" w:line="240" w:lineRule="auto"/>
      </w:pPr>
      <w:r>
        <w:separator/>
      </w:r>
    </w:p>
  </w:footnote>
  <w:footnote w:type="continuationSeparator" w:id="0">
    <w:p w:rsidR="00A455F5" w:rsidRDefault="00A455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04302"/>
    <w:multiLevelType w:val="hybridMultilevel"/>
    <w:tmpl w:val="CB74A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5D638F"/>
    <w:multiLevelType w:val="hybridMultilevel"/>
    <w:tmpl w:val="3CD88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3009C"/>
    <w:multiLevelType w:val="hybridMultilevel"/>
    <w:tmpl w:val="0E567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324454F"/>
    <w:multiLevelType w:val="hybridMultilevel"/>
    <w:tmpl w:val="735065E8"/>
    <w:lvl w:ilvl="0" w:tplc="0DF26822">
      <w:start w:val="1"/>
      <w:numFmt w:val="decimal"/>
      <w:lvlText w:val="%1."/>
      <w:lvlJc w:val="left"/>
      <w:pPr>
        <w:ind w:left="108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251551E9"/>
    <w:multiLevelType w:val="hybridMultilevel"/>
    <w:tmpl w:val="5420B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FA053E9"/>
    <w:multiLevelType w:val="hybridMultilevel"/>
    <w:tmpl w:val="A51A4B8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nsid w:val="30EE4DA9"/>
    <w:multiLevelType w:val="hybridMultilevel"/>
    <w:tmpl w:val="FE5004A2"/>
    <w:lvl w:ilvl="0" w:tplc="0DF26822">
      <w:start w:val="1"/>
      <w:numFmt w:val="decimal"/>
      <w:lvlText w:val="%1."/>
      <w:lvlJc w:val="left"/>
      <w:pPr>
        <w:ind w:left="1800" w:hanging="360"/>
      </w:pPr>
      <w:rPr>
        <w:rFonts w:cs="Times New Roman" w:hint="default"/>
      </w:rPr>
    </w:lvl>
    <w:lvl w:ilvl="1" w:tplc="08090019" w:tentative="1">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7">
    <w:nsid w:val="322A3291"/>
    <w:multiLevelType w:val="hybridMultilevel"/>
    <w:tmpl w:val="4D808DC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nsid w:val="414005B7"/>
    <w:multiLevelType w:val="hybridMultilevel"/>
    <w:tmpl w:val="D9D4496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432244C8"/>
    <w:multiLevelType w:val="hybridMultilevel"/>
    <w:tmpl w:val="A51A4B8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59294BA2"/>
    <w:multiLevelType w:val="hybridMultilevel"/>
    <w:tmpl w:val="A796CF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5DFD04A2"/>
    <w:multiLevelType w:val="hybridMultilevel"/>
    <w:tmpl w:val="3DE2577C"/>
    <w:lvl w:ilvl="0" w:tplc="8CB0DEBE">
      <w:start w:val="1"/>
      <w:numFmt w:val="decimal"/>
      <w:lvlText w:val="%1."/>
      <w:lvlJc w:val="left"/>
      <w:pPr>
        <w:ind w:left="108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
    <w:nsid w:val="75AE767D"/>
    <w:multiLevelType w:val="hybridMultilevel"/>
    <w:tmpl w:val="D13EF16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798B29B4"/>
    <w:multiLevelType w:val="hybridMultilevel"/>
    <w:tmpl w:val="2C0E8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E4A2AB7"/>
    <w:multiLevelType w:val="hybridMultilevel"/>
    <w:tmpl w:val="070EE25E"/>
    <w:lvl w:ilvl="0" w:tplc="2AE855C0">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10"/>
  </w:num>
  <w:num w:numId="2">
    <w:abstractNumId w:val="11"/>
  </w:num>
  <w:num w:numId="3">
    <w:abstractNumId w:val="8"/>
  </w:num>
  <w:num w:numId="4">
    <w:abstractNumId w:val="7"/>
  </w:num>
  <w:num w:numId="5">
    <w:abstractNumId w:val="4"/>
  </w:num>
  <w:num w:numId="6">
    <w:abstractNumId w:val="14"/>
  </w:num>
  <w:num w:numId="7">
    <w:abstractNumId w:val="5"/>
  </w:num>
  <w:num w:numId="8">
    <w:abstractNumId w:val="9"/>
  </w:num>
  <w:num w:numId="9">
    <w:abstractNumId w:val="2"/>
  </w:num>
  <w:num w:numId="10">
    <w:abstractNumId w:val="0"/>
  </w:num>
  <w:num w:numId="11">
    <w:abstractNumId w:val="15"/>
  </w:num>
  <w:num w:numId="12">
    <w:abstractNumId w:val="12"/>
  </w:num>
  <w:num w:numId="13">
    <w:abstractNumId w:val="3"/>
  </w:num>
  <w:num w:numId="14">
    <w:abstractNumId w:val="6"/>
  </w:num>
  <w:num w:numId="15">
    <w:abstractNumId w:val="1"/>
  </w:num>
  <w:num w:numId="16">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06F0B"/>
    <w:rsid w:val="000158F9"/>
    <w:rsid w:val="00035CDD"/>
    <w:rsid w:val="00040083"/>
    <w:rsid w:val="00042A32"/>
    <w:rsid w:val="000552CB"/>
    <w:rsid w:val="00055992"/>
    <w:rsid w:val="00055A82"/>
    <w:rsid w:val="00057FA1"/>
    <w:rsid w:val="000820E8"/>
    <w:rsid w:val="000924A1"/>
    <w:rsid w:val="00096E70"/>
    <w:rsid w:val="000C422B"/>
    <w:rsid w:val="0011652B"/>
    <w:rsid w:val="00117388"/>
    <w:rsid w:val="001175EE"/>
    <w:rsid w:val="00120542"/>
    <w:rsid w:val="00120F41"/>
    <w:rsid w:val="00157CF6"/>
    <w:rsid w:val="00182416"/>
    <w:rsid w:val="00187EB4"/>
    <w:rsid w:val="001F0481"/>
    <w:rsid w:val="0020451E"/>
    <w:rsid w:val="00206B9D"/>
    <w:rsid w:val="00291644"/>
    <w:rsid w:val="0029470A"/>
    <w:rsid w:val="002B0BD7"/>
    <w:rsid w:val="002B573D"/>
    <w:rsid w:val="002C5CB2"/>
    <w:rsid w:val="002E5867"/>
    <w:rsid w:val="00330EF0"/>
    <w:rsid w:val="003424B2"/>
    <w:rsid w:val="00345798"/>
    <w:rsid w:val="0035549E"/>
    <w:rsid w:val="00371885"/>
    <w:rsid w:val="003B72AF"/>
    <w:rsid w:val="003E0005"/>
    <w:rsid w:val="00405895"/>
    <w:rsid w:val="004058DF"/>
    <w:rsid w:val="00471A09"/>
    <w:rsid w:val="00486F1A"/>
    <w:rsid w:val="00490CB9"/>
    <w:rsid w:val="004A2CE2"/>
    <w:rsid w:val="004B4769"/>
    <w:rsid w:val="004C22D9"/>
    <w:rsid w:val="004E3CDA"/>
    <w:rsid w:val="004F4B4D"/>
    <w:rsid w:val="0050216D"/>
    <w:rsid w:val="00503D7E"/>
    <w:rsid w:val="0050778F"/>
    <w:rsid w:val="00535F31"/>
    <w:rsid w:val="00591365"/>
    <w:rsid w:val="005B31E4"/>
    <w:rsid w:val="005E202C"/>
    <w:rsid w:val="005E4664"/>
    <w:rsid w:val="006034F6"/>
    <w:rsid w:val="00607874"/>
    <w:rsid w:val="00607E77"/>
    <w:rsid w:val="00617BB3"/>
    <w:rsid w:val="006455CD"/>
    <w:rsid w:val="00645CDD"/>
    <w:rsid w:val="006823A7"/>
    <w:rsid w:val="006A665D"/>
    <w:rsid w:val="006D4BCE"/>
    <w:rsid w:val="006F48F5"/>
    <w:rsid w:val="00700574"/>
    <w:rsid w:val="0070347F"/>
    <w:rsid w:val="0070678E"/>
    <w:rsid w:val="00717495"/>
    <w:rsid w:val="00725D16"/>
    <w:rsid w:val="00731B29"/>
    <w:rsid w:val="00733CFF"/>
    <w:rsid w:val="0076464E"/>
    <w:rsid w:val="00782F33"/>
    <w:rsid w:val="00792076"/>
    <w:rsid w:val="007B7F69"/>
    <w:rsid w:val="007C2327"/>
    <w:rsid w:val="007D31D1"/>
    <w:rsid w:val="007F4864"/>
    <w:rsid w:val="0080498B"/>
    <w:rsid w:val="00831C11"/>
    <w:rsid w:val="008432DD"/>
    <w:rsid w:val="00862B51"/>
    <w:rsid w:val="008A60B4"/>
    <w:rsid w:val="008B3C31"/>
    <w:rsid w:val="00924DEC"/>
    <w:rsid w:val="00935BF7"/>
    <w:rsid w:val="0095442C"/>
    <w:rsid w:val="00983942"/>
    <w:rsid w:val="009C37E0"/>
    <w:rsid w:val="009C3D00"/>
    <w:rsid w:val="009D0418"/>
    <w:rsid w:val="009D4F65"/>
    <w:rsid w:val="009D6523"/>
    <w:rsid w:val="009F6110"/>
    <w:rsid w:val="00A12587"/>
    <w:rsid w:val="00A14B66"/>
    <w:rsid w:val="00A1745B"/>
    <w:rsid w:val="00A248F5"/>
    <w:rsid w:val="00A351FD"/>
    <w:rsid w:val="00A455F5"/>
    <w:rsid w:val="00A535DA"/>
    <w:rsid w:val="00A618BE"/>
    <w:rsid w:val="00A65CF7"/>
    <w:rsid w:val="00A851DA"/>
    <w:rsid w:val="00AC7D5B"/>
    <w:rsid w:val="00AD22CB"/>
    <w:rsid w:val="00AD3F78"/>
    <w:rsid w:val="00AE1481"/>
    <w:rsid w:val="00B0415E"/>
    <w:rsid w:val="00B04678"/>
    <w:rsid w:val="00B52792"/>
    <w:rsid w:val="00BC29C2"/>
    <w:rsid w:val="00BE73F5"/>
    <w:rsid w:val="00BE77E9"/>
    <w:rsid w:val="00C03577"/>
    <w:rsid w:val="00C22ADF"/>
    <w:rsid w:val="00C65FEA"/>
    <w:rsid w:val="00C75F07"/>
    <w:rsid w:val="00C813C2"/>
    <w:rsid w:val="00CA0AC2"/>
    <w:rsid w:val="00CB4D0A"/>
    <w:rsid w:val="00CC575A"/>
    <w:rsid w:val="00CD6B21"/>
    <w:rsid w:val="00D039AC"/>
    <w:rsid w:val="00D427DE"/>
    <w:rsid w:val="00D5587D"/>
    <w:rsid w:val="00D707CC"/>
    <w:rsid w:val="00D821FE"/>
    <w:rsid w:val="00DB0793"/>
    <w:rsid w:val="00DD6505"/>
    <w:rsid w:val="00DF27F4"/>
    <w:rsid w:val="00E00821"/>
    <w:rsid w:val="00E04DB4"/>
    <w:rsid w:val="00E30679"/>
    <w:rsid w:val="00E4597D"/>
    <w:rsid w:val="00E54832"/>
    <w:rsid w:val="00E56A90"/>
    <w:rsid w:val="00E641CC"/>
    <w:rsid w:val="00EA30AB"/>
    <w:rsid w:val="00EB11C1"/>
    <w:rsid w:val="00EB3925"/>
    <w:rsid w:val="00F15032"/>
    <w:rsid w:val="00F40F5E"/>
    <w:rsid w:val="00F819C4"/>
    <w:rsid w:val="00FD0ABB"/>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9786079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1111</Words>
  <Characters>6337</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asabibecklesldn</cp:lastModifiedBy>
  <cp:revision>2</cp:revision>
  <dcterms:created xsi:type="dcterms:W3CDTF">2014-06-23T07:36:00Z</dcterms:created>
  <dcterms:modified xsi:type="dcterms:W3CDTF">2014-06-23T07:36:00Z</dcterms:modified>
</cp:coreProperties>
</file>