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363" w:rsidRPr="00B0415E" w:rsidRDefault="00967363"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967363" w:rsidRDefault="00967363"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967363" w:rsidRDefault="00967363" w:rsidP="00405895">
                  <w:pPr>
                    <w:jc w:val="center"/>
                    <w:rPr>
                      <w:b/>
                      <w:bCs/>
                      <w:color w:val="002060"/>
                      <w:sz w:val="44"/>
                      <w:szCs w:val="40"/>
                    </w:rPr>
                  </w:pPr>
                  <w:r>
                    <w:rPr>
                      <w:sz w:val="24"/>
                    </w:rPr>
                    <w:t xml:space="preserve">   </w:t>
                  </w:r>
                  <w:r>
                    <w:rPr>
                      <w:b/>
                      <w:bCs/>
                      <w:color w:val="002060"/>
                      <w:sz w:val="44"/>
                      <w:szCs w:val="40"/>
                    </w:rPr>
                    <w:t>Assignment Cover Sheet</w:t>
                  </w:r>
                </w:p>
                <w:p w:rsidR="00967363" w:rsidRDefault="00967363"/>
              </w:txbxContent>
            </v:textbox>
          </v:shape>
        </w:pict>
      </w:r>
    </w:p>
    <w:p w:rsidR="00967363" w:rsidRDefault="00967363" w:rsidP="00A851DA">
      <w:pPr>
        <w:rPr>
          <w:lang w:val="en-US"/>
        </w:rPr>
      </w:pPr>
    </w:p>
    <w:p w:rsidR="00967363" w:rsidRDefault="00967363" w:rsidP="00A851DA">
      <w:pPr>
        <w:rPr>
          <w:lang w:val="en-US"/>
        </w:rPr>
      </w:pPr>
    </w:p>
    <w:p w:rsidR="00967363" w:rsidRDefault="00967363"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967363" w:rsidRPr="005E0467" w:rsidTr="005E0467">
        <w:tc>
          <w:tcPr>
            <w:tcW w:w="2566" w:type="dxa"/>
            <w:shd w:val="clear" w:color="auto" w:fill="D9D9D9"/>
          </w:tcPr>
          <w:p w:rsidR="00967363" w:rsidRPr="005E0467" w:rsidRDefault="00967363" w:rsidP="005E0467">
            <w:pPr>
              <w:spacing w:after="0" w:line="240" w:lineRule="auto"/>
              <w:rPr>
                <w:b/>
                <w:color w:val="002060"/>
                <w:lang w:val="en-US"/>
              </w:rPr>
            </w:pPr>
            <w:r w:rsidRPr="005E0467">
              <w:rPr>
                <w:b/>
                <w:color w:val="002060"/>
                <w:lang w:val="en-US"/>
              </w:rPr>
              <w:t>Student Name:</w:t>
            </w:r>
          </w:p>
        </w:tc>
        <w:tc>
          <w:tcPr>
            <w:tcW w:w="6676" w:type="dxa"/>
          </w:tcPr>
          <w:p w:rsidR="00967363" w:rsidRPr="005E0467" w:rsidRDefault="00967363">
            <w:pPr>
              <w:pStyle w:val="Default"/>
            </w:pPr>
            <w:r>
              <w:t>Cornel Simons</w:t>
            </w:r>
          </w:p>
        </w:tc>
      </w:tr>
      <w:tr w:rsidR="00967363" w:rsidRPr="005E0467" w:rsidTr="005E0467">
        <w:tc>
          <w:tcPr>
            <w:tcW w:w="2566" w:type="dxa"/>
            <w:shd w:val="clear" w:color="auto" w:fill="D9D9D9"/>
          </w:tcPr>
          <w:p w:rsidR="00967363" w:rsidRPr="005E0467" w:rsidRDefault="00967363" w:rsidP="005E0467">
            <w:pPr>
              <w:spacing w:after="0" w:line="240" w:lineRule="auto"/>
              <w:rPr>
                <w:b/>
                <w:color w:val="002060"/>
                <w:lang w:val="en-US"/>
              </w:rPr>
            </w:pPr>
            <w:r w:rsidRPr="005E0467">
              <w:rPr>
                <w:b/>
                <w:color w:val="002060"/>
                <w:lang w:val="en-US"/>
              </w:rPr>
              <w:t>Student Number:</w:t>
            </w:r>
          </w:p>
        </w:tc>
        <w:tc>
          <w:tcPr>
            <w:tcW w:w="6676" w:type="dxa"/>
          </w:tcPr>
          <w:p w:rsidR="00967363" w:rsidRPr="005E0467" w:rsidRDefault="00967363">
            <w:pPr>
              <w:pStyle w:val="Default"/>
            </w:pPr>
            <w:r>
              <w:t>1311</w:t>
            </w:r>
          </w:p>
        </w:tc>
      </w:tr>
      <w:tr w:rsidR="00967363" w:rsidRPr="005E0467" w:rsidTr="005E0467">
        <w:tc>
          <w:tcPr>
            <w:tcW w:w="2566" w:type="dxa"/>
            <w:shd w:val="clear" w:color="auto" w:fill="D9D9D9"/>
          </w:tcPr>
          <w:p w:rsidR="00967363" w:rsidRPr="005E0467" w:rsidRDefault="00967363" w:rsidP="005E0467">
            <w:pPr>
              <w:spacing w:after="0" w:line="240" w:lineRule="auto"/>
              <w:rPr>
                <w:b/>
                <w:color w:val="002060"/>
                <w:lang w:val="en-US"/>
              </w:rPr>
            </w:pPr>
            <w:r w:rsidRPr="005E0467">
              <w:rPr>
                <w:b/>
                <w:color w:val="002060"/>
                <w:lang w:val="en-US"/>
              </w:rPr>
              <w:t>Course:</w:t>
            </w:r>
          </w:p>
        </w:tc>
        <w:tc>
          <w:tcPr>
            <w:tcW w:w="6676" w:type="dxa"/>
          </w:tcPr>
          <w:p w:rsidR="00967363" w:rsidRPr="005E0467" w:rsidRDefault="00967363">
            <w:pPr>
              <w:pStyle w:val="Default"/>
            </w:pPr>
            <w:r>
              <w:rPr>
                <w:rFonts w:ascii="ArialMT" w:hAnsi="ArialMT" w:cs="ArialMT"/>
                <w:sz w:val="20"/>
                <w:szCs w:val="20"/>
                <w:lang w:eastAsia="en-GB"/>
              </w:rPr>
              <w:t>Diploma in Construction Management</w:t>
            </w:r>
          </w:p>
        </w:tc>
      </w:tr>
      <w:tr w:rsidR="00967363" w:rsidRPr="005E0467" w:rsidTr="005E0467">
        <w:tc>
          <w:tcPr>
            <w:tcW w:w="2566" w:type="dxa"/>
            <w:shd w:val="clear" w:color="auto" w:fill="D9D9D9"/>
          </w:tcPr>
          <w:p w:rsidR="00967363" w:rsidRPr="005E0467" w:rsidRDefault="00967363" w:rsidP="005E0467">
            <w:pPr>
              <w:spacing w:after="0" w:line="240" w:lineRule="auto"/>
              <w:rPr>
                <w:b/>
                <w:color w:val="002060"/>
                <w:lang w:val="en-US"/>
              </w:rPr>
            </w:pPr>
            <w:r w:rsidRPr="005E0467">
              <w:rPr>
                <w:b/>
                <w:color w:val="002060"/>
                <w:lang w:val="en-US"/>
              </w:rPr>
              <w:t>Assignment NO:</w:t>
            </w:r>
          </w:p>
        </w:tc>
        <w:tc>
          <w:tcPr>
            <w:tcW w:w="6676" w:type="dxa"/>
          </w:tcPr>
          <w:p w:rsidR="00967363" w:rsidRPr="005E0467" w:rsidRDefault="00967363" w:rsidP="005E0467">
            <w:pPr>
              <w:spacing w:after="0" w:line="240" w:lineRule="auto"/>
              <w:rPr>
                <w:lang w:val="en-US"/>
              </w:rPr>
            </w:pPr>
            <w:r>
              <w:rPr>
                <w:lang w:val="en-US"/>
              </w:rPr>
              <w:t>2</w:t>
            </w:r>
          </w:p>
        </w:tc>
      </w:tr>
    </w:tbl>
    <w:p w:rsidR="00967363" w:rsidRDefault="0096736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967363" w:rsidRPr="005E0467" w:rsidTr="005E0467">
        <w:tc>
          <w:tcPr>
            <w:tcW w:w="9242" w:type="dxa"/>
          </w:tcPr>
          <w:p w:rsidR="00967363" w:rsidRDefault="00967363" w:rsidP="007323FB">
            <w:pPr>
              <w:rPr>
                <w:rFonts w:ascii="Arial" w:hAnsi="Arial" w:cs="Arial"/>
                <w:b/>
              </w:rPr>
            </w:pPr>
          </w:p>
          <w:p w:rsidR="00967363" w:rsidRPr="007323FB" w:rsidRDefault="00967363" w:rsidP="007323FB">
            <w:pPr>
              <w:rPr>
                <w:rFonts w:ascii="Arial" w:hAnsi="Arial" w:cs="Arial"/>
                <w:b/>
              </w:rPr>
            </w:pPr>
            <w:r w:rsidRPr="007323FB">
              <w:rPr>
                <w:rFonts w:ascii="Arial" w:hAnsi="Arial" w:cs="Arial"/>
                <w:b/>
              </w:rPr>
              <w:t>SECTION 1</w:t>
            </w:r>
          </w:p>
          <w:p w:rsidR="00967363" w:rsidRDefault="00967363" w:rsidP="007323FB">
            <w:pPr>
              <w:numPr>
                <w:ilvl w:val="0"/>
                <w:numId w:val="2"/>
              </w:numPr>
              <w:spacing w:after="0" w:line="240" w:lineRule="auto"/>
              <w:rPr>
                <w:rFonts w:ascii="Arial" w:hAnsi="Arial" w:cs="Arial"/>
                <w:b/>
              </w:rPr>
            </w:pPr>
            <w:r w:rsidRPr="00E309D2">
              <w:rPr>
                <w:rFonts w:ascii="Arial" w:hAnsi="Arial" w:cs="Arial"/>
                <w:b/>
              </w:rPr>
              <w:t>What are the general causes of project cost and time overruns?</w:t>
            </w:r>
          </w:p>
          <w:p w:rsidR="00967363" w:rsidRPr="007323FB" w:rsidRDefault="00967363" w:rsidP="007323FB">
            <w:pPr>
              <w:spacing w:after="0" w:line="240" w:lineRule="auto"/>
              <w:ind w:left="540"/>
              <w:rPr>
                <w:rFonts w:ascii="Arial" w:hAnsi="Arial" w:cs="Arial"/>
                <w:b/>
              </w:rPr>
            </w:pPr>
          </w:p>
          <w:p w:rsidR="00967363" w:rsidRDefault="00967363" w:rsidP="007323FB">
            <w:pPr>
              <w:ind w:left="540"/>
              <w:rPr>
                <w:rFonts w:ascii="Arial" w:hAnsi="Arial" w:cs="Arial"/>
              </w:rPr>
            </w:pPr>
            <w:r>
              <w:rPr>
                <w:rFonts w:ascii="Arial" w:hAnsi="Arial" w:cs="Arial"/>
              </w:rPr>
              <w:t xml:space="preserve">The main causes of project cost and time overruns: Unforeseen issues such as buried services not picked up on statutory services drawings. Initial ground investigations not giving a true picture of the subsoil available for bearing of foundations, leading to foundation redesign. Poor scope definition leading to conflicts between client and contractor expectations. Poor planning leading to issues of, for example, long lead items not being available when required. Inexperienced contractors without the background to assist in mitigating problems as they occur. Inadequate designs that do not work, leading to redesign during the construction phase. Unmotivated workforce that may leave to work on other projects. Environmental issues such as unexpected weather, for example, low temperatures preventing pouring of concrete. Insufficient finance can also be a problem. Inadequate cash flow may mean that materials and machinery are not in place when they are needed. </w:t>
            </w:r>
          </w:p>
          <w:p w:rsidR="00967363" w:rsidRPr="00543428" w:rsidRDefault="00967363" w:rsidP="007323FB">
            <w:pPr>
              <w:numPr>
                <w:ilvl w:val="0"/>
                <w:numId w:val="2"/>
              </w:numPr>
              <w:rPr>
                <w:rFonts w:ascii="Arial" w:hAnsi="Arial" w:cs="Arial"/>
              </w:rPr>
            </w:pPr>
            <w:r w:rsidRPr="00E309D2">
              <w:rPr>
                <w:rFonts w:ascii="Arial" w:hAnsi="Arial" w:cs="Arial"/>
                <w:b/>
              </w:rPr>
              <w:t>What are the main resources of project finance?</w:t>
            </w:r>
          </w:p>
          <w:p w:rsidR="00967363" w:rsidRPr="007323FB" w:rsidRDefault="00967363" w:rsidP="007323FB">
            <w:pPr>
              <w:ind w:left="540"/>
              <w:rPr>
                <w:rFonts w:ascii="Arial" w:hAnsi="Arial" w:cs="Arial"/>
              </w:rPr>
            </w:pPr>
            <w:r>
              <w:rPr>
                <w:rFonts w:ascii="Arial" w:hAnsi="Arial" w:cs="Arial"/>
              </w:rPr>
              <w:t>The main resources of project finance tend to be either government funded or private, or some combination of the two. This may therefore come from commercial banks, public deposits, debentures/bonds or suppliers credits. An example of joint financed project is a public-private partnership (PPP) which is a business venture operated through a partnership between government and the private sector. The private sector may put up the finance initially with government guaranteeing returns for a number of years.</w:t>
            </w:r>
          </w:p>
          <w:p w:rsidR="00967363" w:rsidRDefault="00967363" w:rsidP="00543428">
            <w:pPr>
              <w:numPr>
                <w:ilvl w:val="0"/>
                <w:numId w:val="2"/>
              </w:numPr>
              <w:autoSpaceDE w:val="0"/>
              <w:autoSpaceDN w:val="0"/>
              <w:adjustRightInd w:val="0"/>
              <w:spacing w:after="0" w:line="240" w:lineRule="auto"/>
              <w:rPr>
                <w:rFonts w:ascii="Arial" w:hAnsi="Arial" w:cs="Arial"/>
                <w:b/>
              </w:rPr>
            </w:pPr>
            <w:r w:rsidRPr="00E309D2">
              <w:rPr>
                <w:rFonts w:ascii="Arial" w:hAnsi="Arial" w:cs="Arial"/>
                <w:b/>
              </w:rPr>
              <w:t>Which processes are used in controlling phase?</w:t>
            </w:r>
          </w:p>
          <w:p w:rsidR="00967363" w:rsidRPr="00543428" w:rsidRDefault="00967363" w:rsidP="00543428">
            <w:pPr>
              <w:autoSpaceDE w:val="0"/>
              <w:autoSpaceDN w:val="0"/>
              <w:adjustRightInd w:val="0"/>
              <w:spacing w:after="0" w:line="240" w:lineRule="auto"/>
              <w:ind w:left="540"/>
              <w:rPr>
                <w:rFonts w:ascii="Arial" w:hAnsi="Arial" w:cs="Arial"/>
                <w:b/>
              </w:rPr>
            </w:pPr>
          </w:p>
          <w:p w:rsidR="00967363" w:rsidRDefault="00967363" w:rsidP="00C83C72">
            <w:pPr>
              <w:ind w:left="567"/>
              <w:rPr>
                <w:rFonts w:ascii="Arial" w:hAnsi="Arial" w:cs="Arial"/>
              </w:rPr>
            </w:pPr>
            <w:r>
              <w:rPr>
                <w:rFonts w:ascii="Arial" w:hAnsi="Arial" w:cs="Arial"/>
              </w:rPr>
              <w:t>Processes in this phase involve tracking all activities to ensure everything happens in time and budget to the clients requirements. Processes in this phase include the Project Execution Process  and the Project Control Phase.</w:t>
            </w:r>
          </w:p>
          <w:p w:rsidR="00967363" w:rsidRDefault="00967363" w:rsidP="007323FB">
            <w:pPr>
              <w:numPr>
                <w:ilvl w:val="0"/>
                <w:numId w:val="2"/>
              </w:numPr>
              <w:spacing w:after="0" w:line="240" w:lineRule="auto"/>
              <w:rPr>
                <w:rFonts w:ascii="Arial" w:hAnsi="Arial" w:cs="Arial"/>
                <w:b/>
              </w:rPr>
            </w:pPr>
            <w:r w:rsidRPr="00E309D2">
              <w:rPr>
                <w:rFonts w:ascii="Arial" w:hAnsi="Arial" w:cs="Arial"/>
                <w:b/>
              </w:rPr>
              <w:t>What are the tasks undertaken in "project close-up phase”?</w:t>
            </w:r>
          </w:p>
          <w:p w:rsidR="00967363" w:rsidRPr="007323FB" w:rsidRDefault="00967363" w:rsidP="00543428">
            <w:pPr>
              <w:spacing w:after="0" w:line="240" w:lineRule="auto"/>
              <w:ind w:left="540"/>
              <w:rPr>
                <w:rFonts w:ascii="Arial" w:hAnsi="Arial" w:cs="Arial"/>
                <w:b/>
              </w:rPr>
            </w:pPr>
          </w:p>
          <w:p w:rsidR="00967363" w:rsidRDefault="00967363" w:rsidP="00C83C72">
            <w:pPr>
              <w:ind w:left="567"/>
              <w:rPr>
                <w:rFonts w:ascii="Arial" w:hAnsi="Arial" w:cs="Arial"/>
              </w:rPr>
            </w:pPr>
            <w:r>
              <w:rPr>
                <w:rFonts w:ascii="Arial" w:hAnsi="Arial" w:cs="Arial"/>
              </w:rPr>
              <w:t>Tasks in this phase include administrative close, contract close-out and lessons learnt.</w:t>
            </w:r>
            <w:r>
              <w:rPr>
                <w:rFonts w:ascii="Arial" w:hAnsi="Arial" w:cs="Arial"/>
              </w:rPr>
              <w:br/>
              <w:t>Documentation will be required for post completion maintenance, operating instructions, as-built drawings and training of staff/operatives. All evidence of  a construction site should be gone and the client satisfied that everything has carried out as per the original scope.</w:t>
            </w:r>
          </w:p>
          <w:p w:rsidR="00967363" w:rsidRDefault="00967363" w:rsidP="007323FB">
            <w:pPr>
              <w:numPr>
                <w:ilvl w:val="0"/>
                <w:numId w:val="2"/>
              </w:numPr>
              <w:spacing w:after="0" w:line="240" w:lineRule="auto"/>
              <w:rPr>
                <w:rFonts w:ascii="Arial" w:hAnsi="Arial" w:cs="Arial"/>
                <w:b/>
              </w:rPr>
            </w:pPr>
            <w:r w:rsidRPr="00E309D2">
              <w:rPr>
                <w:rFonts w:ascii="Arial" w:hAnsi="Arial" w:cs="Arial"/>
                <w:b/>
              </w:rPr>
              <w:t>What is Feasibility Study? And which areas does it cover?</w:t>
            </w:r>
            <w:r w:rsidRPr="007323FB">
              <w:rPr>
                <w:rFonts w:ascii="Arial" w:hAnsi="Arial" w:cs="Arial"/>
                <w:b/>
              </w:rPr>
              <w:tab/>
            </w:r>
          </w:p>
          <w:p w:rsidR="00967363" w:rsidRPr="007323FB" w:rsidRDefault="00967363" w:rsidP="00543428">
            <w:pPr>
              <w:spacing w:after="0" w:line="240" w:lineRule="auto"/>
              <w:ind w:left="540"/>
              <w:rPr>
                <w:rFonts w:ascii="Arial" w:hAnsi="Arial" w:cs="Arial"/>
                <w:b/>
              </w:rPr>
            </w:pPr>
          </w:p>
          <w:p w:rsidR="00967363" w:rsidRDefault="00967363" w:rsidP="00C83C72">
            <w:pPr>
              <w:ind w:left="567"/>
              <w:rPr>
                <w:rFonts w:ascii="Arial" w:hAnsi="Arial" w:cs="Arial"/>
              </w:rPr>
            </w:pPr>
            <w:r>
              <w:rPr>
                <w:rFonts w:ascii="Arial" w:hAnsi="Arial" w:cs="Arial"/>
              </w:rPr>
              <w:t>This report demonstrates that all aspects of the project have been considered along with their associated costs. Items to be considered are project background, market/plant capacity, materials, locations, project engineering/investment costs, plant organisation/overhead costs, manpower, programme, financial/economic evaluation and component summary sheets including foreign exchange, local cost and total cost.</w:t>
            </w:r>
            <w:r>
              <w:rPr>
                <w:rFonts w:ascii="Arial" w:hAnsi="Arial" w:cs="Arial"/>
              </w:rPr>
              <w:br/>
              <w:t>Financial viability will also need to be considered so the report also needs to show the Net Present Value of cash flow (NPV), Internal Rate Of Return (ROR), Payback Period (PBP), Break Even Point and Sensitivity Analysis (SA)</w:t>
            </w:r>
          </w:p>
          <w:p w:rsidR="00967363" w:rsidRDefault="00967363" w:rsidP="00E309D2">
            <w:pPr>
              <w:numPr>
                <w:ilvl w:val="0"/>
                <w:numId w:val="2"/>
              </w:numPr>
              <w:spacing w:after="0" w:line="240" w:lineRule="auto"/>
              <w:rPr>
                <w:rFonts w:ascii="Arial" w:hAnsi="Arial" w:cs="Arial"/>
                <w:b/>
              </w:rPr>
            </w:pPr>
            <w:r w:rsidRPr="00E309D2">
              <w:rPr>
                <w:rFonts w:ascii="Arial" w:hAnsi="Arial" w:cs="Arial"/>
                <w:b/>
              </w:rPr>
              <w:t>What items are included in "Project Completion Report”?</w:t>
            </w:r>
          </w:p>
          <w:p w:rsidR="00967363" w:rsidRDefault="00967363" w:rsidP="00E309D2">
            <w:pPr>
              <w:spacing w:after="0" w:line="240" w:lineRule="auto"/>
              <w:ind w:left="540"/>
              <w:rPr>
                <w:rFonts w:ascii="Arial" w:hAnsi="Arial" w:cs="Arial"/>
                <w:b/>
              </w:rPr>
            </w:pPr>
            <w:r w:rsidRPr="007323FB">
              <w:rPr>
                <w:rFonts w:ascii="Arial" w:hAnsi="Arial" w:cs="Arial"/>
                <w:b/>
              </w:rPr>
              <w:tab/>
            </w:r>
          </w:p>
          <w:p w:rsidR="00967363" w:rsidRPr="007323FB" w:rsidRDefault="00967363" w:rsidP="007323FB">
            <w:pPr>
              <w:ind w:left="540"/>
              <w:rPr>
                <w:rFonts w:ascii="Arial" w:hAnsi="Arial" w:cs="Arial"/>
              </w:rPr>
            </w:pPr>
            <w:r>
              <w:rPr>
                <w:rFonts w:ascii="Arial" w:hAnsi="Arial" w:cs="Arial"/>
              </w:rPr>
              <w:t>This report will include the scope and schedule of work, important events, the contract, addresses of suppliers of materials and equipment, the equipment maintenance manual, as built drawings, costs, problems during construction, lessons learnt and minor defects noticed at hand over. This allows the client to satisfy themselves that the project was completed as expected and supplies them with the information to follow up any related issues in the future.</w:t>
            </w:r>
          </w:p>
          <w:p w:rsidR="00967363" w:rsidRPr="007323FB" w:rsidRDefault="00967363" w:rsidP="007323FB">
            <w:pPr>
              <w:rPr>
                <w:rFonts w:ascii="Arial" w:hAnsi="Arial" w:cs="Arial"/>
                <w:b/>
              </w:rPr>
            </w:pPr>
            <w:r w:rsidRPr="007323FB">
              <w:rPr>
                <w:rFonts w:ascii="Arial" w:hAnsi="Arial" w:cs="Arial"/>
                <w:b/>
              </w:rPr>
              <w:t>SECTION 2</w:t>
            </w:r>
          </w:p>
          <w:p w:rsidR="00967363" w:rsidRDefault="00967363" w:rsidP="00E309D2">
            <w:pPr>
              <w:autoSpaceDE w:val="0"/>
              <w:autoSpaceDN w:val="0"/>
              <w:adjustRightInd w:val="0"/>
              <w:ind w:left="567"/>
              <w:rPr>
                <w:rFonts w:ascii="Arial" w:hAnsi="Arial" w:cs="Arial"/>
                <w:b/>
              </w:rPr>
            </w:pPr>
            <w:r w:rsidRPr="00E309D2">
              <w:rPr>
                <w:rFonts w:ascii="Arial" w:hAnsi="Arial" w:cs="Arial"/>
                <w:b/>
              </w:rPr>
              <w:t>What is a project? Describe different processes undertaken throughout the</w:t>
            </w:r>
            <w:r>
              <w:rPr>
                <w:rFonts w:ascii="Arial" w:hAnsi="Arial" w:cs="Arial"/>
                <w:b/>
              </w:rPr>
              <w:t xml:space="preserve"> </w:t>
            </w:r>
            <w:r w:rsidRPr="00E309D2">
              <w:rPr>
                <w:rFonts w:ascii="Arial" w:hAnsi="Arial" w:cs="Arial"/>
                <w:b/>
              </w:rPr>
              <w:t>development of a construction project.</w:t>
            </w:r>
          </w:p>
          <w:p w:rsidR="00967363" w:rsidRDefault="00967363" w:rsidP="007323FB">
            <w:pPr>
              <w:ind w:left="540"/>
              <w:rPr>
                <w:rFonts w:ascii="Arial" w:hAnsi="Arial" w:cs="Arial"/>
              </w:rPr>
            </w:pPr>
            <w:r>
              <w:rPr>
                <w:rFonts w:ascii="Arial" w:hAnsi="Arial" w:cs="Arial"/>
              </w:rPr>
              <w:t>A project is the sum of all of the processes and activities required to carry out a predetermined specific objective. In this context the purpose would be to build a structure in accordance with the clients wishes, satisfying requirements in relation to time, cost, environmental and legal implications. The project should have a defined start and end point with measurable milestones to make sure that everything runs on time and to budget.</w:t>
            </w:r>
          </w:p>
          <w:p w:rsidR="00967363" w:rsidRDefault="00967363" w:rsidP="007323FB">
            <w:pPr>
              <w:ind w:left="540"/>
              <w:rPr>
                <w:rFonts w:ascii="Arial" w:hAnsi="Arial" w:cs="Arial"/>
              </w:rPr>
            </w:pPr>
            <w:r>
              <w:rPr>
                <w:rFonts w:ascii="Arial" w:hAnsi="Arial" w:cs="Arial"/>
              </w:rPr>
              <w:t>There are 4 main phases to a construction project which are:</w:t>
            </w:r>
          </w:p>
          <w:p w:rsidR="00967363" w:rsidRDefault="00967363" w:rsidP="00374E19">
            <w:pPr>
              <w:numPr>
                <w:ilvl w:val="0"/>
                <w:numId w:val="5"/>
              </w:numPr>
              <w:rPr>
                <w:rFonts w:ascii="Arial" w:hAnsi="Arial" w:cs="Arial"/>
              </w:rPr>
            </w:pPr>
            <w:r>
              <w:rPr>
                <w:rFonts w:ascii="Arial" w:hAnsi="Arial" w:cs="Arial"/>
              </w:rPr>
              <w:t>Project Initiation Phase (initiation including organisation)</w:t>
            </w:r>
          </w:p>
          <w:p w:rsidR="00967363" w:rsidRDefault="00967363" w:rsidP="00D72506">
            <w:pPr>
              <w:ind w:left="900"/>
              <w:rPr>
                <w:rFonts w:ascii="Arial" w:hAnsi="Arial" w:cs="Arial"/>
              </w:rPr>
            </w:pPr>
            <w:r>
              <w:rPr>
                <w:rFonts w:ascii="Arial" w:hAnsi="Arial" w:cs="Arial"/>
              </w:rPr>
              <w:t>Involves determining scope of project for consideration by all interested parties. Projects may not get past this point due to the realisation of potential cost and feasibility issues.</w:t>
            </w:r>
          </w:p>
          <w:p w:rsidR="00967363" w:rsidRDefault="00967363" w:rsidP="00D72506">
            <w:pPr>
              <w:ind w:left="900"/>
              <w:rPr>
                <w:rFonts w:ascii="Arial" w:hAnsi="Arial" w:cs="Arial"/>
              </w:rPr>
            </w:pPr>
            <w:r>
              <w:rPr>
                <w:rFonts w:ascii="Arial" w:hAnsi="Arial" w:cs="Arial"/>
              </w:rPr>
              <w:t>Process within the Project Initiation Phase are as follows:</w:t>
            </w:r>
          </w:p>
          <w:p w:rsidR="00967363" w:rsidRDefault="00967363" w:rsidP="00374E19">
            <w:pPr>
              <w:numPr>
                <w:ilvl w:val="1"/>
                <w:numId w:val="5"/>
              </w:numPr>
              <w:rPr>
                <w:rFonts w:ascii="Arial" w:hAnsi="Arial" w:cs="Arial"/>
              </w:rPr>
            </w:pPr>
            <w:r>
              <w:rPr>
                <w:rFonts w:ascii="Arial" w:hAnsi="Arial" w:cs="Arial"/>
              </w:rPr>
              <w:t>Need Identification - The need for a construction project may be for one (or several) or many reasons. There new or expansion of industry, meeting a society need, upgrades to the nation's infrastructure. The need may be identified by private individuals/companies who can foresee a return on their investment or possibly government will be prepared to fund for the common good.</w:t>
            </w:r>
          </w:p>
          <w:p w:rsidR="00967363" w:rsidRDefault="00967363" w:rsidP="00374E19">
            <w:pPr>
              <w:numPr>
                <w:ilvl w:val="1"/>
                <w:numId w:val="5"/>
              </w:numPr>
              <w:rPr>
                <w:rFonts w:ascii="Arial" w:hAnsi="Arial" w:cs="Arial"/>
              </w:rPr>
            </w:pPr>
            <w:r>
              <w:rPr>
                <w:rFonts w:ascii="Arial" w:hAnsi="Arial" w:cs="Arial"/>
              </w:rPr>
              <w:t>Generation of Ideas - Often the ideas behind a new project will build upon knowledge gained from previous projects where a possibility for improvement has been identified.  For example a factory with a more suitable layout or a housing estate where a focus may be moved from traffic to pedestrians with play and leisure space. Where one project has seen to have failed it may be that the flaws can be identified and the design improved. SWOT Analysis (Strengths, Weaknesses, Opportunities and Threats) can assist.</w:t>
            </w:r>
            <w:r>
              <w:rPr>
                <w:rFonts w:ascii="Arial" w:hAnsi="Arial" w:cs="Arial"/>
              </w:rPr>
              <w:br/>
              <w:t>Technological breakthroughs may lead to a desire to build, for example newer lightweight materials that can make buildings that are more architecturally stunning than those that have gone before. This can lead to status and kudos for those involved.</w:t>
            </w:r>
          </w:p>
          <w:p w:rsidR="00967363" w:rsidRDefault="00967363" w:rsidP="00374E19">
            <w:pPr>
              <w:numPr>
                <w:ilvl w:val="1"/>
                <w:numId w:val="5"/>
              </w:numPr>
              <w:rPr>
                <w:rFonts w:ascii="Arial" w:hAnsi="Arial" w:cs="Arial"/>
              </w:rPr>
            </w:pPr>
            <w:r>
              <w:rPr>
                <w:rFonts w:ascii="Arial" w:hAnsi="Arial" w:cs="Arial"/>
              </w:rPr>
              <w:t>Monitoring The Environment - developments in knowledge of the environment can lead to a requirement for construction projects such as the discovery of shale gas leading to the infrastructure required to extract it.</w:t>
            </w:r>
          </w:p>
          <w:p w:rsidR="00967363" w:rsidRDefault="00967363" w:rsidP="00374E19">
            <w:pPr>
              <w:numPr>
                <w:ilvl w:val="1"/>
                <w:numId w:val="5"/>
              </w:numPr>
              <w:rPr>
                <w:rFonts w:ascii="Arial" w:hAnsi="Arial" w:cs="Arial"/>
              </w:rPr>
            </w:pPr>
            <w:r>
              <w:rPr>
                <w:rFonts w:ascii="Arial" w:hAnsi="Arial" w:cs="Arial"/>
              </w:rPr>
              <w:t>Corporate Appraisal - SWOT appraisal of existing industries can help determine where there is scope to invest and make a return. The main incentive will generally be financial. If a business can shown to be improved by a suitable project then and the returns are greater than the investment, then the project may well go ahead.</w:t>
            </w:r>
          </w:p>
          <w:p w:rsidR="00967363" w:rsidRDefault="00967363" w:rsidP="00CC6E1C">
            <w:pPr>
              <w:numPr>
                <w:ilvl w:val="1"/>
                <w:numId w:val="5"/>
              </w:numPr>
              <w:rPr>
                <w:rFonts w:ascii="Arial" w:hAnsi="Arial" w:cs="Arial"/>
              </w:rPr>
            </w:pPr>
            <w:r>
              <w:rPr>
                <w:rFonts w:ascii="Arial" w:hAnsi="Arial" w:cs="Arial"/>
              </w:rPr>
              <w:t>Pre-feasibility Report and its Clearance - This preliminary high level report will make the case for the project in broad terms and will help to get the go ahead for the next phase from the government or board of directors. A clear report is required to show that all aspects of the project have been considered and that with the knowledge acquired to-date, that the project is broadly feasible in relation to market demand, materials, location, investment costs, overhead costs, manpower, implementation schedule, economic evaluation and statutory clearance.</w:t>
            </w:r>
          </w:p>
          <w:p w:rsidR="00967363" w:rsidRDefault="00967363" w:rsidP="00CC6E1C">
            <w:pPr>
              <w:numPr>
                <w:ilvl w:val="1"/>
                <w:numId w:val="5"/>
              </w:numPr>
              <w:rPr>
                <w:rFonts w:ascii="Arial" w:hAnsi="Arial" w:cs="Arial"/>
              </w:rPr>
            </w:pPr>
            <w:r>
              <w:rPr>
                <w:rFonts w:ascii="Arial" w:hAnsi="Arial" w:cs="Arial"/>
              </w:rPr>
              <w:t>Techno Economic Feasibility Study - At this stage the project is described in more detail, again to demonstrate the feasibility. More attention is now given to methods of construction, suitability of the site, required resources/materials. Estimates relating to design, equipment, areas for storage/site establishment and all other foreseeable costs. Mistakes at this stage can prevent viable projects from going ahead or allowing projects to go ahead which will run into difficulties later on.</w:t>
            </w:r>
          </w:p>
          <w:p w:rsidR="00967363" w:rsidRDefault="00967363" w:rsidP="00CC6E1C">
            <w:pPr>
              <w:numPr>
                <w:ilvl w:val="1"/>
                <w:numId w:val="5"/>
              </w:numPr>
              <w:rPr>
                <w:rFonts w:ascii="Arial" w:hAnsi="Arial" w:cs="Arial"/>
              </w:rPr>
            </w:pPr>
            <w:r>
              <w:rPr>
                <w:rFonts w:ascii="Arial" w:hAnsi="Arial" w:cs="Arial"/>
              </w:rPr>
              <w:t>Market Analysis - This relates to demand and market share. There may be no point in, for example, duplicating existing facilities where there is already a surplus. It is not uncommon to see areas around our cities where flats and offices are constructed only to lay dormant as there was not the demand in the area. Better market analysis may have halted the project in the Initiation Phase or moved the geographical location to somewhere more suitable.</w:t>
            </w:r>
          </w:p>
          <w:p w:rsidR="00967363" w:rsidRDefault="00967363" w:rsidP="00CC6E1C">
            <w:pPr>
              <w:numPr>
                <w:ilvl w:val="1"/>
                <w:numId w:val="5"/>
              </w:numPr>
              <w:rPr>
                <w:rFonts w:ascii="Arial" w:hAnsi="Arial" w:cs="Arial"/>
              </w:rPr>
            </w:pPr>
            <w:r>
              <w:rPr>
                <w:rFonts w:ascii="Arial" w:hAnsi="Arial" w:cs="Arial"/>
              </w:rPr>
              <w:t>Technical Analysis - a check that aspects of the project have been considered such as site investigations, availability of manpower/materials, construction methodology, equipment, treatment of waste, site layout (buildings, plant, haul roads, site establishment) and work schedules.</w:t>
            </w:r>
          </w:p>
          <w:p w:rsidR="00967363" w:rsidRDefault="00967363" w:rsidP="00CC6E1C">
            <w:pPr>
              <w:numPr>
                <w:ilvl w:val="1"/>
                <w:numId w:val="5"/>
              </w:numPr>
              <w:rPr>
                <w:rFonts w:ascii="Arial" w:hAnsi="Arial" w:cs="Arial"/>
              </w:rPr>
            </w:pPr>
            <w:r>
              <w:rPr>
                <w:rFonts w:ascii="Arial" w:hAnsi="Arial" w:cs="Arial"/>
              </w:rPr>
              <w:t>Financial Analysis - consideration of whether the costs of the project have been considered, that finance will be available for the duration of the project and that the costs</w:t>
            </w:r>
          </w:p>
          <w:p w:rsidR="00967363" w:rsidRDefault="00967363" w:rsidP="00CC6E1C">
            <w:pPr>
              <w:numPr>
                <w:ilvl w:val="1"/>
                <w:numId w:val="5"/>
              </w:numPr>
              <w:rPr>
                <w:rFonts w:ascii="Arial" w:hAnsi="Arial" w:cs="Arial"/>
              </w:rPr>
            </w:pPr>
            <w:r>
              <w:rPr>
                <w:rFonts w:ascii="Arial" w:hAnsi="Arial" w:cs="Arial"/>
              </w:rPr>
              <w:t>Economic Analysis - Further cost benefit analysis which may include aspects in addition to monetary costs for example the benefit to society of a project.</w:t>
            </w:r>
          </w:p>
          <w:p w:rsidR="00967363" w:rsidRDefault="00967363" w:rsidP="00CC6E1C">
            <w:pPr>
              <w:numPr>
                <w:ilvl w:val="1"/>
                <w:numId w:val="5"/>
              </w:numPr>
              <w:rPr>
                <w:rFonts w:ascii="Arial" w:hAnsi="Arial" w:cs="Arial"/>
              </w:rPr>
            </w:pPr>
            <w:r>
              <w:rPr>
                <w:rFonts w:ascii="Arial" w:hAnsi="Arial" w:cs="Arial"/>
              </w:rPr>
              <w:t>Ecological Analysis - all projects will have ecological consequences. This can be relatively minor for example the need to acquire suitable discharge permits or more significant such as the treatment of radioactive waste or pollutants. There will also be consideration of the raw materials required and how these are transported to site.</w:t>
            </w:r>
          </w:p>
          <w:p w:rsidR="00967363" w:rsidRDefault="00967363" w:rsidP="00CC6E1C">
            <w:pPr>
              <w:numPr>
                <w:ilvl w:val="1"/>
                <w:numId w:val="5"/>
              </w:numPr>
              <w:rPr>
                <w:rFonts w:ascii="Arial" w:hAnsi="Arial" w:cs="Arial"/>
              </w:rPr>
            </w:pPr>
            <w:r>
              <w:rPr>
                <w:rFonts w:ascii="Arial" w:hAnsi="Arial" w:cs="Arial"/>
              </w:rPr>
              <w:t>Feasibility Study Report - This is a more detailed version of the proceeding feasibility reports to demonstrate more fully that all aspects of the project have been considered along with their associated costs. Items to be considered are project background, market/plant capacity, materials, locations, project engineering/investment costs, plant organisation/overhead costs, manpower, programme, financial/economic evaluation, summary sheets for all components including a top sheet indicating foreign exchange, local cost and total cost.</w:t>
            </w:r>
            <w:r>
              <w:rPr>
                <w:rFonts w:ascii="Arial" w:hAnsi="Arial" w:cs="Arial"/>
              </w:rPr>
              <w:br/>
              <w:t>Financial viability will also need to be considered so the report also needs to show the Net Present Value of cash flow (NPV), Internal Rate Of Return (ROR), Payback Period (PBP), Break Even Point and Sensitivity Analysis (SA)</w:t>
            </w:r>
          </w:p>
          <w:p w:rsidR="00967363" w:rsidRDefault="00967363" w:rsidP="007259A0">
            <w:pPr>
              <w:numPr>
                <w:ilvl w:val="1"/>
                <w:numId w:val="5"/>
              </w:numPr>
              <w:rPr>
                <w:rFonts w:ascii="Arial" w:hAnsi="Arial" w:cs="Arial"/>
              </w:rPr>
            </w:pPr>
            <w:r>
              <w:rPr>
                <w:rFonts w:ascii="Arial" w:hAnsi="Arial" w:cs="Arial"/>
              </w:rPr>
              <w:t>Investment Appraisal - this follows the feasibility report brings together the findings of earlier processes with further examination of the techno economic analysis considering demand, specifications/feasibility, SWOT analysis, environment, financial and economic detail.</w:t>
            </w:r>
            <w:r>
              <w:rPr>
                <w:rFonts w:ascii="Arial" w:hAnsi="Arial" w:cs="Arial"/>
              </w:rPr>
              <w:br/>
              <w:t>This will enable the client  to further develop the project framework in relation to concept/design/costs, key personnel and specialist agencies.</w:t>
            </w:r>
          </w:p>
          <w:p w:rsidR="00967363" w:rsidRDefault="00967363" w:rsidP="007259A0">
            <w:pPr>
              <w:numPr>
                <w:ilvl w:val="1"/>
                <w:numId w:val="5"/>
              </w:numPr>
              <w:rPr>
                <w:rFonts w:ascii="Arial" w:hAnsi="Arial" w:cs="Arial"/>
              </w:rPr>
            </w:pPr>
            <w:r>
              <w:rPr>
                <w:rFonts w:ascii="Arial" w:hAnsi="Arial" w:cs="Arial"/>
              </w:rPr>
              <w:t>Sources Of Finance - required to make sure that the will be adequate finance for the project in relation to purchase or raw materials, machinery, wages etc. This will be from public or private sources, or some combination of the two.</w:t>
            </w:r>
          </w:p>
          <w:p w:rsidR="00967363" w:rsidRDefault="00967363" w:rsidP="007259A0">
            <w:pPr>
              <w:numPr>
                <w:ilvl w:val="1"/>
                <w:numId w:val="5"/>
              </w:numPr>
              <w:rPr>
                <w:rFonts w:ascii="Arial" w:hAnsi="Arial" w:cs="Arial"/>
              </w:rPr>
            </w:pPr>
            <w:r>
              <w:rPr>
                <w:rFonts w:ascii="Arial" w:hAnsi="Arial" w:cs="Arial"/>
              </w:rPr>
              <w:t>Project Statutory Clearance - Other Government regulated clearances are queried such as: SI report, MRTP, industrial license/letter of intent, basic drawings, panning drawings, approval of foreign collaboration, foreign consultant, foreign exchange, import of goods, export oriented units, environmental. airport authority, railway, explosives, forest and state industries.</w:t>
            </w:r>
          </w:p>
          <w:p w:rsidR="00967363" w:rsidRDefault="00967363" w:rsidP="00D33F91">
            <w:pPr>
              <w:numPr>
                <w:ilvl w:val="1"/>
                <w:numId w:val="5"/>
              </w:numPr>
              <w:rPr>
                <w:rFonts w:ascii="Arial" w:hAnsi="Arial" w:cs="Arial"/>
              </w:rPr>
            </w:pPr>
            <w:r>
              <w:rPr>
                <w:rFonts w:ascii="Arial" w:hAnsi="Arial" w:cs="Arial"/>
              </w:rPr>
              <w:t>Project Scope Definition - All of the above processes lead to this breakdown to demonstrate the broad scope of work, objectives, methodology, time plan, resources, cash flow and potential risks.</w:t>
            </w:r>
            <w:r>
              <w:rPr>
                <w:rFonts w:ascii="Arial" w:hAnsi="Arial" w:cs="Arial"/>
              </w:rPr>
              <w:br/>
              <w:t xml:space="preserve">On go-ahead a Project Charter is issued including the above scope, corporate plan, policy and procedures. </w:t>
            </w:r>
          </w:p>
          <w:p w:rsidR="00967363" w:rsidRDefault="00967363" w:rsidP="00374E19">
            <w:pPr>
              <w:numPr>
                <w:ilvl w:val="0"/>
                <w:numId w:val="5"/>
              </w:numPr>
              <w:rPr>
                <w:rFonts w:ascii="Arial" w:hAnsi="Arial" w:cs="Arial"/>
              </w:rPr>
            </w:pPr>
            <w:r>
              <w:rPr>
                <w:rFonts w:ascii="Arial" w:hAnsi="Arial" w:cs="Arial"/>
              </w:rPr>
              <w:t>Planning and Designing Phase (including procurement)</w:t>
            </w:r>
          </w:p>
          <w:p w:rsidR="00967363" w:rsidRDefault="00967363" w:rsidP="00BF5EFB">
            <w:pPr>
              <w:ind w:left="900"/>
              <w:rPr>
                <w:rFonts w:ascii="Arial" w:hAnsi="Arial" w:cs="Arial"/>
              </w:rPr>
            </w:pPr>
            <w:r>
              <w:rPr>
                <w:rFonts w:ascii="Arial" w:hAnsi="Arial" w:cs="Arial"/>
              </w:rPr>
              <w:t>Detailed production of all the elements required to enable construction to take place in form of drawings and calculations. All of the foreseeable problems are mitigated at this stage to prevent redesign and costly delays during construction. Processes include:</w:t>
            </w:r>
          </w:p>
          <w:p w:rsidR="00967363" w:rsidRDefault="00967363" w:rsidP="00346F83">
            <w:pPr>
              <w:numPr>
                <w:ilvl w:val="0"/>
                <w:numId w:val="12"/>
              </w:numPr>
              <w:rPr>
                <w:rFonts w:ascii="Arial" w:hAnsi="Arial" w:cs="Arial"/>
              </w:rPr>
            </w:pPr>
            <w:r>
              <w:rPr>
                <w:rFonts w:ascii="Arial" w:hAnsi="Arial" w:cs="Arial"/>
              </w:rPr>
              <w:t>Planning Processes - basic design/drawing, time, resource, cost/budgeting, communications, quality, organisational, risk management, procurement and project development.</w:t>
            </w:r>
          </w:p>
          <w:p w:rsidR="00967363" w:rsidRDefault="00967363" w:rsidP="00346F83">
            <w:pPr>
              <w:numPr>
                <w:ilvl w:val="0"/>
                <w:numId w:val="12"/>
              </w:numPr>
              <w:rPr>
                <w:rFonts w:ascii="Arial" w:hAnsi="Arial" w:cs="Arial"/>
              </w:rPr>
            </w:pPr>
            <w:r>
              <w:rPr>
                <w:rFonts w:ascii="Arial" w:hAnsi="Arial" w:cs="Arial"/>
              </w:rPr>
              <w:t xml:space="preserve">Design Processes - basic design, schematic drawings, and specifications define the scope. </w:t>
            </w:r>
          </w:p>
          <w:p w:rsidR="00967363" w:rsidRDefault="00967363" w:rsidP="00346F83">
            <w:pPr>
              <w:numPr>
                <w:ilvl w:val="0"/>
                <w:numId w:val="12"/>
              </w:numPr>
              <w:rPr>
                <w:rFonts w:ascii="Arial" w:hAnsi="Arial" w:cs="Arial"/>
              </w:rPr>
            </w:pPr>
            <w:r>
              <w:rPr>
                <w:rFonts w:ascii="Arial" w:hAnsi="Arial" w:cs="Arial"/>
              </w:rPr>
              <w:t>Schematic Design Process - development of schematic design by architect (or structural engineers) for client approval.</w:t>
            </w:r>
          </w:p>
          <w:p w:rsidR="00967363" w:rsidRDefault="00967363" w:rsidP="00346F83">
            <w:pPr>
              <w:numPr>
                <w:ilvl w:val="0"/>
                <w:numId w:val="12"/>
              </w:numPr>
              <w:rPr>
                <w:rFonts w:ascii="Arial" w:hAnsi="Arial" w:cs="Arial"/>
              </w:rPr>
            </w:pPr>
            <w:r>
              <w:rPr>
                <w:rFonts w:ascii="Arial" w:hAnsi="Arial" w:cs="Arial"/>
              </w:rPr>
              <w:t>Design Development - more detailed drawings are produced demonstrating constructability and aesthetics. Typically his will include foundations, building shell, services and their relative locations.</w:t>
            </w:r>
          </w:p>
          <w:p w:rsidR="00967363" w:rsidRDefault="00967363" w:rsidP="00251234">
            <w:pPr>
              <w:numPr>
                <w:ilvl w:val="0"/>
                <w:numId w:val="12"/>
              </w:numPr>
              <w:rPr>
                <w:rFonts w:ascii="Arial" w:hAnsi="Arial" w:cs="Arial"/>
              </w:rPr>
            </w:pPr>
            <w:r>
              <w:rPr>
                <w:rFonts w:ascii="Arial" w:hAnsi="Arial" w:cs="Arial"/>
              </w:rPr>
              <w:t>Drawings and Specifications Documentation Processes - Preparation of construction drawings and specifications including adequate detail for contractors to bid.</w:t>
            </w:r>
          </w:p>
          <w:p w:rsidR="00967363" w:rsidRDefault="00967363" w:rsidP="00251234">
            <w:pPr>
              <w:numPr>
                <w:ilvl w:val="0"/>
                <w:numId w:val="12"/>
              </w:numPr>
              <w:rPr>
                <w:rFonts w:ascii="Arial" w:hAnsi="Arial" w:cs="Arial"/>
              </w:rPr>
            </w:pPr>
            <w:r>
              <w:rPr>
                <w:rFonts w:ascii="Arial" w:hAnsi="Arial" w:cs="Arial"/>
              </w:rPr>
              <w:t>Drawing Sets - detailed drawings are produced with adequate detail to allow construction of the various elements, for example RC and steelwork detail drawings.</w:t>
            </w:r>
          </w:p>
          <w:p w:rsidR="00967363" w:rsidRDefault="00967363" w:rsidP="00251234">
            <w:pPr>
              <w:numPr>
                <w:ilvl w:val="0"/>
                <w:numId w:val="12"/>
              </w:numPr>
              <w:rPr>
                <w:rFonts w:ascii="Arial" w:hAnsi="Arial" w:cs="Arial"/>
              </w:rPr>
            </w:pPr>
            <w:r>
              <w:rPr>
                <w:rFonts w:ascii="Arial" w:hAnsi="Arial" w:cs="Arial"/>
              </w:rPr>
              <w:t>Specifications - These define the requirements of products, materials and workmanship to ensure the structure is fully in accordance with clients wishes and all relevant government standards.</w:t>
            </w:r>
          </w:p>
          <w:p w:rsidR="00967363" w:rsidRDefault="00967363" w:rsidP="00251234">
            <w:pPr>
              <w:numPr>
                <w:ilvl w:val="0"/>
                <w:numId w:val="12"/>
              </w:numPr>
              <w:rPr>
                <w:rFonts w:ascii="Arial" w:hAnsi="Arial" w:cs="Arial"/>
              </w:rPr>
            </w:pPr>
            <w:r>
              <w:rPr>
                <w:rFonts w:ascii="Arial" w:hAnsi="Arial" w:cs="Arial"/>
              </w:rPr>
              <w:t>Project Procurement Process - Acquisition of all services and materials. This may be organised by the client or all responsibility passed over to a contractor on a Turnkey basis. It may be that depending on that acquisition for different aspects may be divided between the two.</w:t>
            </w:r>
          </w:p>
          <w:p w:rsidR="00967363" w:rsidRDefault="00967363" w:rsidP="00374E19">
            <w:pPr>
              <w:numPr>
                <w:ilvl w:val="0"/>
                <w:numId w:val="5"/>
              </w:numPr>
              <w:rPr>
                <w:rFonts w:ascii="Arial" w:hAnsi="Arial" w:cs="Arial"/>
              </w:rPr>
            </w:pPr>
            <w:r>
              <w:rPr>
                <w:rFonts w:ascii="Arial" w:hAnsi="Arial" w:cs="Arial"/>
              </w:rPr>
              <w:t>Execution and Control Phase</w:t>
            </w:r>
          </w:p>
          <w:p w:rsidR="00967363" w:rsidRDefault="00967363" w:rsidP="00BF5EFB">
            <w:pPr>
              <w:ind w:left="900"/>
              <w:rPr>
                <w:rFonts w:ascii="Arial" w:hAnsi="Arial" w:cs="Arial"/>
              </w:rPr>
            </w:pPr>
            <w:r>
              <w:rPr>
                <w:rFonts w:ascii="Arial" w:hAnsi="Arial" w:cs="Arial"/>
              </w:rPr>
              <w:t>Construction takes place whilst managing people and resources, tracking all activities to ensure everything happens in time and budget to the clients requirements. This includes:</w:t>
            </w:r>
          </w:p>
          <w:p w:rsidR="00967363" w:rsidRDefault="00967363" w:rsidP="00251234">
            <w:pPr>
              <w:numPr>
                <w:ilvl w:val="0"/>
                <w:numId w:val="13"/>
              </w:numPr>
              <w:rPr>
                <w:rFonts w:ascii="Arial" w:hAnsi="Arial" w:cs="Arial"/>
              </w:rPr>
            </w:pPr>
            <w:r>
              <w:rPr>
                <w:rFonts w:ascii="Arial" w:hAnsi="Arial" w:cs="Arial"/>
              </w:rPr>
              <w:t>Project Execution Process - this involves establishing all aspects of how the work is to be carried out. Including Project Organisation, Resource Mobilisation, Quality Assurance, Site Mobilisation, Team Development and Information Distributions. A structure has to be in place to ensure that safety and high standards of workmanship are maintained whilst ensuring a motivated workforce.</w:t>
            </w:r>
          </w:p>
          <w:p w:rsidR="00967363" w:rsidRDefault="00967363" w:rsidP="00251234">
            <w:pPr>
              <w:numPr>
                <w:ilvl w:val="0"/>
                <w:numId w:val="13"/>
              </w:numPr>
              <w:rPr>
                <w:rFonts w:ascii="Arial" w:hAnsi="Arial" w:cs="Arial"/>
              </w:rPr>
            </w:pPr>
            <w:r>
              <w:rPr>
                <w:rFonts w:ascii="Arial" w:hAnsi="Arial" w:cs="Arial"/>
              </w:rPr>
              <w:t>Project Control Phase - this phase ensures that work is carried out as planned and that corrective measures can be employed to mitigate delays as required. The involves the following processes: scope change, resources, schedule, cost, quality, risk, performance and contract administration.</w:t>
            </w:r>
          </w:p>
          <w:p w:rsidR="00967363" w:rsidRDefault="00967363" w:rsidP="00374E19">
            <w:pPr>
              <w:numPr>
                <w:ilvl w:val="0"/>
                <w:numId w:val="5"/>
              </w:numPr>
              <w:rPr>
                <w:rFonts w:ascii="Arial" w:hAnsi="Arial" w:cs="Arial"/>
              </w:rPr>
            </w:pPr>
            <w:r>
              <w:rPr>
                <w:rFonts w:ascii="Arial" w:hAnsi="Arial" w:cs="Arial"/>
              </w:rPr>
              <w:t>Closing Phase</w:t>
            </w:r>
          </w:p>
          <w:p w:rsidR="00967363" w:rsidRDefault="00967363" w:rsidP="00BF5EFB">
            <w:pPr>
              <w:ind w:left="900"/>
              <w:rPr>
                <w:rFonts w:ascii="Arial" w:hAnsi="Arial" w:cs="Arial"/>
              </w:rPr>
            </w:pPr>
            <w:r>
              <w:rPr>
                <w:rFonts w:ascii="Arial" w:hAnsi="Arial" w:cs="Arial"/>
              </w:rPr>
              <w:t>Handover of the site to the client with all the appropriate checks carried out to ensure the structure meets with the specifications. Includes administrative close, contract close-out and lessons learnt.</w:t>
            </w:r>
            <w:r>
              <w:rPr>
                <w:rFonts w:ascii="Arial" w:hAnsi="Arial" w:cs="Arial"/>
              </w:rPr>
              <w:br/>
              <w:t>Documentation will be required for post completion maintenance, operating instructions, as-built drawings and training of staff/operatives. All construction debris to be removed and the client satisfied that everything has carried out as per their original scope documentation.</w:t>
            </w:r>
          </w:p>
          <w:p w:rsidR="00967363" w:rsidRDefault="00967363" w:rsidP="007323FB">
            <w:pPr>
              <w:ind w:left="540"/>
              <w:rPr>
                <w:rFonts w:ascii="Arial" w:hAnsi="Arial" w:cs="Arial"/>
              </w:rPr>
            </w:pPr>
            <w:r>
              <w:rPr>
                <w:rFonts w:ascii="Arial" w:hAnsi="Arial" w:cs="Arial"/>
              </w:rPr>
              <w:t>Following these construction phases the product operation phase can begin, where the structure begins to serve the purpose for which it was intended.</w:t>
            </w:r>
          </w:p>
          <w:p w:rsidR="00967363" w:rsidRPr="007323FB" w:rsidRDefault="00967363" w:rsidP="007323FB">
            <w:pPr>
              <w:ind w:left="540"/>
              <w:rPr>
                <w:rFonts w:ascii="Arial" w:hAnsi="Arial" w:cs="Arial"/>
              </w:rPr>
            </w:pPr>
          </w:p>
          <w:p w:rsidR="00967363" w:rsidRPr="005E0467" w:rsidRDefault="00967363" w:rsidP="00E309D2">
            <w:pPr>
              <w:ind w:left="540"/>
              <w:rPr>
                <w:b/>
                <w:lang w:val="en-US"/>
              </w:rPr>
            </w:pPr>
          </w:p>
        </w:tc>
      </w:tr>
    </w:tbl>
    <w:p w:rsidR="00967363" w:rsidRPr="00B0415E" w:rsidRDefault="00967363" w:rsidP="00A851DA">
      <w:pPr>
        <w:autoSpaceDE w:val="0"/>
        <w:autoSpaceDN w:val="0"/>
        <w:adjustRightInd w:val="0"/>
        <w:spacing w:after="0" w:line="240" w:lineRule="auto"/>
        <w:rPr>
          <w:rFonts w:cs="CalvertMT-Bold"/>
          <w:b/>
          <w:bCs/>
          <w:color w:val="002060"/>
          <w:sz w:val="28"/>
          <w:lang w:val="en-US"/>
        </w:rPr>
      </w:pPr>
    </w:p>
    <w:p w:rsidR="00967363" w:rsidRPr="00B0415E" w:rsidRDefault="00967363"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967363" w:rsidRPr="00B0415E" w:rsidRDefault="00967363" w:rsidP="00A851DA">
      <w:pPr>
        <w:autoSpaceDE w:val="0"/>
        <w:autoSpaceDN w:val="0"/>
        <w:adjustRightInd w:val="0"/>
        <w:spacing w:after="0" w:line="240" w:lineRule="auto"/>
        <w:rPr>
          <w:rFonts w:cs="CalvertMT-Bold"/>
          <w:b/>
          <w:bCs/>
          <w:color w:val="001AE6"/>
          <w:lang w:val="en-US"/>
        </w:rPr>
      </w:pPr>
    </w:p>
    <w:p w:rsidR="00967363" w:rsidRPr="00B0415E" w:rsidRDefault="00967363"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67363" w:rsidRPr="00B0415E" w:rsidRDefault="00967363" w:rsidP="00A851DA">
      <w:pPr>
        <w:autoSpaceDE w:val="0"/>
        <w:autoSpaceDN w:val="0"/>
        <w:adjustRightInd w:val="0"/>
        <w:spacing w:after="0" w:line="240" w:lineRule="auto"/>
        <w:rPr>
          <w:rFonts w:cs="Bliss-Regular"/>
          <w:color w:val="000000"/>
          <w:lang w:val="en-US"/>
        </w:rPr>
      </w:pPr>
    </w:p>
    <w:p w:rsidR="00967363" w:rsidRPr="00B0415E" w:rsidRDefault="00967363" w:rsidP="00A851DA">
      <w:pPr>
        <w:autoSpaceDE w:val="0"/>
        <w:autoSpaceDN w:val="0"/>
        <w:adjustRightInd w:val="0"/>
        <w:spacing w:after="0" w:line="240" w:lineRule="auto"/>
        <w:rPr>
          <w:rFonts w:cs="Bliss-Regular"/>
          <w:color w:val="000000"/>
          <w:lang w:val="en-US"/>
        </w:rPr>
      </w:pPr>
    </w:p>
    <w:p w:rsidR="00967363" w:rsidRPr="00B0415E" w:rsidRDefault="00967363"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967363" w:rsidRPr="005E0467" w:rsidTr="005E0467">
        <w:tc>
          <w:tcPr>
            <w:tcW w:w="2310" w:type="dxa"/>
            <w:shd w:val="clear" w:color="auto" w:fill="D9D9D9"/>
          </w:tcPr>
          <w:p w:rsidR="00967363" w:rsidRPr="005E0467" w:rsidRDefault="00967363"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967363" w:rsidRPr="005E0467" w:rsidRDefault="00967363"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967363" w:rsidRPr="005E0467" w:rsidRDefault="00967363"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967363" w:rsidRPr="005E0467" w:rsidRDefault="00967363" w:rsidP="005E0467">
            <w:pPr>
              <w:spacing w:after="0" w:line="240" w:lineRule="auto"/>
              <w:rPr>
                <w:rFonts w:cs="Bliss-Regular"/>
                <w:color w:val="000000"/>
                <w:lang w:val="en-US"/>
              </w:rPr>
            </w:pPr>
            <w:r>
              <w:rPr>
                <w:rFonts w:cs="Bliss-Regular"/>
                <w:color w:val="000000"/>
                <w:lang w:val="en-US"/>
              </w:rPr>
              <w:t>26.04.15</w:t>
            </w:r>
          </w:p>
        </w:tc>
      </w:tr>
    </w:tbl>
    <w:p w:rsidR="00967363" w:rsidRPr="00B0415E" w:rsidRDefault="00967363" w:rsidP="00A851DA">
      <w:pPr>
        <w:rPr>
          <w:rFonts w:cs="Bliss-Regular"/>
          <w:color w:val="000000"/>
          <w:lang w:val="en-US"/>
        </w:rPr>
      </w:pPr>
    </w:p>
    <w:p w:rsidR="00967363" w:rsidRPr="00B0415E" w:rsidRDefault="00967363" w:rsidP="00A851DA">
      <w:pPr>
        <w:rPr>
          <w:rFonts w:cs="Bliss-Regular"/>
          <w:color w:val="000000"/>
          <w:lang w:val="en-US"/>
        </w:rPr>
      </w:pPr>
    </w:p>
    <w:p w:rsidR="00967363" w:rsidRPr="00B0415E" w:rsidRDefault="00967363"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967363" w:rsidRPr="005E0467" w:rsidTr="005E0467">
        <w:trPr>
          <w:trHeight w:val="249"/>
        </w:trPr>
        <w:tc>
          <w:tcPr>
            <w:tcW w:w="4621" w:type="dxa"/>
            <w:shd w:val="clear" w:color="auto" w:fill="D9D9D9"/>
          </w:tcPr>
          <w:p w:rsidR="00967363" w:rsidRPr="005E0467" w:rsidRDefault="00967363" w:rsidP="005E0467">
            <w:pPr>
              <w:spacing w:after="0" w:line="240" w:lineRule="auto"/>
              <w:rPr>
                <w:b/>
                <w:color w:val="002060"/>
                <w:lang w:val="en-US"/>
              </w:rPr>
            </w:pPr>
            <w:r w:rsidRPr="005E0467">
              <w:rPr>
                <w:b/>
                <w:color w:val="002060"/>
                <w:lang w:val="en-US"/>
              </w:rPr>
              <w:t>Total Marks</w:t>
            </w:r>
          </w:p>
        </w:tc>
        <w:tc>
          <w:tcPr>
            <w:tcW w:w="4621" w:type="dxa"/>
          </w:tcPr>
          <w:p w:rsidR="00967363" w:rsidRPr="005E0467" w:rsidRDefault="00967363" w:rsidP="005E0467">
            <w:pPr>
              <w:spacing w:after="0" w:line="240" w:lineRule="auto"/>
              <w:rPr>
                <w:szCs w:val="32"/>
                <w:lang w:val="en-US"/>
              </w:rPr>
            </w:pPr>
          </w:p>
        </w:tc>
      </w:tr>
      <w:tr w:rsidR="00967363" w:rsidRPr="005E0467" w:rsidTr="005E0467">
        <w:tc>
          <w:tcPr>
            <w:tcW w:w="4621" w:type="dxa"/>
            <w:shd w:val="clear" w:color="auto" w:fill="D9D9D9"/>
          </w:tcPr>
          <w:p w:rsidR="00967363" w:rsidRPr="005E0467" w:rsidRDefault="00967363" w:rsidP="005E0467">
            <w:pPr>
              <w:spacing w:after="0" w:line="240" w:lineRule="auto"/>
              <w:rPr>
                <w:b/>
                <w:color w:val="002060"/>
                <w:lang w:val="en-US"/>
              </w:rPr>
            </w:pPr>
            <w:r w:rsidRPr="005E0467">
              <w:rPr>
                <w:b/>
                <w:color w:val="002060"/>
                <w:lang w:val="en-US"/>
              </w:rPr>
              <w:t>Marks Obtained</w:t>
            </w:r>
          </w:p>
        </w:tc>
        <w:tc>
          <w:tcPr>
            <w:tcW w:w="4621" w:type="dxa"/>
          </w:tcPr>
          <w:p w:rsidR="00967363" w:rsidRPr="005E0467" w:rsidRDefault="00967363" w:rsidP="005E0467">
            <w:pPr>
              <w:spacing w:after="0" w:line="240" w:lineRule="auto"/>
              <w:rPr>
                <w:szCs w:val="32"/>
                <w:lang w:val="en-US"/>
              </w:rPr>
            </w:pPr>
          </w:p>
        </w:tc>
      </w:tr>
      <w:tr w:rsidR="00967363" w:rsidRPr="005E0467" w:rsidTr="005E0467">
        <w:tc>
          <w:tcPr>
            <w:tcW w:w="4621" w:type="dxa"/>
            <w:shd w:val="clear" w:color="auto" w:fill="D9D9D9"/>
          </w:tcPr>
          <w:p w:rsidR="00967363" w:rsidRPr="005E0467" w:rsidRDefault="00967363" w:rsidP="005E0467">
            <w:pPr>
              <w:spacing w:after="0" w:line="240" w:lineRule="auto"/>
              <w:rPr>
                <w:b/>
                <w:color w:val="002060"/>
                <w:lang w:val="en-US"/>
              </w:rPr>
            </w:pPr>
            <w:r w:rsidRPr="005E0467">
              <w:rPr>
                <w:b/>
                <w:color w:val="002060"/>
                <w:lang w:val="en-US"/>
              </w:rPr>
              <w:t>Percentage / Grade</w:t>
            </w:r>
          </w:p>
        </w:tc>
        <w:tc>
          <w:tcPr>
            <w:tcW w:w="4621" w:type="dxa"/>
          </w:tcPr>
          <w:p w:rsidR="00967363" w:rsidRPr="005E0467" w:rsidRDefault="00967363" w:rsidP="005E0467">
            <w:pPr>
              <w:spacing w:after="0" w:line="240" w:lineRule="auto"/>
              <w:rPr>
                <w:szCs w:val="32"/>
                <w:lang w:val="en-US"/>
              </w:rPr>
            </w:pPr>
          </w:p>
        </w:tc>
      </w:tr>
    </w:tbl>
    <w:p w:rsidR="00967363" w:rsidRDefault="00967363" w:rsidP="007823AB"/>
    <w:sectPr w:rsidR="00967363"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7363" w:rsidRDefault="00967363" w:rsidP="00CB4D0A">
      <w:pPr>
        <w:spacing w:after="0" w:line="240" w:lineRule="auto"/>
      </w:pPr>
      <w:r>
        <w:separator/>
      </w:r>
    </w:p>
  </w:endnote>
  <w:endnote w:type="continuationSeparator" w:id="0">
    <w:p w:rsidR="00967363" w:rsidRDefault="0096736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7363" w:rsidRDefault="00967363" w:rsidP="00CB4D0A">
      <w:pPr>
        <w:spacing w:after="0" w:line="240" w:lineRule="auto"/>
      </w:pPr>
      <w:r>
        <w:separator/>
      </w:r>
    </w:p>
  </w:footnote>
  <w:footnote w:type="continuationSeparator" w:id="0">
    <w:p w:rsidR="00967363" w:rsidRDefault="00967363"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63" w:rsidRDefault="00967363" w:rsidP="007323FB">
    <w:pPr>
      <w:pStyle w:val="Header"/>
      <w:ind w:left="6237"/>
    </w:pPr>
    <w:r>
      <w:t xml:space="preserve">Student Name: </w:t>
    </w:r>
    <w:r w:rsidRPr="007323FB">
      <w:rPr>
        <w:b/>
      </w:rPr>
      <w:t>Cornel Simons</w:t>
    </w:r>
  </w:p>
  <w:p w:rsidR="00967363" w:rsidRDefault="00967363" w:rsidP="007323FB">
    <w:pPr>
      <w:pStyle w:val="Header"/>
      <w:ind w:left="6237"/>
    </w:pPr>
    <w:r>
      <w:t xml:space="preserve">Student Number: </w:t>
    </w:r>
    <w:r w:rsidRPr="007323FB">
      <w:rPr>
        <w:b/>
      </w:rPr>
      <w:t>1311</w:t>
    </w:r>
  </w:p>
  <w:p w:rsidR="00967363" w:rsidRPr="00E309D2" w:rsidRDefault="00967363" w:rsidP="007323FB">
    <w:pPr>
      <w:pStyle w:val="Header"/>
      <w:ind w:left="6237"/>
      <w:rPr>
        <w:b/>
      </w:rPr>
    </w:pPr>
    <w:r>
      <w:t xml:space="preserve">Assignment Number: </w:t>
    </w:r>
    <w:r>
      <w:rPr>
        <w:b/>
      </w:rPr>
      <w:t>2</w:t>
    </w:r>
  </w:p>
  <w:p w:rsidR="00967363" w:rsidRDefault="00967363"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2</w:t>
    </w:r>
    <w:r w:rsidRPr="007323FB">
      <w:rPr>
        <w:b/>
      </w:rPr>
      <w:fldChar w:fldCharType="end"/>
    </w:r>
  </w:p>
  <w:p w:rsidR="00967363" w:rsidRDefault="00967363"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
    <w:nsid w:val="37F97A39"/>
    <w:multiLevelType w:val="hybridMultilevel"/>
    <w:tmpl w:val="327C14D8"/>
    <w:lvl w:ilvl="0" w:tplc="08090013">
      <w:start w:val="1"/>
      <w:numFmt w:val="upperRoman"/>
      <w:lvlText w:val="%1."/>
      <w:lvlJc w:val="right"/>
      <w:pPr>
        <w:tabs>
          <w:tab w:val="num" w:pos="720"/>
        </w:tabs>
        <w:ind w:left="720" w:hanging="18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6">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7">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0">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1">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2">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8"/>
  </w:num>
  <w:num w:numId="2">
    <w:abstractNumId w:val="4"/>
  </w:num>
  <w:num w:numId="3">
    <w:abstractNumId w:val="3"/>
  </w:num>
  <w:num w:numId="4">
    <w:abstractNumId w:val="1"/>
  </w:num>
  <w:num w:numId="5">
    <w:abstractNumId w:val="11"/>
  </w:num>
  <w:num w:numId="6">
    <w:abstractNumId w:val="9"/>
  </w:num>
  <w:num w:numId="7">
    <w:abstractNumId w:val="5"/>
  </w:num>
  <w:num w:numId="8">
    <w:abstractNumId w:val="0"/>
  </w:num>
  <w:num w:numId="9">
    <w:abstractNumId w:val="7"/>
  </w:num>
  <w:num w:numId="10">
    <w:abstractNumId w:val="2"/>
  </w:num>
  <w:num w:numId="11">
    <w:abstractNumId w:val="10"/>
  </w:num>
  <w:num w:numId="12">
    <w:abstractNumId w:val="6"/>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55992"/>
    <w:rsid w:val="000820E8"/>
    <w:rsid w:val="00086644"/>
    <w:rsid w:val="00102128"/>
    <w:rsid w:val="001175EE"/>
    <w:rsid w:val="00157CF6"/>
    <w:rsid w:val="00182416"/>
    <w:rsid w:val="00187EB4"/>
    <w:rsid w:val="001F0481"/>
    <w:rsid w:val="0020451E"/>
    <w:rsid w:val="00206B9D"/>
    <w:rsid w:val="0022129F"/>
    <w:rsid w:val="00224C3D"/>
    <w:rsid w:val="0023259C"/>
    <w:rsid w:val="00251234"/>
    <w:rsid w:val="00284582"/>
    <w:rsid w:val="002B0BD7"/>
    <w:rsid w:val="002B573D"/>
    <w:rsid w:val="002C5CB2"/>
    <w:rsid w:val="002F779F"/>
    <w:rsid w:val="00325E85"/>
    <w:rsid w:val="00326EF4"/>
    <w:rsid w:val="00346F83"/>
    <w:rsid w:val="003520C8"/>
    <w:rsid w:val="00371885"/>
    <w:rsid w:val="00374E19"/>
    <w:rsid w:val="003E2B87"/>
    <w:rsid w:val="00405895"/>
    <w:rsid w:val="004058DF"/>
    <w:rsid w:val="00424F41"/>
    <w:rsid w:val="00486F1A"/>
    <w:rsid w:val="00490CB9"/>
    <w:rsid w:val="004A2CE2"/>
    <w:rsid w:val="004C60FE"/>
    <w:rsid w:val="004E3CDA"/>
    <w:rsid w:val="004F4B4D"/>
    <w:rsid w:val="0050216D"/>
    <w:rsid w:val="00503D7E"/>
    <w:rsid w:val="0050778F"/>
    <w:rsid w:val="00535F31"/>
    <w:rsid w:val="00543428"/>
    <w:rsid w:val="00574D64"/>
    <w:rsid w:val="00591365"/>
    <w:rsid w:val="005B31E4"/>
    <w:rsid w:val="005E0467"/>
    <w:rsid w:val="005E11E2"/>
    <w:rsid w:val="006034F6"/>
    <w:rsid w:val="00607874"/>
    <w:rsid w:val="00607E77"/>
    <w:rsid w:val="00617BB3"/>
    <w:rsid w:val="00645CDD"/>
    <w:rsid w:val="006823A7"/>
    <w:rsid w:val="006D1057"/>
    <w:rsid w:val="0070347F"/>
    <w:rsid w:val="0070678E"/>
    <w:rsid w:val="007259A0"/>
    <w:rsid w:val="007323FB"/>
    <w:rsid w:val="007823AB"/>
    <w:rsid w:val="007C30C6"/>
    <w:rsid w:val="007E1EE6"/>
    <w:rsid w:val="00831C11"/>
    <w:rsid w:val="008954FA"/>
    <w:rsid w:val="00897DE0"/>
    <w:rsid w:val="008A60B4"/>
    <w:rsid w:val="008B3C31"/>
    <w:rsid w:val="008B64FE"/>
    <w:rsid w:val="0090039E"/>
    <w:rsid w:val="00935BF7"/>
    <w:rsid w:val="0095442C"/>
    <w:rsid w:val="00967363"/>
    <w:rsid w:val="00983942"/>
    <w:rsid w:val="009A0415"/>
    <w:rsid w:val="009A3727"/>
    <w:rsid w:val="009A3F32"/>
    <w:rsid w:val="009C37E0"/>
    <w:rsid w:val="009E3B4B"/>
    <w:rsid w:val="00A14B66"/>
    <w:rsid w:val="00A37FD4"/>
    <w:rsid w:val="00A53766"/>
    <w:rsid w:val="00A65CF7"/>
    <w:rsid w:val="00A851DA"/>
    <w:rsid w:val="00AC1DB1"/>
    <w:rsid w:val="00AC7D5B"/>
    <w:rsid w:val="00AE1481"/>
    <w:rsid w:val="00B0415E"/>
    <w:rsid w:val="00B04678"/>
    <w:rsid w:val="00BC46DF"/>
    <w:rsid w:val="00BF5EFB"/>
    <w:rsid w:val="00C03577"/>
    <w:rsid w:val="00C1300B"/>
    <w:rsid w:val="00C65FEA"/>
    <w:rsid w:val="00C83C72"/>
    <w:rsid w:val="00C875DD"/>
    <w:rsid w:val="00CA0AC2"/>
    <w:rsid w:val="00CB4D0A"/>
    <w:rsid w:val="00CC0EEC"/>
    <w:rsid w:val="00CC2FB3"/>
    <w:rsid w:val="00CC575A"/>
    <w:rsid w:val="00CC6E1C"/>
    <w:rsid w:val="00D039AC"/>
    <w:rsid w:val="00D33F91"/>
    <w:rsid w:val="00D427DE"/>
    <w:rsid w:val="00D50D85"/>
    <w:rsid w:val="00D5587D"/>
    <w:rsid w:val="00D707CC"/>
    <w:rsid w:val="00D72506"/>
    <w:rsid w:val="00D821FE"/>
    <w:rsid w:val="00D970C1"/>
    <w:rsid w:val="00DB0793"/>
    <w:rsid w:val="00E00821"/>
    <w:rsid w:val="00E04DB4"/>
    <w:rsid w:val="00E30679"/>
    <w:rsid w:val="00E309D2"/>
    <w:rsid w:val="00E447B8"/>
    <w:rsid w:val="00E4597D"/>
    <w:rsid w:val="00E54832"/>
    <w:rsid w:val="00E56A90"/>
    <w:rsid w:val="00E641CC"/>
    <w:rsid w:val="00E72CC3"/>
    <w:rsid w:val="00EA30AB"/>
    <w:rsid w:val="00EB3925"/>
    <w:rsid w:val="00EB47EF"/>
    <w:rsid w:val="00EF45BB"/>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162841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469</TotalTime>
  <Pages>7</Pages>
  <Words>2137</Words>
  <Characters>12183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8</cp:revision>
  <dcterms:created xsi:type="dcterms:W3CDTF">2015-03-05T20:41:00Z</dcterms:created>
  <dcterms:modified xsi:type="dcterms:W3CDTF">2015-04-26T17:56:00Z</dcterms:modified>
</cp:coreProperties>
</file>