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48C" w:rsidRPr="00B0415E" w:rsidRDefault="00391B92" w:rsidP="00A851DA">
      <w:pPr>
        <w:pStyle w:val="Default"/>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248C" w:rsidRPr="00B0415E">
        <w:t xml:space="preserve">                                                                  </w:t>
      </w:r>
    </w:p>
    <w:p w:rsidR="0024248C" w:rsidRDefault="00391B92" w:rsidP="00A851DA">
      <w:pPr>
        <w:rPr>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My2zh&#10;gwIAAA8FAAAOAAAAAAAAAAAAAAAAAC4CAABkcnMvZTJvRG9jLnhtbFBLAQItABQABgAIAAAAIQAp&#10;xNhb3QAAAAkBAAAPAAAAAAAAAAAAAAAAAN0EAABkcnMvZG93bnJldi54bWxQSwUGAAAAAAQABADz&#10;AAAA5wUAAAAA&#10;" stroked="f">
                <v:textbox>
                  <w:txbxContent>
                    <w:p w:rsidR="0024248C" w:rsidRDefault="0024248C" w:rsidP="00405895">
                      <w:pPr>
                        <w:jc w:val="center"/>
                        <w:rPr>
                          <w:b/>
                          <w:bCs/>
                          <w:color w:val="002060"/>
                          <w:sz w:val="44"/>
                          <w:szCs w:val="40"/>
                        </w:rPr>
                      </w:pPr>
                      <w:r>
                        <w:rPr>
                          <w:sz w:val="24"/>
                        </w:rPr>
                        <w:t xml:space="preserve">   </w:t>
                      </w:r>
                      <w:r>
                        <w:rPr>
                          <w:b/>
                          <w:bCs/>
                          <w:color w:val="002060"/>
                          <w:sz w:val="44"/>
                          <w:szCs w:val="40"/>
                        </w:rPr>
                        <w:t>Assignment Cover Sheet</w:t>
                      </w:r>
                    </w:p>
                    <w:p w:rsidR="0024248C" w:rsidRDefault="0024248C"/>
                  </w:txbxContent>
                </v:textbox>
              </v:shape>
            </w:pict>
          </mc:Fallback>
        </mc:AlternateContent>
      </w:r>
    </w:p>
    <w:p w:rsidR="0024248C" w:rsidRDefault="0024248C" w:rsidP="00A851DA">
      <w:pPr>
        <w:rPr>
          <w:lang w:val="en-US"/>
        </w:rPr>
      </w:pPr>
    </w:p>
    <w:p w:rsidR="0024248C" w:rsidRDefault="0024248C" w:rsidP="00A851DA">
      <w:pPr>
        <w:rPr>
          <w:lang w:val="en-US"/>
        </w:rPr>
      </w:pPr>
    </w:p>
    <w:p w:rsidR="0024248C" w:rsidRDefault="0024248C"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Name:</w:t>
            </w:r>
          </w:p>
        </w:tc>
        <w:tc>
          <w:tcPr>
            <w:tcW w:w="6676" w:type="dxa"/>
          </w:tcPr>
          <w:p w:rsidR="0024248C" w:rsidRPr="000C723C" w:rsidRDefault="0024248C">
            <w:pPr>
              <w:pStyle w:val="Default"/>
            </w:pPr>
            <w:r w:rsidRPr="000C723C">
              <w:t>Renata Palinko</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Student Number:</w:t>
            </w:r>
          </w:p>
        </w:tc>
        <w:tc>
          <w:tcPr>
            <w:tcW w:w="6676" w:type="dxa"/>
          </w:tcPr>
          <w:p w:rsidR="0024248C" w:rsidRPr="000C723C" w:rsidRDefault="0024248C">
            <w:pPr>
              <w:pStyle w:val="Default"/>
            </w:pPr>
            <w:r w:rsidRPr="000C723C">
              <w:t>1158</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Course:</w:t>
            </w:r>
          </w:p>
        </w:tc>
        <w:tc>
          <w:tcPr>
            <w:tcW w:w="6676" w:type="dxa"/>
          </w:tcPr>
          <w:p w:rsidR="0024248C" w:rsidRPr="000C723C" w:rsidRDefault="0024248C" w:rsidP="000C723C">
            <w:pPr>
              <w:shd w:val="clear" w:color="auto" w:fill="FFFFFF"/>
              <w:spacing w:after="0" w:line="240" w:lineRule="auto"/>
              <w:ind w:right="17"/>
              <w:outlineLvl w:val="0"/>
              <w:rPr>
                <w:rFonts w:ascii="Arial" w:hAnsi="Arial" w:cs="Arial"/>
                <w:color w:val="222222"/>
                <w:kern w:val="36"/>
                <w:sz w:val="30"/>
                <w:szCs w:val="30"/>
                <w:lang w:val="en-US" w:eastAsia="en-GB"/>
              </w:rPr>
            </w:pPr>
            <w:r w:rsidRPr="000C723C">
              <w:rPr>
                <w:lang w:val="en-US"/>
              </w:rPr>
              <w:t>Diploma in Travel and Tourism</w:t>
            </w:r>
          </w:p>
        </w:tc>
      </w:tr>
      <w:tr w:rsidR="0024248C" w:rsidRPr="000C723C" w:rsidTr="000C723C">
        <w:tc>
          <w:tcPr>
            <w:tcW w:w="2566"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Assignment NO:</w:t>
            </w:r>
          </w:p>
        </w:tc>
        <w:tc>
          <w:tcPr>
            <w:tcW w:w="6676" w:type="dxa"/>
          </w:tcPr>
          <w:p w:rsidR="0024248C" w:rsidRPr="000C723C" w:rsidRDefault="0024248C" w:rsidP="00042011">
            <w:pPr>
              <w:spacing w:after="0" w:line="240" w:lineRule="auto"/>
              <w:rPr>
                <w:lang w:val="en-US"/>
              </w:rPr>
            </w:pPr>
            <w:proofErr w:type="spellStart"/>
            <w:r w:rsidRPr="000C723C">
              <w:rPr>
                <w:lang w:val="en-US"/>
              </w:rPr>
              <w:t>Modul</w:t>
            </w:r>
            <w:proofErr w:type="spellEnd"/>
            <w:r w:rsidRPr="000C723C">
              <w:rPr>
                <w:lang w:val="en-US"/>
              </w:rPr>
              <w:t xml:space="preserve"> </w:t>
            </w:r>
            <w:r w:rsidR="00592A9C">
              <w:rPr>
                <w:lang w:val="en-US"/>
              </w:rPr>
              <w:t>1</w:t>
            </w:r>
            <w:r w:rsidR="00042011">
              <w:rPr>
                <w:lang w:val="en-US"/>
              </w:rPr>
              <w:t>1</w:t>
            </w:r>
            <w:r w:rsidRPr="000C723C">
              <w:rPr>
                <w:lang w:val="en-US"/>
              </w:rPr>
              <w:t xml:space="preserve"> </w:t>
            </w:r>
            <w:r w:rsidRPr="006D79A1">
              <w:rPr>
                <w:color w:val="000000" w:themeColor="text1"/>
                <w:lang w:val="en-US"/>
              </w:rPr>
              <w:t xml:space="preserve">– </w:t>
            </w:r>
            <w:r w:rsidR="00042011" w:rsidRPr="00042011">
              <w:rPr>
                <w:rFonts w:ascii="Helvetica" w:hAnsi="Helvetica"/>
                <w:color w:val="000000" w:themeColor="text1"/>
                <w:sz w:val="18"/>
                <w:szCs w:val="18"/>
                <w:shd w:val="clear" w:color="auto" w:fill="F2F1F1"/>
              </w:rPr>
              <w:t>Sustainable Tourism &amp; Development</w:t>
            </w:r>
          </w:p>
        </w:tc>
      </w:tr>
    </w:tbl>
    <w:p w:rsidR="0024248C" w:rsidRPr="00B0415E" w:rsidRDefault="0024248C" w:rsidP="00A851DA">
      <w:pPr>
        <w:rPr>
          <w:b/>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p>
    <w:p w:rsidR="0024248C" w:rsidRPr="00B0415E" w:rsidRDefault="0024248C"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4248C" w:rsidRPr="00B0415E" w:rsidRDefault="0024248C" w:rsidP="00A851DA">
      <w:pPr>
        <w:autoSpaceDE w:val="0"/>
        <w:autoSpaceDN w:val="0"/>
        <w:adjustRightInd w:val="0"/>
        <w:spacing w:after="0" w:line="240" w:lineRule="auto"/>
        <w:rPr>
          <w:rFonts w:cs="CalvertMT-Bold"/>
          <w:b/>
          <w:bCs/>
          <w:color w:val="001AE6"/>
          <w:lang w:val="en-US"/>
        </w:rPr>
      </w:pPr>
    </w:p>
    <w:p w:rsidR="0024248C" w:rsidRPr="00B0415E" w:rsidRDefault="0024248C"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p w:rsidR="0024248C" w:rsidRPr="00B0415E" w:rsidRDefault="0024248C"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24248C" w:rsidRPr="000C723C" w:rsidTr="000C723C">
        <w:tc>
          <w:tcPr>
            <w:tcW w:w="2310"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Student Signature</w:t>
            </w:r>
          </w:p>
        </w:tc>
        <w:tc>
          <w:tcPr>
            <w:tcW w:w="4035" w:type="dxa"/>
          </w:tcPr>
          <w:p w:rsidR="0024248C" w:rsidRPr="000C723C" w:rsidRDefault="0024248C" w:rsidP="000C723C">
            <w:pPr>
              <w:spacing w:after="0" w:line="240" w:lineRule="auto"/>
              <w:rPr>
                <w:rFonts w:cs="Bliss-Regular"/>
                <w:color w:val="000000"/>
                <w:lang w:val="en-US"/>
              </w:rPr>
            </w:pPr>
            <w:proofErr w:type="spellStart"/>
            <w:r w:rsidRPr="000C723C">
              <w:rPr>
                <w:rFonts w:cs="Bliss-Regular"/>
                <w:color w:val="000000"/>
                <w:lang w:val="en-US"/>
              </w:rPr>
              <w:t>Renata</w:t>
            </w:r>
            <w:proofErr w:type="spellEnd"/>
            <w:r w:rsidRPr="000C723C">
              <w:rPr>
                <w:rFonts w:cs="Bliss-Regular"/>
                <w:color w:val="000000"/>
                <w:lang w:val="en-US"/>
              </w:rPr>
              <w:t xml:space="preserve"> </w:t>
            </w:r>
            <w:proofErr w:type="spellStart"/>
            <w:r w:rsidRPr="000C723C">
              <w:rPr>
                <w:rFonts w:cs="Bliss-Regular"/>
                <w:color w:val="000000"/>
                <w:lang w:val="en-US"/>
              </w:rPr>
              <w:t>Palinko</w:t>
            </w:r>
            <w:proofErr w:type="spellEnd"/>
          </w:p>
        </w:tc>
        <w:tc>
          <w:tcPr>
            <w:tcW w:w="1276" w:type="dxa"/>
            <w:shd w:val="clear" w:color="auto" w:fill="D9D9D9"/>
          </w:tcPr>
          <w:p w:rsidR="0024248C" w:rsidRPr="000C723C" w:rsidRDefault="0024248C" w:rsidP="000C723C">
            <w:pPr>
              <w:spacing w:after="0" w:line="240" w:lineRule="auto"/>
              <w:rPr>
                <w:rFonts w:cs="Bliss-Regular"/>
                <w:color w:val="000000"/>
                <w:lang w:val="en-US"/>
              </w:rPr>
            </w:pPr>
            <w:r w:rsidRPr="000C723C">
              <w:rPr>
                <w:rFonts w:cs="Bliss-Regular"/>
                <w:color w:val="000000"/>
                <w:lang w:val="en-US"/>
              </w:rPr>
              <w:t>Date</w:t>
            </w:r>
          </w:p>
        </w:tc>
        <w:tc>
          <w:tcPr>
            <w:tcW w:w="1621" w:type="dxa"/>
          </w:tcPr>
          <w:p w:rsidR="0024248C" w:rsidRPr="000C723C" w:rsidRDefault="007D5EF6" w:rsidP="007D5EF6">
            <w:pPr>
              <w:spacing w:after="0" w:line="240" w:lineRule="auto"/>
              <w:rPr>
                <w:rFonts w:cs="Bliss-Regular"/>
                <w:color w:val="000000"/>
                <w:lang w:val="en-US"/>
              </w:rPr>
            </w:pPr>
            <w:r>
              <w:rPr>
                <w:rFonts w:cs="Bliss-Regular"/>
                <w:color w:val="FF0000"/>
                <w:lang w:val="en-US"/>
              </w:rPr>
              <w:t>02.02.02015</w:t>
            </w:r>
          </w:p>
        </w:tc>
      </w:tr>
    </w:tbl>
    <w:p w:rsidR="0024248C" w:rsidRPr="00B0415E" w:rsidRDefault="0024248C" w:rsidP="00A851DA">
      <w:pPr>
        <w:rPr>
          <w:rFonts w:cs="Bliss-Regular"/>
          <w:color w:val="000000"/>
          <w:lang w:val="en-US"/>
        </w:rPr>
      </w:pPr>
    </w:p>
    <w:p w:rsidR="0024248C" w:rsidRPr="00B0415E" w:rsidRDefault="0024248C" w:rsidP="00A851DA">
      <w:pPr>
        <w:rPr>
          <w:rFonts w:cs="Bliss-Regular"/>
          <w:color w:val="000000"/>
          <w:lang w:val="en-US"/>
        </w:rPr>
      </w:pPr>
    </w:p>
    <w:p w:rsidR="0024248C" w:rsidRPr="00B0415E" w:rsidRDefault="0024248C"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24248C" w:rsidRPr="000C723C" w:rsidTr="000C723C">
        <w:trPr>
          <w:trHeight w:val="249"/>
        </w:trPr>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Total Marks</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Marks Obtained</w:t>
            </w:r>
          </w:p>
        </w:tc>
        <w:tc>
          <w:tcPr>
            <w:tcW w:w="4621" w:type="dxa"/>
          </w:tcPr>
          <w:p w:rsidR="0024248C" w:rsidRPr="000C723C" w:rsidRDefault="0024248C" w:rsidP="000C723C">
            <w:pPr>
              <w:spacing w:after="0" w:line="240" w:lineRule="auto"/>
              <w:rPr>
                <w:szCs w:val="32"/>
                <w:lang w:val="en-US"/>
              </w:rPr>
            </w:pPr>
          </w:p>
        </w:tc>
      </w:tr>
      <w:tr w:rsidR="0024248C" w:rsidRPr="000C723C" w:rsidTr="000C723C">
        <w:tc>
          <w:tcPr>
            <w:tcW w:w="4621" w:type="dxa"/>
            <w:shd w:val="clear" w:color="auto" w:fill="D9D9D9"/>
          </w:tcPr>
          <w:p w:rsidR="0024248C" w:rsidRPr="000C723C" w:rsidRDefault="0024248C" w:rsidP="000C723C">
            <w:pPr>
              <w:spacing w:after="0" w:line="240" w:lineRule="auto"/>
              <w:rPr>
                <w:b/>
                <w:color w:val="002060"/>
                <w:lang w:val="en-US"/>
              </w:rPr>
            </w:pPr>
            <w:r w:rsidRPr="000C723C">
              <w:rPr>
                <w:b/>
                <w:color w:val="002060"/>
                <w:lang w:val="en-US"/>
              </w:rPr>
              <w:t>Percentage / Grade</w:t>
            </w:r>
          </w:p>
        </w:tc>
        <w:tc>
          <w:tcPr>
            <w:tcW w:w="4621" w:type="dxa"/>
          </w:tcPr>
          <w:p w:rsidR="0024248C" w:rsidRPr="000C723C" w:rsidRDefault="0024248C" w:rsidP="000C723C">
            <w:pPr>
              <w:spacing w:after="0" w:line="240" w:lineRule="auto"/>
              <w:rPr>
                <w:szCs w:val="32"/>
                <w:lang w:val="en-US"/>
              </w:rPr>
            </w:pPr>
          </w:p>
        </w:tc>
      </w:tr>
    </w:tbl>
    <w:p w:rsidR="0024248C" w:rsidRDefault="0024248C" w:rsidP="00503D7E">
      <w:pPr>
        <w:rPr>
          <w:sz w:val="24"/>
          <w:szCs w:val="32"/>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lastRenderedPageBreak/>
        <w:t xml:space="preserve">Assessment 11                                                                                   </w:t>
      </w:r>
      <w:r>
        <w:rPr>
          <w:rFonts w:ascii="Kalinga" w:hAnsi="Kalinga"/>
          <w:b/>
          <w:bCs/>
          <w:color w:val="FFFFFF"/>
          <w:sz w:val="22"/>
          <w:szCs w:val="22"/>
          <w:shd w:val="clear" w:color="auto" w:fill="6699CC"/>
        </w:rPr>
        <w:tab/>
      </w:r>
      <w:r>
        <w:rPr>
          <w:rFonts w:ascii="Kalinga" w:hAnsi="Kalinga"/>
          <w:b/>
          <w:bCs/>
          <w:color w:val="FFFFFF"/>
          <w:sz w:val="22"/>
          <w:szCs w:val="22"/>
          <w:shd w:val="clear" w:color="auto" w:fill="6699CC"/>
        </w:rPr>
        <w:tab/>
        <w:t xml:space="preserve"> Total Marks: 30</w:t>
      </w: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9999FF"/>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t>1. Give short answers to the following questions:</w:t>
      </w: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t>I. What do you understand by sustainable tourism development?</w:t>
      </w:r>
    </w:p>
    <w:p w:rsidR="007D5EF6" w:rsidRDefault="007D5EF6" w:rsidP="007D5EF6">
      <w:pPr>
        <w:pStyle w:val="Standard"/>
        <w:rPr>
          <w:rFonts w:ascii="Kalinga" w:hAnsi="Kalinga"/>
          <w:color w:val="FFFFFF"/>
          <w:sz w:val="22"/>
          <w:szCs w:val="22"/>
          <w:shd w:val="clear" w:color="auto" w:fill="6699CC"/>
        </w:rPr>
      </w:pPr>
    </w:p>
    <w:p w:rsidR="007D5EF6" w:rsidRDefault="007D5EF6" w:rsidP="007D5EF6">
      <w:pPr>
        <w:pStyle w:val="Standard"/>
        <w:rPr>
          <w:rFonts w:ascii="Kalinga" w:hAnsi="Kalinga"/>
          <w:sz w:val="22"/>
          <w:szCs w:val="22"/>
        </w:rPr>
      </w:pPr>
      <w:r>
        <w:rPr>
          <w:rFonts w:ascii="Kalinga" w:hAnsi="Kalinga"/>
          <w:sz w:val="22"/>
          <w:szCs w:val="22"/>
        </w:rPr>
        <w:tab/>
        <w:t xml:space="preserve">"By sustainable tourist development' is meant any form of development, provision of amenities or tourist activity that emphasises respect for and long-term preservation of natural, cultural and social resources and makes a positive and equitable contribution to the economic development and fulfilment of people living, working or staying in these areas" (FNPNR. </w:t>
      </w:r>
      <w:proofErr w:type="gramStart"/>
      <w:r>
        <w:rPr>
          <w:rFonts w:ascii="Kalinga" w:hAnsi="Kalinga"/>
          <w:sz w:val="22"/>
          <w:szCs w:val="22"/>
        </w:rPr>
        <w:t>Charter of Sustainable Tourism).</w:t>
      </w:r>
      <w:proofErr w:type="gramEnd"/>
    </w:p>
    <w:p w:rsidR="007D5EF6" w:rsidRDefault="007D5EF6" w:rsidP="007D5EF6">
      <w:pPr>
        <w:pStyle w:val="Standard"/>
        <w:rPr>
          <w:rFonts w:ascii="Kalinga" w:hAnsi="Kalinga"/>
          <w:sz w:val="10"/>
          <w:szCs w:val="10"/>
        </w:rPr>
      </w:pPr>
    </w:p>
    <w:p w:rsidR="007D5EF6" w:rsidRDefault="007D5EF6" w:rsidP="007D5EF6">
      <w:pPr>
        <w:pStyle w:val="Standard"/>
        <w:rPr>
          <w:rFonts w:ascii="Kalinga" w:hAnsi="Kalinga"/>
          <w:sz w:val="22"/>
          <w:szCs w:val="22"/>
        </w:rPr>
      </w:pPr>
      <w:r>
        <w:rPr>
          <w:rFonts w:ascii="Kalinga" w:hAnsi="Kalinga"/>
          <w:sz w:val="22"/>
          <w:szCs w:val="22"/>
        </w:rPr>
        <w:tab/>
        <w:t>“Sustainable tourism development guidelines and management practices are applicable to all forms of tourism in all types of destinations, including mass tourism and the various niche tourism segments. Sustainability principles refer to the environmental, economic and socio-cultural aspects of tourism development, and a suitable balance must be established between these three dimensions to guarantee its long-term sustainability.</w:t>
      </w:r>
    </w:p>
    <w:p w:rsidR="007D5EF6" w:rsidRDefault="007D5EF6" w:rsidP="007D5EF6">
      <w:pPr>
        <w:pStyle w:val="Standard"/>
        <w:rPr>
          <w:rFonts w:ascii="Kalinga" w:hAnsi="Kalinga"/>
          <w:sz w:val="8"/>
          <w:szCs w:val="8"/>
        </w:rPr>
      </w:pPr>
    </w:p>
    <w:p w:rsidR="007D5EF6" w:rsidRDefault="007D5EF6" w:rsidP="007D5EF6">
      <w:pPr>
        <w:pStyle w:val="Standard"/>
        <w:rPr>
          <w:rFonts w:ascii="Kalinga" w:hAnsi="Kalinga"/>
          <w:sz w:val="22"/>
          <w:szCs w:val="22"/>
        </w:rPr>
      </w:pPr>
      <w:r>
        <w:rPr>
          <w:rFonts w:ascii="Kalinga" w:hAnsi="Kalinga"/>
          <w:sz w:val="22"/>
          <w:szCs w:val="22"/>
        </w:rPr>
        <w:t>Thus, sustainable tourism should:</w:t>
      </w:r>
    </w:p>
    <w:p w:rsidR="007D5EF6" w:rsidRDefault="007D5EF6" w:rsidP="007D5EF6">
      <w:pPr>
        <w:pStyle w:val="Standard"/>
        <w:numPr>
          <w:ilvl w:val="0"/>
          <w:numId w:val="42"/>
        </w:numPr>
        <w:rPr>
          <w:rFonts w:hint="eastAsia"/>
        </w:rPr>
      </w:pPr>
      <w:r>
        <w:rPr>
          <w:rFonts w:ascii="Kalinga" w:hAnsi="Kalinga"/>
          <w:sz w:val="22"/>
          <w:szCs w:val="22"/>
        </w:rPr>
        <w:t>Make optimal use of environmental resources that constitute a key element in tourism development, maintaining essential ecological processes and helping to conserve natural heritage and biodiversity.</w:t>
      </w:r>
    </w:p>
    <w:p w:rsidR="007D5EF6" w:rsidRDefault="007D5EF6" w:rsidP="007D5EF6">
      <w:pPr>
        <w:pStyle w:val="Standard"/>
        <w:numPr>
          <w:ilvl w:val="0"/>
          <w:numId w:val="42"/>
        </w:numPr>
        <w:rPr>
          <w:rFonts w:hint="eastAsia"/>
        </w:rPr>
      </w:pPr>
      <w:r>
        <w:rPr>
          <w:rFonts w:ascii="Kalinga" w:hAnsi="Kalinga"/>
          <w:sz w:val="22"/>
          <w:szCs w:val="22"/>
        </w:rPr>
        <w:t>Respect the socio-cultural authenticity of host communities, conserve their built and living cultural heritage and traditional values, and contribute to inter-cultural understanding and tolerance.</w:t>
      </w:r>
    </w:p>
    <w:p w:rsidR="007D5EF6" w:rsidRDefault="007D5EF6" w:rsidP="007D5EF6">
      <w:pPr>
        <w:pStyle w:val="Standard"/>
        <w:numPr>
          <w:ilvl w:val="0"/>
          <w:numId w:val="42"/>
        </w:numPr>
        <w:rPr>
          <w:rFonts w:hint="eastAsia"/>
        </w:rPr>
      </w:pPr>
      <w:r>
        <w:rPr>
          <w:rFonts w:ascii="Kalinga" w:hAnsi="Kalinga"/>
          <w:sz w:val="22"/>
          <w:szCs w:val="22"/>
        </w:rPr>
        <w:t>Ensure viable, long-term economic operations, providing socio-economic benefits to all stakeholders that are fairly distributed, including stable employment and income-earning opportunities and social services to host communities, and contributing to poverty alleviation.</w:t>
      </w:r>
    </w:p>
    <w:p w:rsidR="007D5EF6" w:rsidRDefault="007D5EF6" w:rsidP="007D5EF6">
      <w:pPr>
        <w:pStyle w:val="Standard"/>
        <w:rPr>
          <w:rFonts w:hint="eastAsia"/>
          <w:sz w:val="10"/>
          <w:szCs w:val="10"/>
        </w:rPr>
      </w:pPr>
    </w:p>
    <w:p w:rsidR="007D5EF6" w:rsidRDefault="007D5EF6" w:rsidP="007D5EF6">
      <w:pPr>
        <w:pStyle w:val="Standard"/>
        <w:rPr>
          <w:rFonts w:ascii="Kalinga" w:hAnsi="Kalinga"/>
          <w:sz w:val="22"/>
          <w:szCs w:val="22"/>
        </w:rPr>
      </w:pPr>
      <w:r>
        <w:rPr>
          <w:rFonts w:ascii="Kalinga" w:hAnsi="Kalinga"/>
          <w:sz w:val="22"/>
          <w:szCs w:val="22"/>
        </w:rPr>
        <w:tab/>
        <w:t>Sustainable tourism development requires the informed participation of all relevant stakeholders, as well as strong political leadership to ensure wide participation and consensus-building. Achieving sustainable tourism is a continuous process and it requires the constant monitoring of impacts, introducing the necessary preventive and/or corrective measures whenever necessary.</w:t>
      </w:r>
    </w:p>
    <w:p w:rsidR="007D5EF6" w:rsidRDefault="007D5EF6" w:rsidP="007D5EF6">
      <w:pPr>
        <w:pStyle w:val="Standard"/>
        <w:rPr>
          <w:rFonts w:ascii="Kalinga" w:hAnsi="Kalinga"/>
          <w:sz w:val="22"/>
          <w:szCs w:val="22"/>
        </w:rPr>
      </w:pPr>
      <w:r>
        <w:rPr>
          <w:rFonts w:ascii="Kalinga" w:hAnsi="Kalinga"/>
          <w:sz w:val="22"/>
          <w:szCs w:val="22"/>
        </w:rPr>
        <w:tab/>
        <w:t>Sustainable tourism should also maintain a high level of tourist satisfaction and ensure a meaningful experience to the tourists, raising their awareness about sustainability issues and promoting sustainable tourism practices amongst them.”</w:t>
      </w:r>
    </w:p>
    <w:p w:rsidR="007D5EF6" w:rsidRDefault="007D5EF6" w:rsidP="007D5EF6">
      <w:pPr>
        <w:pStyle w:val="Standard"/>
        <w:rPr>
          <w:rFonts w:ascii="Kalinga" w:hAnsi="Kalinga"/>
          <w:sz w:val="22"/>
          <w:szCs w:val="22"/>
        </w:rPr>
      </w:pPr>
      <w:r>
        <w:rPr>
          <w:rFonts w:ascii="Kalinga" w:hAnsi="Kalinga"/>
          <w:sz w:val="22"/>
          <w:szCs w:val="22"/>
        </w:rPr>
        <w:tab/>
      </w:r>
      <w:r>
        <w:rPr>
          <w:rFonts w:ascii="Kalinga" w:hAnsi="Kalinga"/>
          <w:sz w:val="22"/>
          <w:szCs w:val="22"/>
        </w:rPr>
        <w:tab/>
      </w:r>
      <w:r>
        <w:rPr>
          <w:rFonts w:ascii="Kalinga" w:hAnsi="Kalinga"/>
          <w:sz w:val="22"/>
          <w:szCs w:val="22"/>
        </w:rPr>
        <w:tab/>
      </w:r>
      <w:r>
        <w:rPr>
          <w:rFonts w:ascii="Kalinga" w:hAnsi="Kalinga"/>
          <w:sz w:val="22"/>
          <w:szCs w:val="22"/>
        </w:rPr>
        <w:tab/>
      </w:r>
      <w:r>
        <w:rPr>
          <w:rFonts w:ascii="Kalinga" w:hAnsi="Kalinga"/>
          <w:sz w:val="22"/>
          <w:szCs w:val="22"/>
        </w:rPr>
        <w:tab/>
      </w:r>
      <w:r>
        <w:rPr>
          <w:rFonts w:ascii="Kalinga" w:hAnsi="Kalinga"/>
          <w:sz w:val="22"/>
          <w:szCs w:val="22"/>
        </w:rPr>
        <w:tab/>
      </w:r>
      <w:r>
        <w:rPr>
          <w:rFonts w:ascii="Kalinga" w:hAnsi="Kalinga"/>
          <w:sz w:val="22"/>
          <w:szCs w:val="22"/>
        </w:rPr>
        <w:tab/>
      </w:r>
      <w:r>
        <w:rPr>
          <w:rFonts w:ascii="Kalinga" w:hAnsi="Kalinga"/>
          <w:sz w:val="22"/>
          <w:szCs w:val="22"/>
        </w:rPr>
        <w:tab/>
        <w:t>Source: UNWTO (2004a)</w:t>
      </w: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8C0F81" w:rsidRDefault="008C0F81"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lastRenderedPageBreak/>
        <w:t>II. Why is sustainability needed in tourism development?</w:t>
      </w: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Textbody"/>
        <w:spacing w:after="75" w:line="210" w:lineRule="atLeast"/>
        <w:rPr>
          <w:rFonts w:ascii="Kalinga" w:hAnsi="Kalinga"/>
          <w:color w:val="000000"/>
          <w:sz w:val="22"/>
          <w:szCs w:val="22"/>
        </w:rPr>
      </w:pPr>
      <w:r>
        <w:rPr>
          <w:rFonts w:ascii="Kalinga" w:hAnsi="Kalinga"/>
          <w:color w:val="333333"/>
          <w:sz w:val="22"/>
          <w:szCs w:val="22"/>
        </w:rPr>
        <w:tab/>
        <w:t>T</w:t>
      </w:r>
      <w:r>
        <w:rPr>
          <w:rFonts w:ascii="Kalinga" w:hAnsi="Kalinga"/>
          <w:color w:val="000000"/>
          <w:sz w:val="22"/>
          <w:szCs w:val="22"/>
        </w:rPr>
        <w:t>ourism benefits everyone involved, and not just one half of the equation. Unsustainable tourism might be fine from the point of view of the tourist, but it’s unlikely to benefit or gain support from the host community.</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generates greater economic benefits for local people and enhances the well-being of host communities</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improves working conditions and access to the industry</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b/>
          <w:bCs/>
          <w:color w:val="000000"/>
          <w:sz w:val="22"/>
          <w:szCs w:val="22"/>
        </w:rPr>
        <w:t>minimizes negative social, economic and environmental impacts</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involves local people in decisions that affect their lives and life chances</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makes positive contributions to the conservation of natural and cultural heritage embracing diversity</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provides more enjoyable experiences for tourists through more meaningful connections with local people, and a greater understanding of local cultural, social and environmental issues</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provides access for physically challenged people</w:t>
      </w:r>
    </w:p>
    <w:p w:rsidR="007D5EF6" w:rsidRDefault="007D5EF6" w:rsidP="007D5EF6">
      <w:pPr>
        <w:pStyle w:val="Textbody"/>
        <w:numPr>
          <w:ilvl w:val="0"/>
          <w:numId w:val="43"/>
        </w:numPr>
        <w:spacing w:after="75" w:line="210" w:lineRule="atLeast"/>
        <w:rPr>
          <w:rFonts w:hint="eastAsia"/>
          <w:sz w:val="22"/>
          <w:szCs w:val="22"/>
        </w:rPr>
      </w:pPr>
      <w:r>
        <w:rPr>
          <w:rFonts w:ascii="Kalinga" w:hAnsi="Kalinga"/>
          <w:color w:val="000000"/>
          <w:sz w:val="22"/>
          <w:szCs w:val="22"/>
        </w:rPr>
        <w:t>is culturally sensitive, encourages respect between tourists and hosts, and builds local pride and confidence</w:t>
      </w:r>
    </w:p>
    <w:p w:rsidR="007D5EF6" w:rsidRDefault="007D5EF6" w:rsidP="007D5EF6">
      <w:pPr>
        <w:pStyle w:val="Standard"/>
        <w:rPr>
          <w:rFonts w:ascii="Kalinga" w:hAnsi="Kalinga"/>
          <w:color w:val="000000"/>
          <w:sz w:val="22"/>
          <w:szCs w:val="22"/>
        </w:rPr>
      </w:pPr>
      <w:r>
        <w:rPr>
          <w:rFonts w:ascii="Kalinga" w:hAnsi="Kalinga"/>
          <w:color w:val="000000"/>
          <w:sz w:val="22"/>
          <w:szCs w:val="22"/>
        </w:rPr>
        <w:t>Sustainable tourism should not be regarded as a separate component of tourism, as a set of niche products, but rather as a condition of the tourism sector as a whole, which should work to become more sustainable.</w:t>
      </w:r>
    </w:p>
    <w:p w:rsidR="007D5EF6" w:rsidRDefault="007D5EF6" w:rsidP="007D5EF6">
      <w:pPr>
        <w:pStyle w:val="Standard"/>
        <w:rPr>
          <w:rFonts w:ascii="Kalinga" w:hAnsi="Kalinga"/>
          <w:color w:val="000000"/>
          <w:sz w:val="10"/>
          <w:szCs w:val="10"/>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t>III. Mention the five reasons for collective action given by Middleton.</w:t>
      </w: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Size and Growth Potential:</w:t>
      </w:r>
    </w:p>
    <w:p w:rsidR="007D5EF6" w:rsidRDefault="007D5EF6" w:rsidP="007D5EF6">
      <w:pPr>
        <w:pStyle w:val="Standard"/>
        <w:rPr>
          <w:rFonts w:ascii="Kalinga" w:hAnsi="Kalinga"/>
          <w:b/>
          <w:bCs/>
          <w:color w:val="000000"/>
          <w:sz w:val="22"/>
          <w:szCs w:val="22"/>
        </w:rPr>
      </w:pPr>
      <w:r>
        <w:rPr>
          <w:rFonts w:ascii="Kalinga" w:hAnsi="Kalinga"/>
          <w:b/>
          <w:bCs/>
          <w:color w:val="000000"/>
          <w:sz w:val="22"/>
          <w:szCs w:val="22"/>
        </w:rPr>
        <w:tab/>
        <w:t>“</w:t>
      </w:r>
      <w:r>
        <w:rPr>
          <w:rFonts w:ascii="Kalinga" w:hAnsi="Kalinga"/>
          <w:color w:val="000000"/>
          <w:sz w:val="22"/>
          <w:szCs w:val="22"/>
        </w:rPr>
        <w:t xml:space="preserve">World-wide economic activity on this massive scale and growth potential has created </w:t>
      </w:r>
      <w:r w:rsidR="008C0F81">
        <w:rPr>
          <w:rFonts w:ascii="Kalinga" w:hAnsi="Kalinga"/>
          <w:color w:val="000000"/>
          <w:sz w:val="22"/>
          <w:szCs w:val="22"/>
        </w:rPr>
        <w:t>powerful</w:t>
      </w:r>
      <w:r>
        <w:rPr>
          <w:rFonts w:ascii="Kalinga" w:hAnsi="Kalinga"/>
          <w:color w:val="000000"/>
          <w:sz w:val="22"/>
          <w:szCs w:val="22"/>
        </w:rPr>
        <w:t xml:space="preserve"> multinational major </w:t>
      </w:r>
      <w:r w:rsidR="008C0F81">
        <w:rPr>
          <w:rFonts w:ascii="Kalinga" w:hAnsi="Kalinga"/>
          <w:color w:val="000000"/>
          <w:sz w:val="22"/>
          <w:szCs w:val="22"/>
        </w:rPr>
        <w:t>business</w:t>
      </w:r>
      <w:r>
        <w:rPr>
          <w:rFonts w:ascii="Kalinga" w:hAnsi="Kalinga"/>
          <w:color w:val="000000"/>
          <w:sz w:val="22"/>
          <w:szCs w:val="22"/>
        </w:rPr>
        <w:t xml:space="preserve"> corporations, some with global interest. These large businesses are now under increasing pressure to operate in more sustainable ways. But many small businesses are also involved and they dominate numerically in all destinations which are not enclosed resorts. It is a major structural issue in tourism that small businesses located at destinations, such as hotels or attractions, and </w:t>
      </w:r>
      <w:r w:rsidR="008C0F81">
        <w:rPr>
          <w:rFonts w:ascii="Kalinga" w:hAnsi="Kalinga"/>
          <w:color w:val="000000"/>
          <w:sz w:val="22"/>
          <w:szCs w:val="22"/>
        </w:rPr>
        <w:t>tour</w:t>
      </w:r>
      <w:r>
        <w:rPr>
          <w:rFonts w:ascii="Kalinga" w:hAnsi="Kalinga"/>
          <w:color w:val="000000"/>
          <w:sz w:val="22"/>
          <w:szCs w:val="22"/>
        </w:rPr>
        <w:t xml:space="preserve"> operators negotiating the price of products. (Sustainable Tourism by R Hawkins)</w:t>
      </w:r>
    </w:p>
    <w:p w:rsidR="007D5EF6" w:rsidRDefault="007D5EF6" w:rsidP="007D5EF6">
      <w:pPr>
        <w:pStyle w:val="Standard"/>
        <w:rPr>
          <w:rFonts w:ascii="Kalinga" w:hAnsi="Kalinga"/>
          <w:b/>
          <w:bCs/>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Prosperity:</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The physical environment and the diverse cultures around the world are the core </w:t>
      </w:r>
      <w:r w:rsidR="008C0F81">
        <w:rPr>
          <w:rFonts w:ascii="Kalinga" w:hAnsi="Kalinga"/>
          <w:color w:val="000000"/>
          <w:sz w:val="22"/>
          <w:szCs w:val="22"/>
        </w:rPr>
        <w:t>resource</w:t>
      </w:r>
      <w:r>
        <w:rPr>
          <w:rFonts w:ascii="Kalinga" w:hAnsi="Kalinga"/>
          <w:color w:val="000000"/>
          <w:sz w:val="22"/>
          <w:szCs w:val="22"/>
        </w:rPr>
        <w:t xml:space="preserve"> for most leisure tourism products. Future commercial prosperity rests directly on the industry's ability collectively to protect and provide </w:t>
      </w:r>
      <w:r w:rsidR="008C0F81">
        <w:rPr>
          <w:rFonts w:ascii="Kalinga" w:hAnsi="Kalinga"/>
          <w:color w:val="000000"/>
          <w:sz w:val="22"/>
          <w:szCs w:val="22"/>
        </w:rPr>
        <w:t>stewardship</w:t>
      </w:r>
      <w:r>
        <w:rPr>
          <w:rFonts w:ascii="Kalinga" w:hAnsi="Kalinga"/>
          <w:color w:val="000000"/>
          <w:sz w:val="22"/>
          <w:szCs w:val="22"/>
        </w:rPr>
        <w:t xml:space="preserve"> for those resources essentially for their values, but in practice treated in the same way as commercial </w:t>
      </w:r>
      <w:r w:rsidR="008C0F81">
        <w:rPr>
          <w:rFonts w:ascii="Kalinga" w:hAnsi="Kalinga"/>
          <w:color w:val="000000"/>
          <w:sz w:val="22"/>
          <w:szCs w:val="22"/>
        </w:rPr>
        <w:t>assists</w:t>
      </w:r>
      <w:r>
        <w:rPr>
          <w:rFonts w:ascii="Kalinga" w:hAnsi="Kalinga"/>
          <w:color w:val="000000"/>
          <w:sz w:val="22"/>
          <w:szCs w:val="22"/>
        </w:rPr>
        <w:t xml:space="preserve"> needing continuous maintenance, refurbishment and investment. (Sustainable Tourism by R Hawkins)</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Global reach:</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With modern transport and information communication system, tourism has now penetrated almost every part of the world. The </w:t>
      </w:r>
      <w:r w:rsidR="008C0F81">
        <w:rPr>
          <w:rFonts w:ascii="Kalinga" w:hAnsi="Kalinga"/>
          <w:color w:val="000000"/>
          <w:sz w:val="22"/>
          <w:szCs w:val="22"/>
        </w:rPr>
        <w:t>business</w:t>
      </w:r>
      <w:r>
        <w:rPr>
          <w:rFonts w:ascii="Kalinga" w:hAnsi="Kalinga"/>
          <w:color w:val="000000"/>
          <w:sz w:val="22"/>
          <w:szCs w:val="22"/>
        </w:rPr>
        <w:t xml:space="preserve"> in the industry, </w:t>
      </w:r>
      <w:r w:rsidR="008C0F81">
        <w:rPr>
          <w:rFonts w:ascii="Kalinga" w:hAnsi="Kalinga"/>
          <w:color w:val="000000"/>
          <w:sz w:val="22"/>
          <w:szCs w:val="22"/>
        </w:rPr>
        <w:t>individually</w:t>
      </w:r>
      <w:r>
        <w:rPr>
          <w:rFonts w:ascii="Kalinga" w:hAnsi="Kalinga"/>
          <w:color w:val="000000"/>
          <w:sz w:val="22"/>
          <w:szCs w:val="22"/>
        </w:rPr>
        <w:t xml:space="preserve"> and collectively, have a </w:t>
      </w:r>
      <w:r w:rsidR="008C0F81">
        <w:rPr>
          <w:rFonts w:ascii="Kalinga" w:hAnsi="Kalinga"/>
          <w:color w:val="000000"/>
          <w:sz w:val="22"/>
          <w:szCs w:val="22"/>
        </w:rPr>
        <w:t>wi</w:t>
      </w:r>
      <w:r w:rsidR="008C0F81">
        <w:rPr>
          <w:rFonts w:ascii="Kalinga" w:hAnsi="Kalinga"/>
          <w:b/>
          <w:bCs/>
          <w:color w:val="000000"/>
          <w:sz w:val="22"/>
          <w:szCs w:val="22"/>
        </w:rPr>
        <w:t>mple</w:t>
      </w:r>
      <w:r>
        <w:rPr>
          <w:rFonts w:ascii="Kalinga" w:hAnsi="Kalinga"/>
          <w:b/>
          <w:bCs/>
          <w:color w:val="000000"/>
          <w:sz w:val="22"/>
          <w:szCs w:val="22"/>
        </w:rPr>
        <w:t xml:space="preserve"> </w:t>
      </w:r>
      <w:proofErr w:type="spellStart"/>
      <w:r>
        <w:rPr>
          <w:rFonts w:ascii="Kalinga" w:hAnsi="Kalinga"/>
          <w:b/>
          <w:bCs/>
          <w:color w:val="000000"/>
          <w:sz w:val="22"/>
          <w:szCs w:val="22"/>
        </w:rPr>
        <w:t>proof</w:t>
      </w:r>
      <w:r>
        <w:rPr>
          <w:rFonts w:ascii="Kalinga" w:hAnsi="Kalinga"/>
          <w:color w:val="000000"/>
          <w:sz w:val="22"/>
          <w:szCs w:val="22"/>
        </w:rPr>
        <w:t>ndow</w:t>
      </w:r>
      <w:proofErr w:type="spellEnd"/>
      <w:r>
        <w:rPr>
          <w:rFonts w:ascii="Kalinga" w:hAnsi="Kalinga"/>
          <w:color w:val="000000"/>
          <w:sz w:val="22"/>
          <w:szCs w:val="22"/>
        </w:rPr>
        <w:t xml:space="preserve"> of opportunity to put themselves in the vanguard of change for a few years at most while the initiative and control passes to anti-tourism lobbies and to regulators. (Sustainable Tourism by R Hawkins)</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Market demand:</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Market demand is one of the main aspects influencing trends found within the tourism industry. When individuals choose to go on holiday there are several decisions that they need to make: for example, accommodation, transport, </w:t>
      </w:r>
      <w:proofErr w:type="gramStart"/>
      <w:r>
        <w:rPr>
          <w:rFonts w:ascii="Kalinga" w:hAnsi="Kalinga"/>
          <w:color w:val="000000"/>
          <w:sz w:val="22"/>
          <w:szCs w:val="22"/>
        </w:rPr>
        <w:t>length</w:t>
      </w:r>
      <w:proofErr w:type="gramEnd"/>
      <w:r>
        <w:rPr>
          <w:rFonts w:ascii="Kalinga" w:hAnsi="Kalinga"/>
          <w:color w:val="000000"/>
          <w:sz w:val="22"/>
          <w:szCs w:val="22"/>
        </w:rPr>
        <w:t xml:space="preserve"> of stay, price and destination (</w:t>
      </w:r>
      <w:proofErr w:type="spellStart"/>
      <w:r>
        <w:rPr>
          <w:rFonts w:ascii="Kalinga" w:hAnsi="Kalinga"/>
          <w:color w:val="000000"/>
          <w:sz w:val="22"/>
          <w:szCs w:val="22"/>
        </w:rPr>
        <w:t>Alegre</w:t>
      </w:r>
      <w:proofErr w:type="spellEnd"/>
      <w:r>
        <w:rPr>
          <w:rFonts w:ascii="Kalinga" w:hAnsi="Kalinga"/>
          <w:color w:val="000000"/>
          <w:sz w:val="22"/>
          <w:szCs w:val="22"/>
        </w:rPr>
        <w:t xml:space="preserve"> and </w:t>
      </w:r>
      <w:proofErr w:type="spellStart"/>
      <w:r>
        <w:rPr>
          <w:rFonts w:ascii="Kalinga" w:hAnsi="Kalinga"/>
          <w:color w:val="000000"/>
          <w:sz w:val="22"/>
          <w:szCs w:val="22"/>
        </w:rPr>
        <w:t>Pou</w:t>
      </w:r>
      <w:proofErr w:type="spellEnd"/>
      <w:r>
        <w:rPr>
          <w:rFonts w:ascii="Kalinga" w:hAnsi="Kalinga"/>
          <w:color w:val="000000"/>
          <w:sz w:val="22"/>
          <w:szCs w:val="22"/>
        </w:rPr>
        <w:t>, 2006). Overall, tourism demand is directly influenced by two major factors: society as a whole (‘demand determinants’) and the characteristics of an individual (‘travel motivations’) (Keyser, 2002). Important determinants influencing tourism demand in the country of a tourists’</w:t>
      </w:r>
    </w:p>
    <w:p w:rsidR="007D5EF6" w:rsidRDefault="007D5EF6" w:rsidP="007D5EF6">
      <w:pPr>
        <w:pStyle w:val="Standard"/>
        <w:rPr>
          <w:rFonts w:ascii="Kalinga" w:hAnsi="Kalinga"/>
          <w:color w:val="000000"/>
          <w:sz w:val="22"/>
          <w:szCs w:val="22"/>
        </w:rPr>
      </w:pPr>
      <w:proofErr w:type="gramStart"/>
      <w:r>
        <w:rPr>
          <w:rFonts w:ascii="Kalinga" w:hAnsi="Kalinga"/>
          <w:color w:val="000000"/>
          <w:sz w:val="22"/>
          <w:szCs w:val="22"/>
        </w:rPr>
        <w:t>origin</w:t>
      </w:r>
      <w:proofErr w:type="gramEnd"/>
      <w:r>
        <w:rPr>
          <w:rFonts w:ascii="Kalinga" w:hAnsi="Kalinga"/>
          <w:color w:val="000000"/>
          <w:sz w:val="22"/>
          <w:szCs w:val="22"/>
        </w:rPr>
        <w:t xml:space="preserve"> are population, income (national income for business travellers and personal disposable income for private travellers) and marketing of travel destinations. Determining factors from the destination are price (of substitutes, transport to and from the destination and living costs), and the trends and popularity of destinations (Witt and Witt, 1995). Due to resources, the scope of this study solely examines the demand for the 3RW and the potential impacts of that demand, but not the reasons for the demand.</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Competitive Business Advantage:</w:t>
      </w:r>
    </w:p>
    <w:p w:rsidR="007D5EF6" w:rsidRDefault="007D5EF6" w:rsidP="007D5EF6">
      <w:pPr>
        <w:pStyle w:val="Standard"/>
        <w:rPr>
          <w:rFonts w:ascii="Kalinga" w:hAnsi="Kalinga"/>
          <w:b/>
          <w:bCs/>
          <w:color w:val="000000"/>
          <w:sz w:val="22"/>
          <w:szCs w:val="22"/>
        </w:rPr>
      </w:pPr>
      <w:r>
        <w:rPr>
          <w:rFonts w:ascii="Kalinga" w:hAnsi="Kalinga"/>
          <w:b/>
          <w:bCs/>
          <w:color w:val="000000"/>
          <w:sz w:val="22"/>
          <w:szCs w:val="22"/>
        </w:rPr>
        <w:tab/>
      </w:r>
      <w:r>
        <w:rPr>
          <w:rFonts w:ascii="Kalinga" w:hAnsi="Kalinga"/>
          <w:color w:val="000000"/>
          <w:sz w:val="22"/>
          <w:szCs w:val="22"/>
        </w:rPr>
        <w:t xml:space="preserve">Ample proof now exists that cost savings as well as product quality images flow from good </w:t>
      </w:r>
      <w:r w:rsidR="008C0F81">
        <w:rPr>
          <w:rFonts w:ascii="Kalinga" w:hAnsi="Kalinga"/>
          <w:color w:val="000000"/>
          <w:sz w:val="22"/>
          <w:szCs w:val="22"/>
        </w:rPr>
        <w:t>environmental</w:t>
      </w:r>
      <w:r>
        <w:rPr>
          <w:rFonts w:ascii="Kalinga" w:hAnsi="Kalinga"/>
          <w:color w:val="000000"/>
          <w:sz w:val="22"/>
          <w:szCs w:val="22"/>
        </w:rPr>
        <w:t xml:space="preserve"> practice all kinds of travel and tourism businesses. </w:t>
      </w:r>
      <w:r>
        <w:rPr>
          <w:rFonts w:ascii="Kalinga" w:hAnsi="Kalinga"/>
          <w:b/>
          <w:bCs/>
          <w:color w:val="000000"/>
          <w:sz w:val="22"/>
          <w:szCs w:val="22"/>
        </w:rPr>
        <w:tab/>
      </w:r>
    </w:p>
    <w:p w:rsidR="007D5EF6" w:rsidRDefault="007D5EF6" w:rsidP="007D5EF6">
      <w:pPr>
        <w:pStyle w:val="Standard"/>
        <w:rPr>
          <w:rFonts w:ascii="Kalinga" w:hAnsi="Kalinga"/>
          <w:b/>
          <w:bCs/>
          <w:color w:val="000000"/>
          <w:sz w:val="22"/>
          <w:szCs w:val="22"/>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p>
    <w:p w:rsidR="008C0F81" w:rsidRDefault="008C0F81" w:rsidP="007D5EF6">
      <w:pPr>
        <w:pStyle w:val="Standard"/>
        <w:rPr>
          <w:rFonts w:ascii="Kalinga" w:hAnsi="Kalinga"/>
          <w:b/>
          <w:bCs/>
          <w:color w:val="FFFFFF"/>
          <w:sz w:val="22"/>
          <w:szCs w:val="22"/>
          <w:shd w:val="clear" w:color="auto" w:fill="6699CC"/>
        </w:rPr>
      </w:pPr>
    </w:p>
    <w:p w:rsidR="008C0F81" w:rsidRDefault="008C0F81" w:rsidP="007D5EF6">
      <w:pPr>
        <w:pStyle w:val="Standard"/>
        <w:rPr>
          <w:rFonts w:ascii="Kalinga" w:hAnsi="Kalinga"/>
          <w:b/>
          <w:bCs/>
          <w:color w:val="FFFFFF"/>
          <w:sz w:val="22"/>
          <w:szCs w:val="22"/>
          <w:shd w:val="clear" w:color="auto" w:fill="6699CC"/>
        </w:rPr>
      </w:pPr>
    </w:p>
    <w:p w:rsidR="007D5EF6" w:rsidRDefault="007D5EF6" w:rsidP="007D5EF6">
      <w:pPr>
        <w:pStyle w:val="Standard"/>
        <w:rPr>
          <w:rFonts w:ascii="Kalinga" w:hAnsi="Kalinga"/>
          <w:b/>
          <w:bCs/>
          <w:color w:val="FFFFFF"/>
          <w:sz w:val="22"/>
          <w:szCs w:val="22"/>
          <w:shd w:val="clear" w:color="auto" w:fill="6699CC"/>
        </w:rPr>
      </w:pPr>
      <w:r>
        <w:rPr>
          <w:rFonts w:ascii="Kalinga" w:hAnsi="Kalinga"/>
          <w:b/>
          <w:bCs/>
          <w:color w:val="FFFFFF"/>
          <w:sz w:val="22"/>
          <w:szCs w:val="22"/>
          <w:shd w:val="clear" w:color="auto" w:fill="6699CC"/>
        </w:rPr>
        <w:lastRenderedPageBreak/>
        <w:t xml:space="preserve">2. Discuss the various approaches to sustainable tourism development.     </w:t>
      </w:r>
    </w:p>
    <w:p w:rsidR="007D5EF6" w:rsidRDefault="007D5EF6" w:rsidP="007D5EF6">
      <w:pPr>
        <w:pStyle w:val="Standard"/>
        <w:rPr>
          <w:rFonts w:ascii="Kalinga" w:hAnsi="Kalinga"/>
          <w:color w:val="FFFFFF"/>
          <w:sz w:val="22"/>
          <w:szCs w:val="22"/>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There are factors that underpinned tourism development theory, which are derived from the dominant theories of development; Modernisation, Dependency, Neo-liberalism and Alternative development. The development was progressive, as experienced in many countries.</w:t>
      </w:r>
    </w:p>
    <w:p w:rsidR="007D5EF6" w:rsidRDefault="007D5EF6" w:rsidP="007D5EF6">
      <w:pPr>
        <w:pStyle w:val="Standard"/>
        <w:rPr>
          <w:rFonts w:ascii="Kalinga" w:hAnsi="Kalinga"/>
          <w:color w:val="000000"/>
          <w:sz w:val="10"/>
          <w:szCs w:val="10"/>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Modernisation theorise:</w:t>
      </w:r>
    </w:p>
    <w:p w:rsidR="007D5EF6" w:rsidRDefault="007D5EF6" w:rsidP="007D5EF6">
      <w:pPr>
        <w:pStyle w:val="Standard"/>
        <w:rPr>
          <w:rFonts w:ascii="Kalinga" w:hAnsi="Kalinga"/>
          <w:color w:val="000000"/>
          <w:sz w:val="12"/>
          <w:szCs w:val="12"/>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This </w:t>
      </w:r>
      <w:r w:rsidR="008C0F81">
        <w:rPr>
          <w:rFonts w:ascii="Kalinga" w:hAnsi="Kalinga"/>
          <w:color w:val="000000"/>
          <w:sz w:val="22"/>
          <w:szCs w:val="22"/>
        </w:rPr>
        <w:t>theory</w:t>
      </w:r>
      <w:r>
        <w:rPr>
          <w:rFonts w:ascii="Kalinga" w:hAnsi="Kalinga"/>
          <w:color w:val="000000"/>
          <w:sz w:val="22"/>
          <w:szCs w:val="22"/>
        </w:rPr>
        <w:t xml:space="preserve"> </w:t>
      </w:r>
      <w:r w:rsidR="008C0F81">
        <w:rPr>
          <w:rFonts w:ascii="Kalinga" w:hAnsi="Kalinga"/>
          <w:color w:val="000000"/>
          <w:sz w:val="22"/>
          <w:szCs w:val="22"/>
        </w:rPr>
        <w:t>views</w:t>
      </w:r>
      <w:r>
        <w:rPr>
          <w:rFonts w:ascii="Kalinga" w:hAnsi="Kalinga"/>
          <w:color w:val="000000"/>
          <w:sz w:val="22"/>
          <w:szCs w:val="22"/>
        </w:rPr>
        <w:t xml:space="preserve"> development as a series of development stages through which societies pass from tradition to modernity, a process of Westernisation. The modernisation of society through secularisation and industrialisation is to be encouraged and in tourism development is evidenced by the development of western style hotels and resorts and the introduction of western working practises. It is assumed that there will be a “trickle down” effect and that the development of modern tourism infrastructure will contribute to the transformation of the economic and social conditions in which people live. Greenwood characterised the tourism industry “as a vast school for the modernization of a people’s values”</w:t>
      </w:r>
    </w:p>
    <w:p w:rsidR="007D5EF6" w:rsidRDefault="007D5EF6" w:rsidP="007D5EF6">
      <w:pPr>
        <w:pStyle w:val="Standard"/>
        <w:rPr>
          <w:rFonts w:ascii="Kalinga" w:hAnsi="Kalinga"/>
          <w:sz w:val="22"/>
          <w:szCs w:val="22"/>
        </w:rPr>
      </w:pPr>
      <w:r>
        <w:rPr>
          <w:rFonts w:ascii="Kalinga" w:hAnsi="Kalinga"/>
          <w:sz w:val="22"/>
          <w:szCs w:val="22"/>
        </w:rPr>
        <w:tab/>
        <w:t>However, whilst “trickledown” obviously does occur it does not always, and it is rarely maximised. Some resort developments import most of their inputs from outside the local area and sometimes recruit their labour from outside too, bringing labour in to avoid the training costs which would otherwise be incurred. The local economic development and poverty reduction impacts are rarely optimised and the impacts measured and reported.</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A further consequence of this failure is that the development benefits of tourism are not valued by development agencies and tourism is not considered on a comparable basis with other industries.  Too often tourism has been the option of last resort and has not been successful because there is insufficient market demand to sustain tourism development. In other contexts where tourism might make a contribution it is overlooked in favour of other industries or sectors.</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Dependence theorise:</w:t>
      </w:r>
    </w:p>
    <w:p w:rsidR="007D5EF6" w:rsidRDefault="007D5EF6" w:rsidP="007D5EF6">
      <w:pPr>
        <w:pStyle w:val="Standard"/>
        <w:rPr>
          <w:rFonts w:ascii="Kalinga" w:hAnsi="Kalinga"/>
          <w:b/>
          <w:bCs/>
          <w:color w:val="000000"/>
          <w:sz w:val="10"/>
          <w:szCs w:val="10"/>
          <w:u w:val="single"/>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Tourism development in peripheral countries is strongly influenced by events in the core countries. The flow of mass tourists from central to peripheral countries, and the running of hotels and resorts, are subject to various control mechanisms found in the former (Britton, 1989). The roles of tour operators in core countries, one of the most influential tourism suppliers due to their huge financial resources and industrial leverage, for instance, can exert a strong impact on the occupancy rate of hotels and spatial distribution of tourist flow in receiving countries, many of which resemble peripheral areas (Shaw and Williams, 1994).</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Furthermore, many of the hotels, particularly those of an international class, are owned or managed by Transnational Corporations. However, not all international standard accommodation chains in developing countries belong to developed countries and hence are not controlled by external force. At a different level, these </w:t>
      </w:r>
      <w:r>
        <w:rPr>
          <w:rFonts w:ascii="Kalinga" w:hAnsi="Kalinga"/>
          <w:color w:val="000000"/>
          <w:sz w:val="22"/>
          <w:szCs w:val="22"/>
        </w:rPr>
        <w:lastRenderedPageBreak/>
        <w:t xml:space="preserve">relationships posit the notion of underdevelopment of developing countries because of the exploitation by developed countries (Britton, 1989; Harrison, 1995). “Thus, according to dependency theory, tourism is an industry like any other, which is used by the developed countries to perpetuate the dependency of the developing countries. Instead of reducing the existing socio-economic regional disparities within the developing countries, tourism reinforces them through its </w:t>
      </w:r>
      <w:r w:rsidR="008C0F81">
        <w:rPr>
          <w:rFonts w:ascii="Kalinga" w:hAnsi="Kalinga"/>
          <w:color w:val="000000"/>
          <w:sz w:val="22"/>
          <w:szCs w:val="22"/>
        </w:rPr>
        <w:t>enclave</w:t>
      </w:r>
      <w:r>
        <w:rPr>
          <w:rFonts w:ascii="Kalinga" w:hAnsi="Kalinga"/>
          <w:color w:val="000000"/>
          <w:sz w:val="22"/>
          <w:szCs w:val="22"/>
        </w:rPr>
        <w:t xml:space="preserve"> structure and its orientation along traditional structures” (</w:t>
      </w:r>
      <w:r w:rsidR="008C0F81">
        <w:rPr>
          <w:rFonts w:ascii="Kalinga" w:hAnsi="Kalinga"/>
          <w:color w:val="000000"/>
          <w:sz w:val="22"/>
          <w:szCs w:val="22"/>
        </w:rPr>
        <w:t>Operand</w:t>
      </w:r>
      <w:r>
        <w:rPr>
          <w:rFonts w:ascii="Kalinga" w:hAnsi="Kalinga"/>
          <w:color w:val="000000"/>
          <w:sz w:val="22"/>
          <w:szCs w:val="22"/>
        </w:rPr>
        <w:t>, 1993, p. 540).</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b/>
          <w:bCs/>
          <w:color w:val="000000"/>
          <w:sz w:val="22"/>
          <w:szCs w:val="22"/>
          <w:u w:val="single"/>
        </w:rPr>
      </w:pPr>
      <w:r>
        <w:rPr>
          <w:rFonts w:ascii="Kalinga" w:hAnsi="Kalinga"/>
          <w:b/>
          <w:bCs/>
          <w:color w:val="000000"/>
          <w:sz w:val="22"/>
          <w:szCs w:val="22"/>
          <w:u w:val="single"/>
        </w:rPr>
        <w:t>Neo-Liberal theories:</w:t>
      </w:r>
    </w:p>
    <w:p w:rsidR="007D5EF6" w:rsidRDefault="007D5EF6" w:rsidP="007D5EF6">
      <w:pPr>
        <w:pStyle w:val="Standard"/>
        <w:rPr>
          <w:rFonts w:ascii="Kalinga" w:hAnsi="Kalinga"/>
          <w:color w:val="000000"/>
          <w:sz w:val="10"/>
          <w:szCs w:val="10"/>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 xml:space="preserve">A chain of global events, including the oil crisis and economic depression that occurred from the </w:t>
      </w:r>
      <w:r w:rsidR="008C0F81">
        <w:rPr>
          <w:rFonts w:ascii="Kalinga" w:hAnsi="Kalinga"/>
          <w:color w:val="000000"/>
          <w:sz w:val="22"/>
          <w:szCs w:val="22"/>
        </w:rPr>
        <w:t>mid-1970s</w:t>
      </w:r>
      <w:r>
        <w:rPr>
          <w:rFonts w:ascii="Kalinga" w:hAnsi="Kalinga"/>
          <w:color w:val="000000"/>
          <w:sz w:val="22"/>
          <w:szCs w:val="22"/>
        </w:rPr>
        <w:t xml:space="preserve"> to the </w:t>
      </w:r>
      <w:r w:rsidR="008C0F81">
        <w:rPr>
          <w:rFonts w:ascii="Kalinga" w:hAnsi="Kalinga"/>
          <w:color w:val="000000"/>
          <w:sz w:val="22"/>
          <w:szCs w:val="22"/>
        </w:rPr>
        <w:t>mid-1980s</w:t>
      </w:r>
      <w:r>
        <w:rPr>
          <w:rFonts w:ascii="Kalinga" w:hAnsi="Kalinga"/>
          <w:color w:val="000000"/>
          <w:sz w:val="22"/>
          <w:szCs w:val="22"/>
        </w:rPr>
        <w:t>, has led to an increase in neo-liberalism in tourism development in many developing countries. For example, Desforges (2000) contends that the national government in Peru ‘rolled back’ its active role when President Alberto Fujimori imposed a drastic cut in state spending on the tourism industry. The state tourist board’s budget went down to zero until it could clearly define and justify its role, and the Ministry of Industry, Tourism and Integration and Commerce’s number of employees reduced from 2700 to 300, while state owned hotels were privatised and fees were imposed at the state’s tourism school.  Such deregulation, privatisation and liberalisation acts, have reduced state influence and at the same time the acts permitted the increased role and importance of the private sector in the tourism industry. Brenner and Theodore (2002) contend that neo-liberalisation has entailed a reorganisation of institutional, political and geographical settings.</w:t>
      </w:r>
    </w:p>
    <w:p w:rsidR="007D5EF6" w:rsidRDefault="007D5EF6" w:rsidP="007D5EF6">
      <w:pPr>
        <w:pStyle w:val="Standard"/>
        <w:rPr>
          <w:rFonts w:ascii="Kalinga" w:hAnsi="Kalinga"/>
          <w:color w:val="000000"/>
          <w:sz w:val="22"/>
          <w:szCs w:val="22"/>
        </w:rPr>
      </w:pPr>
    </w:p>
    <w:p w:rsidR="007D5EF6" w:rsidRDefault="008C0F81" w:rsidP="007D5EF6">
      <w:pPr>
        <w:pStyle w:val="Standard"/>
        <w:rPr>
          <w:rFonts w:ascii="Kalinga" w:hAnsi="Kalinga"/>
          <w:b/>
          <w:bCs/>
          <w:color w:val="000000"/>
          <w:sz w:val="22"/>
          <w:szCs w:val="22"/>
          <w:u w:val="single"/>
        </w:rPr>
      </w:pPr>
      <w:r>
        <w:rPr>
          <w:rFonts w:ascii="Kalinga" w:hAnsi="Kalinga"/>
          <w:b/>
          <w:bCs/>
          <w:color w:val="000000"/>
          <w:sz w:val="22"/>
          <w:szCs w:val="22"/>
          <w:u w:val="single"/>
        </w:rPr>
        <w:t>Alternative Development Approach</w:t>
      </w:r>
      <w:r w:rsidR="007D5EF6">
        <w:rPr>
          <w:rFonts w:ascii="Kalinga" w:hAnsi="Kalinga"/>
          <w:b/>
          <w:bCs/>
          <w:color w:val="000000"/>
          <w:sz w:val="22"/>
          <w:szCs w:val="22"/>
          <w:u w:val="single"/>
        </w:rPr>
        <w:t>:</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The last remaining form of tourism development is alternative tourism. The concept started to surface in the literature some two decades ago (e.g. Dernoi, 1981; Jenkins, 1982).  The approach is focussed on the concept of sustainability, a concept that can be traced back to the conservation movement in the west during the late 19th century (Hall, 1998). However, in the context of tourism specifics, concepts of alternative tourism encompass a range of tourism strategies that include ‘soft’, ‘responsible’, ‘green’, ‘appropriate’, ‘controlled’, ‘people friendly’, small scale’ and ‘cottage’ characteristics (Conference Report, 1990). The ‘green movement’, which is associated with the wider concept of the ‘green consumer’, for example, puts forth the promotion of environmental issues in tourism (Shaw and Williams, 1994).</w:t>
      </w:r>
    </w:p>
    <w:p w:rsidR="007D5EF6" w:rsidRDefault="007D5EF6" w:rsidP="007D5EF6">
      <w:pPr>
        <w:pStyle w:val="Standard"/>
        <w:rPr>
          <w:rFonts w:ascii="Kalinga" w:hAnsi="Kalinga"/>
          <w:color w:val="000000"/>
          <w:sz w:val="22"/>
          <w:szCs w:val="22"/>
        </w:rPr>
      </w:pPr>
      <w:r>
        <w:rPr>
          <w:rFonts w:ascii="Kalinga" w:hAnsi="Kalinga"/>
          <w:color w:val="000000"/>
          <w:sz w:val="22"/>
          <w:szCs w:val="22"/>
        </w:rPr>
        <w:tab/>
        <w:t>Gordon adds that it is the tourists’ influence that forces politicians and tourism businesses alike to consider the environment a genuine concern. Such conditions culminated in ecotourism, a new form of tourism development:</w:t>
      </w:r>
    </w:p>
    <w:p w:rsidR="007D5EF6" w:rsidRDefault="007D5EF6" w:rsidP="007D5EF6">
      <w:pPr>
        <w:pStyle w:val="Standard"/>
        <w:rPr>
          <w:rFonts w:ascii="Kalinga" w:hAnsi="Kalinga"/>
          <w:color w:val="000000"/>
          <w:sz w:val="22"/>
          <w:szCs w:val="22"/>
        </w:rPr>
      </w:pPr>
      <w:r>
        <w:rPr>
          <w:rFonts w:ascii="Kalinga" w:hAnsi="Kalinga"/>
          <w:color w:val="000000"/>
          <w:sz w:val="22"/>
          <w:szCs w:val="22"/>
        </w:rPr>
        <w:t>“Travelling to relatively undisturbed or uncontaminated natural areas with the specific objective of studying, admiring, and enjoying the scenery and its wild plants and animals, as well as any existing cultural manifestations (both past and present) found in these areas…” (Ceballos-Lascurain, 1987, cited by Boo, 1990, p. xiv).</w:t>
      </w:r>
    </w:p>
    <w:p w:rsidR="007D5EF6" w:rsidRDefault="007D5EF6" w:rsidP="007D5EF6">
      <w:pPr>
        <w:pStyle w:val="Standard"/>
        <w:rPr>
          <w:rFonts w:ascii="Kalinga" w:hAnsi="Kalinga"/>
          <w:color w:val="000000"/>
          <w:sz w:val="22"/>
          <w:szCs w:val="22"/>
        </w:rPr>
      </w:pPr>
      <w:r>
        <w:rPr>
          <w:rFonts w:ascii="Kalinga" w:hAnsi="Kalinga"/>
          <w:color w:val="000000"/>
          <w:sz w:val="22"/>
          <w:szCs w:val="22"/>
        </w:rPr>
        <w:lastRenderedPageBreak/>
        <w:tab/>
      </w:r>
      <w:r>
        <w:rPr>
          <w:rFonts w:ascii="Kalinga" w:hAnsi="Kalinga"/>
          <w:color w:val="000000"/>
          <w:sz w:val="22"/>
          <w:szCs w:val="22"/>
        </w:rPr>
        <w:tab/>
      </w:r>
    </w:p>
    <w:p w:rsidR="007D5EF6" w:rsidRDefault="007D5EF6" w:rsidP="007D5EF6">
      <w:pPr>
        <w:pStyle w:val="Standard"/>
        <w:rPr>
          <w:rFonts w:ascii="Kalinga" w:hAnsi="Kalinga"/>
          <w:color w:val="000000"/>
          <w:sz w:val="22"/>
          <w:szCs w:val="22"/>
        </w:rPr>
      </w:pPr>
      <w:r>
        <w:rPr>
          <w:rFonts w:ascii="Kalinga" w:hAnsi="Kalinga"/>
          <w:color w:val="000000"/>
          <w:sz w:val="22"/>
          <w:szCs w:val="22"/>
        </w:rPr>
        <w:tab/>
        <w:t>Development theory provides the suitable conceptual framework and platform to elucidate the processes in tourism development. It shows these processes are not solely the result of unilateral actions. Instead, the nature of tourism development is a highly contested one, which among others, is susceptible to influence from the surrounding milieu, invoked by factors such as politics, economics, culture and the environment. Such processes are made more complex by the fact that the tourism industry is composed of diverse inter-related fields, and as such are broad in scope and depth.</w:t>
      </w:r>
    </w:p>
    <w:p w:rsidR="007D5EF6" w:rsidRDefault="007D5EF6" w:rsidP="007D5EF6">
      <w:pPr>
        <w:pStyle w:val="Standard"/>
        <w:rPr>
          <w:rFonts w:ascii="Kalinga" w:hAnsi="Kalinga"/>
          <w:color w:val="000000"/>
          <w:sz w:val="22"/>
          <w:szCs w:val="22"/>
        </w:rPr>
      </w:pPr>
    </w:p>
    <w:p w:rsidR="007D5EF6" w:rsidRDefault="007D5EF6" w:rsidP="007D5EF6">
      <w:pPr>
        <w:pStyle w:val="Standard"/>
        <w:rPr>
          <w:rFonts w:ascii="Kalinga" w:hAnsi="Kalinga"/>
          <w:color w:val="000000"/>
          <w:sz w:val="22"/>
          <w:szCs w:val="22"/>
        </w:rPr>
      </w:pPr>
      <w:r>
        <w:rPr>
          <w:rFonts w:ascii="Kalinga" w:hAnsi="Kalinga"/>
          <w:color w:val="000000"/>
          <w:sz w:val="22"/>
          <w:szCs w:val="22"/>
        </w:rPr>
        <w:tab/>
        <w:t>While tourism is a major</w:t>
      </w:r>
      <w:r w:rsidR="008C0F81">
        <w:rPr>
          <w:rFonts w:ascii="Kalinga" w:hAnsi="Kalinga"/>
          <w:color w:val="000000"/>
          <w:sz w:val="22"/>
          <w:szCs w:val="22"/>
        </w:rPr>
        <w:t xml:space="preserve"> force for development we must not</w:t>
      </w:r>
      <w:r>
        <w:rPr>
          <w:rFonts w:ascii="Kalinga" w:hAnsi="Kalinga"/>
          <w:color w:val="000000"/>
          <w:sz w:val="22"/>
          <w:szCs w:val="22"/>
        </w:rPr>
        <w:t xml:space="preserve"> ignore a number of negative aspects such as:  </w:t>
      </w:r>
    </w:p>
    <w:p w:rsidR="007D5EF6" w:rsidRDefault="007D5EF6" w:rsidP="007D5EF6">
      <w:pPr>
        <w:pStyle w:val="Standard"/>
        <w:rPr>
          <w:rFonts w:ascii="Kalinga" w:hAnsi="Kalinga"/>
          <w:color w:val="000000"/>
          <w:sz w:val="10"/>
          <w:szCs w:val="10"/>
        </w:rPr>
      </w:pPr>
    </w:p>
    <w:p w:rsidR="007D5EF6" w:rsidRDefault="007D5EF6" w:rsidP="007D5EF6">
      <w:pPr>
        <w:pStyle w:val="Standard"/>
        <w:numPr>
          <w:ilvl w:val="0"/>
          <w:numId w:val="44"/>
        </w:numPr>
        <w:rPr>
          <w:rFonts w:hint="eastAsia"/>
        </w:rPr>
      </w:pPr>
      <w:r>
        <w:rPr>
          <w:rFonts w:ascii="Kalinga" w:hAnsi="Kalinga"/>
          <w:color w:val="000000"/>
          <w:sz w:val="22"/>
          <w:szCs w:val="22"/>
        </w:rPr>
        <w:t>Tourism is a significant and growing contributor to climate change, currently accounting for around 5% of global CO2 emissions, mainly generated by transport but also by the operation of tourism facilities such as accommodation.</w:t>
      </w:r>
    </w:p>
    <w:p w:rsidR="007D5EF6" w:rsidRDefault="007D5EF6" w:rsidP="007D5EF6">
      <w:pPr>
        <w:pStyle w:val="Standard"/>
        <w:numPr>
          <w:ilvl w:val="0"/>
          <w:numId w:val="44"/>
        </w:numPr>
        <w:rPr>
          <w:rFonts w:hint="eastAsia"/>
        </w:rPr>
      </w:pPr>
      <w:r>
        <w:rPr>
          <w:rFonts w:ascii="Kalinga" w:hAnsi="Kalinga"/>
          <w:color w:val="000000"/>
          <w:sz w:val="22"/>
          <w:szCs w:val="22"/>
        </w:rPr>
        <w:t>Local pollution of land and water from poor treatment of solid and liquid waste by tourism businesses and from the activities of tourists can be a problem in some areas</w:t>
      </w:r>
    </w:p>
    <w:p w:rsidR="007D5EF6" w:rsidRDefault="007D5EF6" w:rsidP="007D5EF6">
      <w:pPr>
        <w:pStyle w:val="Standard"/>
        <w:numPr>
          <w:ilvl w:val="0"/>
          <w:numId w:val="44"/>
        </w:numPr>
        <w:rPr>
          <w:rFonts w:hint="eastAsia"/>
        </w:rPr>
      </w:pPr>
      <w:r>
        <w:rPr>
          <w:rFonts w:ascii="Kalinga" w:hAnsi="Kalinga"/>
          <w:color w:val="000000"/>
          <w:sz w:val="22"/>
          <w:szCs w:val="22"/>
        </w:rPr>
        <w:t>Accommodation businesses are often major users of non-renewable and precious resources, such as land, energy and water. In some areas a resort may consume many times more water per person than the local community with which it competes for supply.</w:t>
      </w:r>
    </w:p>
    <w:p w:rsidR="007D5EF6" w:rsidRDefault="007D5EF6" w:rsidP="007D5EF6">
      <w:pPr>
        <w:pStyle w:val="Standard"/>
        <w:numPr>
          <w:ilvl w:val="0"/>
          <w:numId w:val="44"/>
        </w:numPr>
        <w:rPr>
          <w:rFonts w:hint="eastAsia"/>
        </w:rPr>
      </w:pPr>
      <w:r>
        <w:rPr>
          <w:rFonts w:ascii="Kalinga" w:hAnsi="Kalinga"/>
          <w:color w:val="000000"/>
          <w:sz w:val="22"/>
          <w:szCs w:val="22"/>
        </w:rPr>
        <w:t xml:space="preserve">Poorly sited tourism development and inappropriate activities can be very damaging to biodiversity in sensitive areas. Negative impacts to cultural heritage sites can occur where there is poor visitor management.  </w:t>
      </w:r>
    </w:p>
    <w:p w:rsidR="007D5EF6" w:rsidRDefault="007D5EF6" w:rsidP="007D5EF6">
      <w:pPr>
        <w:pStyle w:val="Standard"/>
        <w:numPr>
          <w:ilvl w:val="0"/>
          <w:numId w:val="44"/>
        </w:numPr>
        <w:rPr>
          <w:rFonts w:hint="eastAsia"/>
        </w:rPr>
      </w:pPr>
      <w:r>
        <w:rPr>
          <w:rFonts w:ascii="Kalinga" w:hAnsi="Kalinga"/>
          <w:color w:val="000000"/>
          <w:sz w:val="22"/>
          <w:szCs w:val="22"/>
        </w:rPr>
        <w:t>Tourism can have negative impacts on local society, through restricting access to land and resources and leading to an increase in crime, sexual exploitation and threats to social and cultural traditions and values.</w:t>
      </w:r>
    </w:p>
    <w:p w:rsidR="007D5EF6" w:rsidRDefault="007D5EF6" w:rsidP="007D5EF6">
      <w:pPr>
        <w:pStyle w:val="Standard"/>
        <w:numPr>
          <w:ilvl w:val="0"/>
          <w:numId w:val="44"/>
        </w:numPr>
        <w:rPr>
          <w:rFonts w:hint="eastAsia"/>
        </w:rPr>
      </w:pPr>
      <w:r>
        <w:rPr>
          <w:rFonts w:ascii="Kalinga" w:hAnsi="Kalinga"/>
          <w:color w:val="000000"/>
          <w:sz w:val="22"/>
          <w:szCs w:val="22"/>
        </w:rPr>
        <w:t>While tourism is well placed to generate accessible jobs, poor working conditions are sometimes found in the sector.</w:t>
      </w:r>
    </w:p>
    <w:p w:rsidR="007D5EF6" w:rsidRDefault="007D5EF6" w:rsidP="007D5EF6">
      <w:pPr>
        <w:pStyle w:val="Standard"/>
        <w:numPr>
          <w:ilvl w:val="0"/>
          <w:numId w:val="44"/>
        </w:numPr>
        <w:rPr>
          <w:rFonts w:hint="eastAsia"/>
        </w:rPr>
      </w:pPr>
      <w:r>
        <w:rPr>
          <w:rFonts w:ascii="Kalinga" w:hAnsi="Kalinga"/>
          <w:color w:val="000000"/>
          <w:sz w:val="22"/>
          <w:szCs w:val="22"/>
        </w:rPr>
        <w:t xml:space="preserve">The economic performance of the sector is susceptible to influences on source markets, such as economic conditions, natural events and security concerns, although recovery may be rapid when circumstances change.   </w:t>
      </w:r>
    </w:p>
    <w:p w:rsidR="007D5EF6" w:rsidRDefault="007D5EF6" w:rsidP="007D5EF6">
      <w:pPr>
        <w:pStyle w:val="Standard"/>
        <w:rPr>
          <w:rFonts w:hint="eastAsia"/>
        </w:rPr>
      </w:pPr>
    </w:p>
    <w:p w:rsidR="007D5EF6" w:rsidRDefault="007D5EF6" w:rsidP="007D5EF6">
      <w:pPr>
        <w:pStyle w:val="Standard"/>
        <w:rPr>
          <w:rFonts w:hint="eastAsia"/>
        </w:rPr>
      </w:pPr>
    </w:p>
    <w:p w:rsidR="007D5EF6" w:rsidRDefault="007D5EF6"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bookmarkStart w:id="0" w:name="_GoBack"/>
      <w:bookmarkEnd w:id="0"/>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Default="0024248C" w:rsidP="00DE3C1C">
      <w:pPr>
        <w:autoSpaceDE w:val="0"/>
        <w:autoSpaceDN w:val="0"/>
        <w:adjustRightInd w:val="0"/>
        <w:spacing w:after="0" w:line="240" w:lineRule="auto"/>
        <w:rPr>
          <w:rFonts w:ascii="Century Gothic" w:hAnsi="Century Gothic" w:cs="Calibri"/>
          <w:b/>
          <w:bCs/>
          <w:color w:val="000000"/>
          <w:sz w:val="26"/>
          <w:szCs w:val="26"/>
        </w:rPr>
      </w:pPr>
    </w:p>
    <w:p w:rsidR="0024248C" w:rsidRPr="00E87898" w:rsidRDefault="0024248C" w:rsidP="00DE3C1C">
      <w:pPr>
        <w:autoSpaceDE w:val="0"/>
        <w:autoSpaceDN w:val="0"/>
        <w:adjustRightInd w:val="0"/>
        <w:spacing w:after="0" w:line="240" w:lineRule="auto"/>
        <w:rPr>
          <w:rFonts w:ascii="Albertus Extra Bold" w:hAnsi="Albertus Extra Bold" w:cs="Calibri"/>
          <w:color w:val="000000"/>
          <w:sz w:val="24"/>
          <w:szCs w:val="24"/>
        </w:rPr>
      </w:pPr>
    </w:p>
    <w:sectPr w:rsidR="0024248C" w:rsidRPr="00E87898" w:rsidSect="0089421F">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48C" w:rsidRDefault="0024248C" w:rsidP="00CB4D0A">
      <w:pPr>
        <w:spacing w:after="0" w:line="240" w:lineRule="auto"/>
      </w:pPr>
      <w:r>
        <w:separator/>
      </w:r>
    </w:p>
  </w:endnote>
  <w:endnote w:type="continuationSeparator" w:id="0">
    <w:p w:rsidR="0024248C" w:rsidRDefault="002424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2"/>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alinga">
    <w:panose1 w:val="020B0502040204020203"/>
    <w:charset w:val="00"/>
    <w:family w:val="swiss"/>
    <w:pitch w:val="variable"/>
    <w:sig w:usb0="00080003" w:usb1="00000000" w:usb2="00000000" w:usb3="00000000" w:csb0="00000001" w:csb1="00000000"/>
  </w:font>
  <w:font w:name="Albertus Extra Bold">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48C" w:rsidRDefault="0024248C" w:rsidP="00CB4D0A">
      <w:pPr>
        <w:spacing w:after="0" w:line="240" w:lineRule="auto"/>
      </w:pPr>
      <w:r>
        <w:separator/>
      </w:r>
    </w:p>
  </w:footnote>
  <w:footnote w:type="continuationSeparator" w:id="0">
    <w:p w:rsidR="0024248C" w:rsidRDefault="0024248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D9D"/>
    <w:multiLevelType w:val="hybridMultilevel"/>
    <w:tmpl w:val="9092D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036D5"/>
    <w:multiLevelType w:val="multilevel"/>
    <w:tmpl w:val="6C5210F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0F4A3404"/>
    <w:multiLevelType w:val="multilevel"/>
    <w:tmpl w:val="50A4F33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
    <w:nsid w:val="135B37C9"/>
    <w:multiLevelType w:val="multilevel"/>
    <w:tmpl w:val="93D84D5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1B293AB3"/>
    <w:multiLevelType w:val="multilevel"/>
    <w:tmpl w:val="632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233415"/>
    <w:multiLevelType w:val="multilevel"/>
    <w:tmpl w:val="76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FE4616"/>
    <w:multiLevelType w:val="hybridMultilevel"/>
    <w:tmpl w:val="C40C9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593EA9"/>
    <w:multiLevelType w:val="hybridMultilevel"/>
    <w:tmpl w:val="A8C4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462F1D"/>
    <w:multiLevelType w:val="multilevel"/>
    <w:tmpl w:val="40B0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793FFE"/>
    <w:multiLevelType w:val="hybridMultilevel"/>
    <w:tmpl w:val="56E8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7A55DC"/>
    <w:multiLevelType w:val="hybridMultilevel"/>
    <w:tmpl w:val="5F0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671C4E"/>
    <w:multiLevelType w:val="hybridMultilevel"/>
    <w:tmpl w:val="E6D072F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nsid w:val="39565085"/>
    <w:multiLevelType w:val="hybridMultilevel"/>
    <w:tmpl w:val="8956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BB72D21"/>
    <w:multiLevelType w:val="hybridMultilevel"/>
    <w:tmpl w:val="CD56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BE74D3"/>
    <w:multiLevelType w:val="multilevel"/>
    <w:tmpl w:val="0836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3E1F9A"/>
    <w:multiLevelType w:val="hybridMultilevel"/>
    <w:tmpl w:val="E8303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427DE9"/>
    <w:multiLevelType w:val="multilevel"/>
    <w:tmpl w:val="531CB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0F2DA7"/>
    <w:multiLevelType w:val="multilevel"/>
    <w:tmpl w:val="49C2EC8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8">
    <w:nsid w:val="443159F4"/>
    <w:multiLevelType w:val="hybridMultilevel"/>
    <w:tmpl w:val="56A46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66316C5"/>
    <w:multiLevelType w:val="multilevel"/>
    <w:tmpl w:val="5798B6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nsid w:val="47676D23"/>
    <w:multiLevelType w:val="hybridMultilevel"/>
    <w:tmpl w:val="4A52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C61937"/>
    <w:multiLevelType w:val="hybridMultilevel"/>
    <w:tmpl w:val="0F1CE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9DB0DA6"/>
    <w:multiLevelType w:val="hybridMultilevel"/>
    <w:tmpl w:val="7698003C"/>
    <w:lvl w:ilvl="0" w:tplc="4260E626">
      <w:start w:val="1"/>
      <w:numFmt w:val="bullet"/>
      <w:lvlText w:val="•"/>
      <w:lvlJc w:val="left"/>
      <w:pPr>
        <w:tabs>
          <w:tab w:val="num" w:pos="720"/>
        </w:tabs>
        <w:ind w:left="720" w:hanging="360"/>
      </w:pPr>
      <w:rPr>
        <w:rFonts w:ascii="Times New Roman" w:hAnsi="Times New Roman" w:hint="default"/>
      </w:rPr>
    </w:lvl>
    <w:lvl w:ilvl="1" w:tplc="FA0A0470" w:tentative="1">
      <w:start w:val="1"/>
      <w:numFmt w:val="bullet"/>
      <w:lvlText w:val="•"/>
      <w:lvlJc w:val="left"/>
      <w:pPr>
        <w:tabs>
          <w:tab w:val="num" w:pos="1440"/>
        </w:tabs>
        <w:ind w:left="1440" w:hanging="360"/>
      </w:pPr>
      <w:rPr>
        <w:rFonts w:ascii="Times New Roman" w:hAnsi="Times New Roman" w:hint="default"/>
      </w:rPr>
    </w:lvl>
    <w:lvl w:ilvl="2" w:tplc="768E90B4" w:tentative="1">
      <w:start w:val="1"/>
      <w:numFmt w:val="bullet"/>
      <w:lvlText w:val="•"/>
      <w:lvlJc w:val="left"/>
      <w:pPr>
        <w:tabs>
          <w:tab w:val="num" w:pos="2160"/>
        </w:tabs>
        <w:ind w:left="2160" w:hanging="360"/>
      </w:pPr>
      <w:rPr>
        <w:rFonts w:ascii="Times New Roman" w:hAnsi="Times New Roman" w:hint="default"/>
      </w:rPr>
    </w:lvl>
    <w:lvl w:ilvl="3" w:tplc="F1D4E072" w:tentative="1">
      <w:start w:val="1"/>
      <w:numFmt w:val="bullet"/>
      <w:lvlText w:val="•"/>
      <w:lvlJc w:val="left"/>
      <w:pPr>
        <w:tabs>
          <w:tab w:val="num" w:pos="2880"/>
        </w:tabs>
        <w:ind w:left="2880" w:hanging="360"/>
      </w:pPr>
      <w:rPr>
        <w:rFonts w:ascii="Times New Roman" w:hAnsi="Times New Roman" w:hint="default"/>
      </w:rPr>
    </w:lvl>
    <w:lvl w:ilvl="4" w:tplc="FCC8156E" w:tentative="1">
      <w:start w:val="1"/>
      <w:numFmt w:val="bullet"/>
      <w:lvlText w:val="•"/>
      <w:lvlJc w:val="left"/>
      <w:pPr>
        <w:tabs>
          <w:tab w:val="num" w:pos="3600"/>
        </w:tabs>
        <w:ind w:left="3600" w:hanging="360"/>
      </w:pPr>
      <w:rPr>
        <w:rFonts w:ascii="Times New Roman" w:hAnsi="Times New Roman" w:hint="default"/>
      </w:rPr>
    </w:lvl>
    <w:lvl w:ilvl="5" w:tplc="8E2474E0" w:tentative="1">
      <w:start w:val="1"/>
      <w:numFmt w:val="bullet"/>
      <w:lvlText w:val="•"/>
      <w:lvlJc w:val="left"/>
      <w:pPr>
        <w:tabs>
          <w:tab w:val="num" w:pos="4320"/>
        </w:tabs>
        <w:ind w:left="4320" w:hanging="360"/>
      </w:pPr>
      <w:rPr>
        <w:rFonts w:ascii="Times New Roman" w:hAnsi="Times New Roman" w:hint="default"/>
      </w:rPr>
    </w:lvl>
    <w:lvl w:ilvl="6" w:tplc="40E4CC6C" w:tentative="1">
      <w:start w:val="1"/>
      <w:numFmt w:val="bullet"/>
      <w:lvlText w:val="•"/>
      <w:lvlJc w:val="left"/>
      <w:pPr>
        <w:tabs>
          <w:tab w:val="num" w:pos="5040"/>
        </w:tabs>
        <w:ind w:left="5040" w:hanging="360"/>
      </w:pPr>
      <w:rPr>
        <w:rFonts w:ascii="Times New Roman" w:hAnsi="Times New Roman" w:hint="default"/>
      </w:rPr>
    </w:lvl>
    <w:lvl w:ilvl="7" w:tplc="D400AE1E" w:tentative="1">
      <w:start w:val="1"/>
      <w:numFmt w:val="bullet"/>
      <w:lvlText w:val="•"/>
      <w:lvlJc w:val="left"/>
      <w:pPr>
        <w:tabs>
          <w:tab w:val="num" w:pos="5760"/>
        </w:tabs>
        <w:ind w:left="5760" w:hanging="360"/>
      </w:pPr>
      <w:rPr>
        <w:rFonts w:ascii="Times New Roman" w:hAnsi="Times New Roman" w:hint="default"/>
      </w:rPr>
    </w:lvl>
    <w:lvl w:ilvl="8" w:tplc="2446E7AA" w:tentative="1">
      <w:start w:val="1"/>
      <w:numFmt w:val="bullet"/>
      <w:lvlText w:val="•"/>
      <w:lvlJc w:val="left"/>
      <w:pPr>
        <w:tabs>
          <w:tab w:val="num" w:pos="6480"/>
        </w:tabs>
        <w:ind w:left="6480" w:hanging="360"/>
      </w:pPr>
      <w:rPr>
        <w:rFonts w:ascii="Times New Roman" w:hAnsi="Times New Roman" w:hint="default"/>
      </w:rPr>
    </w:lvl>
  </w:abstractNum>
  <w:abstractNum w:abstractNumId="23">
    <w:nsid w:val="4B5C3D19"/>
    <w:multiLevelType w:val="hybridMultilevel"/>
    <w:tmpl w:val="2CC28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7B4A1E"/>
    <w:multiLevelType w:val="multilevel"/>
    <w:tmpl w:val="5EFE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2673EA"/>
    <w:multiLevelType w:val="hybridMultilevel"/>
    <w:tmpl w:val="E266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6B597E"/>
    <w:multiLevelType w:val="hybridMultilevel"/>
    <w:tmpl w:val="F18E83A8"/>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7">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1D1791F"/>
    <w:multiLevelType w:val="hybridMultilevel"/>
    <w:tmpl w:val="A932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1D63267"/>
    <w:multiLevelType w:val="multilevel"/>
    <w:tmpl w:val="95DA687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0">
    <w:nsid w:val="527A5EFB"/>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37C0EC2"/>
    <w:multiLevelType w:val="hybridMultilevel"/>
    <w:tmpl w:val="BF2213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nsid w:val="57C44E63"/>
    <w:multiLevelType w:val="hybridMultilevel"/>
    <w:tmpl w:val="E7DA1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3C3A1E"/>
    <w:multiLevelType w:val="hybridMultilevel"/>
    <w:tmpl w:val="B89A67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4">
    <w:nsid w:val="62064E49"/>
    <w:multiLevelType w:val="multilevel"/>
    <w:tmpl w:val="1668152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5">
    <w:nsid w:val="64DE5EC8"/>
    <w:multiLevelType w:val="hybridMultilevel"/>
    <w:tmpl w:val="BC22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54F6178"/>
    <w:multiLevelType w:val="multilevel"/>
    <w:tmpl w:val="ECEEF9C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7">
    <w:nsid w:val="67BA0BC7"/>
    <w:multiLevelType w:val="hybridMultilevel"/>
    <w:tmpl w:val="E49843C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nsid w:val="6CC522A8"/>
    <w:multiLevelType w:val="hybridMultilevel"/>
    <w:tmpl w:val="406A9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D55222D"/>
    <w:multiLevelType w:val="hybridMultilevel"/>
    <w:tmpl w:val="88B2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F4D2800"/>
    <w:multiLevelType w:val="multilevel"/>
    <w:tmpl w:val="822C485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1">
    <w:nsid w:val="76C36705"/>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3A203D"/>
    <w:multiLevelType w:val="multilevel"/>
    <w:tmpl w:val="E61E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CD2F3A"/>
    <w:multiLevelType w:val="multilevel"/>
    <w:tmpl w:val="2FC4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1"/>
  </w:num>
  <w:num w:numId="3">
    <w:abstractNumId w:val="31"/>
  </w:num>
  <w:num w:numId="4">
    <w:abstractNumId w:val="26"/>
  </w:num>
  <w:num w:numId="5">
    <w:abstractNumId w:val="7"/>
  </w:num>
  <w:num w:numId="6">
    <w:abstractNumId w:val="28"/>
  </w:num>
  <w:num w:numId="7">
    <w:abstractNumId w:val="20"/>
  </w:num>
  <w:num w:numId="8">
    <w:abstractNumId w:val="39"/>
  </w:num>
  <w:num w:numId="9">
    <w:abstractNumId w:val="13"/>
  </w:num>
  <w:num w:numId="10">
    <w:abstractNumId w:val="0"/>
  </w:num>
  <w:num w:numId="11">
    <w:abstractNumId w:val="21"/>
  </w:num>
  <w:num w:numId="12">
    <w:abstractNumId w:val="9"/>
  </w:num>
  <w:num w:numId="13">
    <w:abstractNumId w:val="6"/>
  </w:num>
  <w:num w:numId="14">
    <w:abstractNumId w:val="12"/>
  </w:num>
  <w:num w:numId="15">
    <w:abstractNumId w:val="25"/>
  </w:num>
  <w:num w:numId="16">
    <w:abstractNumId w:val="15"/>
  </w:num>
  <w:num w:numId="17">
    <w:abstractNumId w:val="10"/>
  </w:num>
  <w:num w:numId="18">
    <w:abstractNumId w:val="35"/>
  </w:num>
  <w:num w:numId="19">
    <w:abstractNumId w:val="37"/>
  </w:num>
  <w:num w:numId="20">
    <w:abstractNumId w:val="30"/>
  </w:num>
  <w:num w:numId="21">
    <w:abstractNumId w:val="43"/>
  </w:num>
  <w:num w:numId="22">
    <w:abstractNumId w:val="41"/>
  </w:num>
  <w:num w:numId="23">
    <w:abstractNumId w:val="32"/>
  </w:num>
  <w:num w:numId="24">
    <w:abstractNumId w:val="38"/>
  </w:num>
  <w:num w:numId="25">
    <w:abstractNumId w:val="33"/>
  </w:num>
  <w:num w:numId="26">
    <w:abstractNumId w:val="18"/>
  </w:num>
  <w:num w:numId="27">
    <w:abstractNumId w:val="24"/>
  </w:num>
  <w:num w:numId="28">
    <w:abstractNumId w:val="16"/>
  </w:num>
  <w:num w:numId="29">
    <w:abstractNumId w:val="22"/>
  </w:num>
  <w:num w:numId="30">
    <w:abstractNumId w:val="42"/>
  </w:num>
  <w:num w:numId="31">
    <w:abstractNumId w:val="8"/>
  </w:num>
  <w:num w:numId="32">
    <w:abstractNumId w:val="4"/>
  </w:num>
  <w:num w:numId="33">
    <w:abstractNumId w:val="23"/>
  </w:num>
  <w:num w:numId="34">
    <w:abstractNumId w:val="5"/>
  </w:num>
  <w:num w:numId="35">
    <w:abstractNumId w:val="14"/>
  </w:num>
  <w:num w:numId="36">
    <w:abstractNumId w:val="3"/>
  </w:num>
  <w:num w:numId="37">
    <w:abstractNumId w:val="29"/>
  </w:num>
  <w:num w:numId="38">
    <w:abstractNumId w:val="17"/>
  </w:num>
  <w:num w:numId="39">
    <w:abstractNumId w:val="2"/>
  </w:num>
  <w:num w:numId="40">
    <w:abstractNumId w:val="34"/>
  </w:num>
  <w:num w:numId="41">
    <w:abstractNumId w:val="19"/>
  </w:num>
  <w:num w:numId="42">
    <w:abstractNumId w:val="1"/>
  </w:num>
  <w:num w:numId="43">
    <w:abstractNumId w:val="36"/>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0CF"/>
    <w:rsid w:val="0000415F"/>
    <w:rsid w:val="00004286"/>
    <w:rsid w:val="000054A0"/>
    <w:rsid w:val="000104A1"/>
    <w:rsid w:val="000158F9"/>
    <w:rsid w:val="00015FB3"/>
    <w:rsid w:val="0002085A"/>
    <w:rsid w:val="00031247"/>
    <w:rsid w:val="0003232B"/>
    <w:rsid w:val="00032339"/>
    <w:rsid w:val="00035CDD"/>
    <w:rsid w:val="00040083"/>
    <w:rsid w:val="000407E8"/>
    <w:rsid w:val="00042011"/>
    <w:rsid w:val="00046AC3"/>
    <w:rsid w:val="00053358"/>
    <w:rsid w:val="00055992"/>
    <w:rsid w:val="000820E8"/>
    <w:rsid w:val="000850CD"/>
    <w:rsid w:val="000925B0"/>
    <w:rsid w:val="00093BEC"/>
    <w:rsid w:val="000A0B52"/>
    <w:rsid w:val="000A2EBB"/>
    <w:rsid w:val="000A5246"/>
    <w:rsid w:val="000A657A"/>
    <w:rsid w:val="000A70B9"/>
    <w:rsid w:val="000B0614"/>
    <w:rsid w:val="000B3521"/>
    <w:rsid w:val="000C723C"/>
    <w:rsid w:val="000C7674"/>
    <w:rsid w:val="000D4E60"/>
    <w:rsid w:val="000D7733"/>
    <w:rsid w:val="000E2F4F"/>
    <w:rsid w:val="000F61BB"/>
    <w:rsid w:val="001075D7"/>
    <w:rsid w:val="001175EE"/>
    <w:rsid w:val="001258D1"/>
    <w:rsid w:val="00134DB1"/>
    <w:rsid w:val="00144064"/>
    <w:rsid w:val="00144080"/>
    <w:rsid w:val="001445C0"/>
    <w:rsid w:val="001474E7"/>
    <w:rsid w:val="001576F3"/>
    <w:rsid w:val="00157CF6"/>
    <w:rsid w:val="001614E3"/>
    <w:rsid w:val="00163106"/>
    <w:rsid w:val="00172795"/>
    <w:rsid w:val="00173B69"/>
    <w:rsid w:val="00182416"/>
    <w:rsid w:val="00187EB4"/>
    <w:rsid w:val="001970A0"/>
    <w:rsid w:val="001A5483"/>
    <w:rsid w:val="001B1C29"/>
    <w:rsid w:val="001C135A"/>
    <w:rsid w:val="001C15CF"/>
    <w:rsid w:val="001C1F0A"/>
    <w:rsid w:val="001C52C6"/>
    <w:rsid w:val="001D0CA6"/>
    <w:rsid w:val="001D77B7"/>
    <w:rsid w:val="001E3774"/>
    <w:rsid w:val="001F0481"/>
    <w:rsid w:val="001F3F92"/>
    <w:rsid w:val="001F5740"/>
    <w:rsid w:val="00200A4A"/>
    <w:rsid w:val="0020451E"/>
    <w:rsid w:val="00205CBF"/>
    <w:rsid w:val="00205E12"/>
    <w:rsid w:val="00206B9D"/>
    <w:rsid w:val="00207831"/>
    <w:rsid w:val="0021013C"/>
    <w:rsid w:val="00212C9A"/>
    <w:rsid w:val="00217184"/>
    <w:rsid w:val="0024248C"/>
    <w:rsid w:val="002475DC"/>
    <w:rsid w:val="00247EE6"/>
    <w:rsid w:val="0025181B"/>
    <w:rsid w:val="00251A6E"/>
    <w:rsid w:val="00264BB9"/>
    <w:rsid w:val="002710AD"/>
    <w:rsid w:val="00272DD1"/>
    <w:rsid w:val="00274658"/>
    <w:rsid w:val="00280B25"/>
    <w:rsid w:val="00295994"/>
    <w:rsid w:val="00295AF5"/>
    <w:rsid w:val="002A3B7B"/>
    <w:rsid w:val="002A78CF"/>
    <w:rsid w:val="002B0BD7"/>
    <w:rsid w:val="002B0DB5"/>
    <w:rsid w:val="002B52EB"/>
    <w:rsid w:val="002B573D"/>
    <w:rsid w:val="002C49D0"/>
    <w:rsid w:val="002C5CB2"/>
    <w:rsid w:val="002C789E"/>
    <w:rsid w:val="002D3BE3"/>
    <w:rsid w:val="002D51F6"/>
    <w:rsid w:val="002D7BC1"/>
    <w:rsid w:val="002E6420"/>
    <w:rsid w:val="002E75EF"/>
    <w:rsid w:val="002F244A"/>
    <w:rsid w:val="002F3948"/>
    <w:rsid w:val="002F5850"/>
    <w:rsid w:val="002F7BF5"/>
    <w:rsid w:val="00302326"/>
    <w:rsid w:val="00312917"/>
    <w:rsid w:val="00317CA7"/>
    <w:rsid w:val="0033023F"/>
    <w:rsid w:val="00331430"/>
    <w:rsid w:val="00332E7F"/>
    <w:rsid w:val="003429D5"/>
    <w:rsid w:val="00345623"/>
    <w:rsid w:val="00347002"/>
    <w:rsid w:val="00361D33"/>
    <w:rsid w:val="0036501D"/>
    <w:rsid w:val="00367471"/>
    <w:rsid w:val="00371885"/>
    <w:rsid w:val="0038393D"/>
    <w:rsid w:val="00391B92"/>
    <w:rsid w:val="00393029"/>
    <w:rsid w:val="00394FEB"/>
    <w:rsid w:val="00396074"/>
    <w:rsid w:val="003A6727"/>
    <w:rsid w:val="003A7A5F"/>
    <w:rsid w:val="003B6F33"/>
    <w:rsid w:val="003C0044"/>
    <w:rsid w:val="003D584B"/>
    <w:rsid w:val="003E364B"/>
    <w:rsid w:val="003E5290"/>
    <w:rsid w:val="003E632D"/>
    <w:rsid w:val="003F2B3D"/>
    <w:rsid w:val="003F3E2B"/>
    <w:rsid w:val="004016BC"/>
    <w:rsid w:val="00405895"/>
    <w:rsid w:val="004058DF"/>
    <w:rsid w:val="00424CD7"/>
    <w:rsid w:val="00440653"/>
    <w:rsid w:val="00444532"/>
    <w:rsid w:val="00447337"/>
    <w:rsid w:val="00452AD0"/>
    <w:rsid w:val="00462AB3"/>
    <w:rsid w:val="0047449F"/>
    <w:rsid w:val="00477DC0"/>
    <w:rsid w:val="00486F1A"/>
    <w:rsid w:val="00490CB9"/>
    <w:rsid w:val="00493946"/>
    <w:rsid w:val="004A0A36"/>
    <w:rsid w:val="004A2CE2"/>
    <w:rsid w:val="004A3E22"/>
    <w:rsid w:val="004A3FDC"/>
    <w:rsid w:val="004B1F68"/>
    <w:rsid w:val="004C43A2"/>
    <w:rsid w:val="004C78E6"/>
    <w:rsid w:val="004C7FE2"/>
    <w:rsid w:val="004E30CC"/>
    <w:rsid w:val="004E38DA"/>
    <w:rsid w:val="004E3CDA"/>
    <w:rsid w:val="004E5F0E"/>
    <w:rsid w:val="004E6248"/>
    <w:rsid w:val="004F4B4D"/>
    <w:rsid w:val="004F4C20"/>
    <w:rsid w:val="0050216D"/>
    <w:rsid w:val="00503D7E"/>
    <w:rsid w:val="0050778F"/>
    <w:rsid w:val="005227C1"/>
    <w:rsid w:val="00523E40"/>
    <w:rsid w:val="00525F53"/>
    <w:rsid w:val="0052638A"/>
    <w:rsid w:val="0053049F"/>
    <w:rsid w:val="00535F31"/>
    <w:rsid w:val="005409B4"/>
    <w:rsid w:val="0055040A"/>
    <w:rsid w:val="005532A5"/>
    <w:rsid w:val="00553670"/>
    <w:rsid w:val="00554C4D"/>
    <w:rsid w:val="0056286A"/>
    <w:rsid w:val="00563CFF"/>
    <w:rsid w:val="00571C01"/>
    <w:rsid w:val="00575146"/>
    <w:rsid w:val="00581A31"/>
    <w:rsid w:val="005831A8"/>
    <w:rsid w:val="00587F02"/>
    <w:rsid w:val="00591365"/>
    <w:rsid w:val="00591BAD"/>
    <w:rsid w:val="00592A9C"/>
    <w:rsid w:val="00595789"/>
    <w:rsid w:val="005A059E"/>
    <w:rsid w:val="005B0BE5"/>
    <w:rsid w:val="005B0D8D"/>
    <w:rsid w:val="005B0FF4"/>
    <w:rsid w:val="005B31E4"/>
    <w:rsid w:val="005C2101"/>
    <w:rsid w:val="005C717F"/>
    <w:rsid w:val="005C7E1E"/>
    <w:rsid w:val="005D03AC"/>
    <w:rsid w:val="005E0A98"/>
    <w:rsid w:val="005F0728"/>
    <w:rsid w:val="005F077A"/>
    <w:rsid w:val="005F0AFF"/>
    <w:rsid w:val="005F2938"/>
    <w:rsid w:val="005F6D0A"/>
    <w:rsid w:val="00602F5D"/>
    <w:rsid w:val="006034F6"/>
    <w:rsid w:val="00607874"/>
    <w:rsid w:val="00607E77"/>
    <w:rsid w:val="00617BB3"/>
    <w:rsid w:val="00620127"/>
    <w:rsid w:val="00633018"/>
    <w:rsid w:val="00641EC7"/>
    <w:rsid w:val="0064337E"/>
    <w:rsid w:val="0064411C"/>
    <w:rsid w:val="00645CDD"/>
    <w:rsid w:val="00645D52"/>
    <w:rsid w:val="006507CD"/>
    <w:rsid w:val="00663B32"/>
    <w:rsid w:val="00665744"/>
    <w:rsid w:val="00665F46"/>
    <w:rsid w:val="00666BFA"/>
    <w:rsid w:val="0066788E"/>
    <w:rsid w:val="00672BB0"/>
    <w:rsid w:val="00682301"/>
    <w:rsid w:val="006823A7"/>
    <w:rsid w:val="00683312"/>
    <w:rsid w:val="00690C38"/>
    <w:rsid w:val="00694914"/>
    <w:rsid w:val="006A0159"/>
    <w:rsid w:val="006A17A8"/>
    <w:rsid w:val="006A17BF"/>
    <w:rsid w:val="006A3897"/>
    <w:rsid w:val="006A4DD3"/>
    <w:rsid w:val="006B38C6"/>
    <w:rsid w:val="006D055D"/>
    <w:rsid w:val="006D3B08"/>
    <w:rsid w:val="006D3B36"/>
    <w:rsid w:val="006D79A1"/>
    <w:rsid w:val="006E09A9"/>
    <w:rsid w:val="006E0CF7"/>
    <w:rsid w:val="006E3146"/>
    <w:rsid w:val="006E3740"/>
    <w:rsid w:val="006E3FF0"/>
    <w:rsid w:val="006E4EA6"/>
    <w:rsid w:val="0070347F"/>
    <w:rsid w:val="0070678E"/>
    <w:rsid w:val="00707561"/>
    <w:rsid w:val="007149E8"/>
    <w:rsid w:val="00720259"/>
    <w:rsid w:val="00720A75"/>
    <w:rsid w:val="00721575"/>
    <w:rsid w:val="00726325"/>
    <w:rsid w:val="00726888"/>
    <w:rsid w:val="00734D13"/>
    <w:rsid w:val="007418DF"/>
    <w:rsid w:val="007438CD"/>
    <w:rsid w:val="00756A23"/>
    <w:rsid w:val="00756F57"/>
    <w:rsid w:val="007648FD"/>
    <w:rsid w:val="007726D1"/>
    <w:rsid w:val="0077309A"/>
    <w:rsid w:val="00776431"/>
    <w:rsid w:val="00777B13"/>
    <w:rsid w:val="00796575"/>
    <w:rsid w:val="007A2211"/>
    <w:rsid w:val="007A3998"/>
    <w:rsid w:val="007B7B39"/>
    <w:rsid w:val="007C680A"/>
    <w:rsid w:val="007C6939"/>
    <w:rsid w:val="007D2F68"/>
    <w:rsid w:val="007D3852"/>
    <w:rsid w:val="007D4CA1"/>
    <w:rsid w:val="007D5EF6"/>
    <w:rsid w:val="007D6958"/>
    <w:rsid w:val="007F6E4D"/>
    <w:rsid w:val="00804F51"/>
    <w:rsid w:val="00805B60"/>
    <w:rsid w:val="00813ACB"/>
    <w:rsid w:val="008302A2"/>
    <w:rsid w:val="00831C11"/>
    <w:rsid w:val="008328BB"/>
    <w:rsid w:val="00843910"/>
    <w:rsid w:val="008463C8"/>
    <w:rsid w:val="00847134"/>
    <w:rsid w:val="0086029F"/>
    <w:rsid w:val="00860F1B"/>
    <w:rsid w:val="00862D59"/>
    <w:rsid w:val="00865B87"/>
    <w:rsid w:val="0087672F"/>
    <w:rsid w:val="00877DEA"/>
    <w:rsid w:val="0088211B"/>
    <w:rsid w:val="0089421F"/>
    <w:rsid w:val="008A189C"/>
    <w:rsid w:val="008A4562"/>
    <w:rsid w:val="008A60B4"/>
    <w:rsid w:val="008A71AD"/>
    <w:rsid w:val="008B298B"/>
    <w:rsid w:val="008B3C31"/>
    <w:rsid w:val="008B407F"/>
    <w:rsid w:val="008B6783"/>
    <w:rsid w:val="008C0F81"/>
    <w:rsid w:val="008C163A"/>
    <w:rsid w:val="008C7FCF"/>
    <w:rsid w:val="008D3118"/>
    <w:rsid w:val="008D37D0"/>
    <w:rsid w:val="008D40C4"/>
    <w:rsid w:val="008D45B6"/>
    <w:rsid w:val="008D4BD4"/>
    <w:rsid w:val="008D4E1D"/>
    <w:rsid w:val="00901252"/>
    <w:rsid w:val="00905AE0"/>
    <w:rsid w:val="00921F35"/>
    <w:rsid w:val="00925360"/>
    <w:rsid w:val="00925D5C"/>
    <w:rsid w:val="00934562"/>
    <w:rsid w:val="00935AA8"/>
    <w:rsid w:val="00935BF7"/>
    <w:rsid w:val="0093781D"/>
    <w:rsid w:val="0094725D"/>
    <w:rsid w:val="00947263"/>
    <w:rsid w:val="00947B8C"/>
    <w:rsid w:val="00953DBF"/>
    <w:rsid w:val="0095442C"/>
    <w:rsid w:val="00983942"/>
    <w:rsid w:val="0099114A"/>
    <w:rsid w:val="009916FC"/>
    <w:rsid w:val="009A64FD"/>
    <w:rsid w:val="009A6C38"/>
    <w:rsid w:val="009A73B1"/>
    <w:rsid w:val="009B3AA6"/>
    <w:rsid w:val="009C37E0"/>
    <w:rsid w:val="009C5B3A"/>
    <w:rsid w:val="009E3C5C"/>
    <w:rsid w:val="009F3ED5"/>
    <w:rsid w:val="009F6CEE"/>
    <w:rsid w:val="009F7EF4"/>
    <w:rsid w:val="00A014BD"/>
    <w:rsid w:val="00A01A61"/>
    <w:rsid w:val="00A05EA1"/>
    <w:rsid w:val="00A14734"/>
    <w:rsid w:val="00A1480A"/>
    <w:rsid w:val="00A14B66"/>
    <w:rsid w:val="00A2553C"/>
    <w:rsid w:val="00A34046"/>
    <w:rsid w:val="00A34A60"/>
    <w:rsid w:val="00A426F4"/>
    <w:rsid w:val="00A43E72"/>
    <w:rsid w:val="00A44AAF"/>
    <w:rsid w:val="00A46A59"/>
    <w:rsid w:val="00A479FB"/>
    <w:rsid w:val="00A65CF7"/>
    <w:rsid w:val="00A72478"/>
    <w:rsid w:val="00A72918"/>
    <w:rsid w:val="00A81649"/>
    <w:rsid w:val="00A851DA"/>
    <w:rsid w:val="00A85B76"/>
    <w:rsid w:val="00A9481C"/>
    <w:rsid w:val="00A97881"/>
    <w:rsid w:val="00AA70DA"/>
    <w:rsid w:val="00AC367A"/>
    <w:rsid w:val="00AC3CE1"/>
    <w:rsid w:val="00AC7D5B"/>
    <w:rsid w:val="00AD02A5"/>
    <w:rsid w:val="00AD0F51"/>
    <w:rsid w:val="00AD3229"/>
    <w:rsid w:val="00AE1481"/>
    <w:rsid w:val="00AE328B"/>
    <w:rsid w:val="00AF1DB6"/>
    <w:rsid w:val="00B0415E"/>
    <w:rsid w:val="00B04678"/>
    <w:rsid w:val="00B12114"/>
    <w:rsid w:val="00B25106"/>
    <w:rsid w:val="00B25434"/>
    <w:rsid w:val="00B35A91"/>
    <w:rsid w:val="00B4453B"/>
    <w:rsid w:val="00B579C4"/>
    <w:rsid w:val="00B61686"/>
    <w:rsid w:val="00B617BA"/>
    <w:rsid w:val="00B63C6E"/>
    <w:rsid w:val="00B72135"/>
    <w:rsid w:val="00B73C53"/>
    <w:rsid w:val="00B7515E"/>
    <w:rsid w:val="00B803A6"/>
    <w:rsid w:val="00B81B5C"/>
    <w:rsid w:val="00B8662A"/>
    <w:rsid w:val="00B87C05"/>
    <w:rsid w:val="00BA4D9C"/>
    <w:rsid w:val="00BA5781"/>
    <w:rsid w:val="00BA663A"/>
    <w:rsid w:val="00BC25A6"/>
    <w:rsid w:val="00BC5B07"/>
    <w:rsid w:val="00BD19F8"/>
    <w:rsid w:val="00BD2713"/>
    <w:rsid w:val="00BE2B34"/>
    <w:rsid w:val="00BE42CF"/>
    <w:rsid w:val="00BF27DC"/>
    <w:rsid w:val="00C006A0"/>
    <w:rsid w:val="00C02F06"/>
    <w:rsid w:val="00C03577"/>
    <w:rsid w:val="00C1462C"/>
    <w:rsid w:val="00C151D3"/>
    <w:rsid w:val="00C1665D"/>
    <w:rsid w:val="00C21E63"/>
    <w:rsid w:val="00C31CF7"/>
    <w:rsid w:val="00C37F0B"/>
    <w:rsid w:val="00C61DF7"/>
    <w:rsid w:val="00C65FEA"/>
    <w:rsid w:val="00C6683E"/>
    <w:rsid w:val="00C70B68"/>
    <w:rsid w:val="00C713FD"/>
    <w:rsid w:val="00C82443"/>
    <w:rsid w:val="00C8401E"/>
    <w:rsid w:val="00C8701C"/>
    <w:rsid w:val="00C873E4"/>
    <w:rsid w:val="00C9486A"/>
    <w:rsid w:val="00CA0AC2"/>
    <w:rsid w:val="00CA2023"/>
    <w:rsid w:val="00CB24C8"/>
    <w:rsid w:val="00CB32AF"/>
    <w:rsid w:val="00CB4D0A"/>
    <w:rsid w:val="00CC575A"/>
    <w:rsid w:val="00CC7ADB"/>
    <w:rsid w:val="00CC7B79"/>
    <w:rsid w:val="00CD7B9E"/>
    <w:rsid w:val="00CE25F7"/>
    <w:rsid w:val="00CE7EA1"/>
    <w:rsid w:val="00D02439"/>
    <w:rsid w:val="00D0374D"/>
    <w:rsid w:val="00D039AC"/>
    <w:rsid w:val="00D03B5B"/>
    <w:rsid w:val="00D059C9"/>
    <w:rsid w:val="00D427DE"/>
    <w:rsid w:val="00D45F48"/>
    <w:rsid w:val="00D52398"/>
    <w:rsid w:val="00D55350"/>
    <w:rsid w:val="00D5587D"/>
    <w:rsid w:val="00D629BA"/>
    <w:rsid w:val="00D66097"/>
    <w:rsid w:val="00D66AE8"/>
    <w:rsid w:val="00D707CC"/>
    <w:rsid w:val="00D72E41"/>
    <w:rsid w:val="00D821FE"/>
    <w:rsid w:val="00D93B3A"/>
    <w:rsid w:val="00DA271A"/>
    <w:rsid w:val="00DA3E22"/>
    <w:rsid w:val="00DB0793"/>
    <w:rsid w:val="00DB4DAE"/>
    <w:rsid w:val="00DB52EE"/>
    <w:rsid w:val="00DC3DDD"/>
    <w:rsid w:val="00DD76D7"/>
    <w:rsid w:val="00DD7EA7"/>
    <w:rsid w:val="00DE3C1C"/>
    <w:rsid w:val="00DE4BAD"/>
    <w:rsid w:val="00DE6EFF"/>
    <w:rsid w:val="00DE7104"/>
    <w:rsid w:val="00DF02B6"/>
    <w:rsid w:val="00DF22EA"/>
    <w:rsid w:val="00DF79AD"/>
    <w:rsid w:val="00E00821"/>
    <w:rsid w:val="00E01703"/>
    <w:rsid w:val="00E01F77"/>
    <w:rsid w:val="00E0247F"/>
    <w:rsid w:val="00E04DB4"/>
    <w:rsid w:val="00E145F1"/>
    <w:rsid w:val="00E14E49"/>
    <w:rsid w:val="00E15B34"/>
    <w:rsid w:val="00E30679"/>
    <w:rsid w:val="00E33FA3"/>
    <w:rsid w:val="00E3590A"/>
    <w:rsid w:val="00E41A02"/>
    <w:rsid w:val="00E41ED2"/>
    <w:rsid w:val="00E4597D"/>
    <w:rsid w:val="00E54832"/>
    <w:rsid w:val="00E56A90"/>
    <w:rsid w:val="00E618CC"/>
    <w:rsid w:val="00E641CC"/>
    <w:rsid w:val="00E75EC9"/>
    <w:rsid w:val="00E803C4"/>
    <w:rsid w:val="00E82E13"/>
    <w:rsid w:val="00E87898"/>
    <w:rsid w:val="00E90090"/>
    <w:rsid w:val="00E9608D"/>
    <w:rsid w:val="00E979F0"/>
    <w:rsid w:val="00E97B3E"/>
    <w:rsid w:val="00EA00E4"/>
    <w:rsid w:val="00EA1F72"/>
    <w:rsid w:val="00EA30AB"/>
    <w:rsid w:val="00EA5134"/>
    <w:rsid w:val="00EB01B6"/>
    <w:rsid w:val="00EB134E"/>
    <w:rsid w:val="00EB3925"/>
    <w:rsid w:val="00EB4E3F"/>
    <w:rsid w:val="00EC208B"/>
    <w:rsid w:val="00EC44CF"/>
    <w:rsid w:val="00EC625C"/>
    <w:rsid w:val="00EC681B"/>
    <w:rsid w:val="00EC6E76"/>
    <w:rsid w:val="00EC7C00"/>
    <w:rsid w:val="00EE0891"/>
    <w:rsid w:val="00EF0E4E"/>
    <w:rsid w:val="00F02ECE"/>
    <w:rsid w:val="00F03B4E"/>
    <w:rsid w:val="00F04688"/>
    <w:rsid w:val="00F1293B"/>
    <w:rsid w:val="00F20250"/>
    <w:rsid w:val="00F25AAC"/>
    <w:rsid w:val="00F319B3"/>
    <w:rsid w:val="00F34DD1"/>
    <w:rsid w:val="00F34EBA"/>
    <w:rsid w:val="00F410C1"/>
    <w:rsid w:val="00F41820"/>
    <w:rsid w:val="00F41FED"/>
    <w:rsid w:val="00F50A99"/>
    <w:rsid w:val="00F55F87"/>
    <w:rsid w:val="00F723A1"/>
    <w:rsid w:val="00F753B0"/>
    <w:rsid w:val="00F801AD"/>
    <w:rsid w:val="00F81272"/>
    <w:rsid w:val="00F81A5A"/>
    <w:rsid w:val="00F86239"/>
    <w:rsid w:val="00F91428"/>
    <w:rsid w:val="00FB3905"/>
    <w:rsid w:val="00FC24BA"/>
    <w:rsid w:val="00FC3711"/>
    <w:rsid w:val="00FD3537"/>
    <w:rsid w:val="00FD3D51"/>
    <w:rsid w:val="00FE2AC6"/>
    <w:rsid w:val="00FE45E2"/>
    <w:rsid w:val="00FF45FF"/>
    <w:rsid w:val="00FF7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paragraph" w:styleId="Heading1">
    <w:name w:val="heading 1"/>
    <w:basedOn w:val="Normal"/>
    <w:link w:val="Heading1Char"/>
    <w:uiPriority w:val="99"/>
    <w:qFormat/>
    <w:rsid w:val="00B73C53"/>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6A01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264BB9"/>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3C53"/>
    <w:rPr>
      <w:rFonts w:ascii="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9"/>
    <w:semiHidden/>
    <w:locked/>
    <w:rsid w:val="006A01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264BB9"/>
    <w:rPr>
      <w:rFonts w:ascii="Cambria" w:hAnsi="Cambria" w:cs="Times New Roman"/>
      <w:b/>
      <w:bCs/>
      <w:color w:val="4F81BD"/>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
    <w:name w:val="hp"/>
    <w:basedOn w:val="DefaultParagraphFont"/>
    <w:uiPriority w:val="99"/>
    <w:rsid w:val="00B73C53"/>
    <w:rPr>
      <w:rFonts w:cs="Times New Roman"/>
    </w:rPr>
  </w:style>
  <w:style w:type="character" w:customStyle="1" w:styleId="apple-converted-space">
    <w:name w:val="apple-converted-space"/>
    <w:basedOn w:val="DefaultParagraphFont"/>
    <w:uiPriority w:val="99"/>
    <w:rsid w:val="00264BB9"/>
    <w:rPr>
      <w:rFonts w:cs="Times New Roman"/>
    </w:rPr>
  </w:style>
  <w:style w:type="paragraph" w:styleId="NormalWeb">
    <w:name w:val="Normal (Web)"/>
    <w:basedOn w:val="Normal"/>
    <w:uiPriority w:val="99"/>
    <w:rsid w:val="00264BB9"/>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264BB9"/>
    <w:rPr>
      <w:rFonts w:cs="Times New Roman"/>
      <w:color w:val="0000FF"/>
      <w:u w:val="single"/>
    </w:rPr>
  </w:style>
  <w:style w:type="character" w:styleId="Strong">
    <w:name w:val="Strong"/>
    <w:basedOn w:val="DefaultParagraphFont"/>
    <w:uiPriority w:val="99"/>
    <w:qFormat/>
    <w:rsid w:val="00264BB9"/>
    <w:rPr>
      <w:rFonts w:cs="Times New Roman"/>
      <w:b/>
      <w:bCs/>
    </w:rPr>
  </w:style>
  <w:style w:type="paragraph" w:styleId="HTMLPreformatted">
    <w:name w:val="HTML Preformatted"/>
    <w:basedOn w:val="Normal"/>
    <w:link w:val="HTMLPreformattedChar"/>
    <w:uiPriority w:val="99"/>
    <w:semiHidden/>
    <w:rsid w:val="00672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locked/>
    <w:rsid w:val="00672BB0"/>
    <w:rPr>
      <w:rFonts w:ascii="Courier New" w:hAnsi="Courier New" w:cs="Courier New"/>
      <w:sz w:val="20"/>
      <w:szCs w:val="20"/>
      <w:lang w:eastAsia="en-GB"/>
    </w:rPr>
  </w:style>
  <w:style w:type="character" w:styleId="Emphasis">
    <w:name w:val="Emphasis"/>
    <w:basedOn w:val="DefaultParagraphFont"/>
    <w:qFormat/>
    <w:rsid w:val="00C70B68"/>
    <w:rPr>
      <w:rFonts w:cs="Times New Roman"/>
      <w:i/>
      <w:iCs/>
    </w:rPr>
  </w:style>
  <w:style w:type="character" w:customStyle="1" w:styleId="apple-tab-span">
    <w:name w:val="apple-tab-span"/>
    <w:basedOn w:val="DefaultParagraphFont"/>
    <w:uiPriority w:val="99"/>
    <w:rsid w:val="00DB52EE"/>
    <w:rPr>
      <w:rFonts w:cs="Times New Roman"/>
    </w:rPr>
  </w:style>
  <w:style w:type="paragraph" w:customStyle="1" w:styleId="Standard">
    <w:name w:val="Standard"/>
    <w:rsid w:val="00563CFF"/>
    <w:pPr>
      <w:widowControl w:val="0"/>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563CFF"/>
    <w:pPr>
      <w:spacing w:after="140" w:line="288" w:lineRule="auto"/>
    </w:pPr>
  </w:style>
  <w:style w:type="character" w:customStyle="1" w:styleId="StrongEmphasis">
    <w:name w:val="Strong Emphasis"/>
    <w:rsid w:val="00563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524991">
      <w:marLeft w:val="0"/>
      <w:marRight w:val="0"/>
      <w:marTop w:val="0"/>
      <w:marBottom w:val="0"/>
      <w:divBdr>
        <w:top w:val="none" w:sz="0" w:space="0" w:color="auto"/>
        <w:left w:val="none" w:sz="0" w:space="0" w:color="auto"/>
        <w:bottom w:val="none" w:sz="0" w:space="0" w:color="auto"/>
        <w:right w:val="none" w:sz="0" w:space="0" w:color="auto"/>
      </w:divBdr>
    </w:div>
    <w:div w:id="1635524992">
      <w:marLeft w:val="0"/>
      <w:marRight w:val="0"/>
      <w:marTop w:val="0"/>
      <w:marBottom w:val="0"/>
      <w:divBdr>
        <w:top w:val="none" w:sz="0" w:space="0" w:color="auto"/>
        <w:left w:val="none" w:sz="0" w:space="0" w:color="auto"/>
        <w:bottom w:val="none" w:sz="0" w:space="0" w:color="auto"/>
        <w:right w:val="none" w:sz="0" w:space="0" w:color="auto"/>
      </w:divBdr>
    </w:div>
    <w:div w:id="1635524993">
      <w:marLeft w:val="0"/>
      <w:marRight w:val="0"/>
      <w:marTop w:val="0"/>
      <w:marBottom w:val="0"/>
      <w:divBdr>
        <w:top w:val="none" w:sz="0" w:space="0" w:color="auto"/>
        <w:left w:val="none" w:sz="0" w:space="0" w:color="auto"/>
        <w:bottom w:val="none" w:sz="0" w:space="0" w:color="auto"/>
        <w:right w:val="none" w:sz="0" w:space="0" w:color="auto"/>
      </w:divBdr>
      <w:divsChild>
        <w:div w:id="1635524997">
          <w:marLeft w:val="547"/>
          <w:marRight w:val="0"/>
          <w:marTop w:val="154"/>
          <w:marBottom w:val="0"/>
          <w:divBdr>
            <w:top w:val="none" w:sz="0" w:space="0" w:color="auto"/>
            <w:left w:val="none" w:sz="0" w:space="0" w:color="auto"/>
            <w:bottom w:val="none" w:sz="0" w:space="0" w:color="auto"/>
            <w:right w:val="none" w:sz="0" w:space="0" w:color="auto"/>
          </w:divBdr>
        </w:div>
      </w:divsChild>
    </w:div>
    <w:div w:id="1635524994">
      <w:marLeft w:val="0"/>
      <w:marRight w:val="0"/>
      <w:marTop w:val="0"/>
      <w:marBottom w:val="0"/>
      <w:divBdr>
        <w:top w:val="none" w:sz="0" w:space="0" w:color="auto"/>
        <w:left w:val="none" w:sz="0" w:space="0" w:color="auto"/>
        <w:bottom w:val="none" w:sz="0" w:space="0" w:color="auto"/>
        <w:right w:val="none" w:sz="0" w:space="0" w:color="auto"/>
      </w:divBdr>
    </w:div>
    <w:div w:id="1635524996">
      <w:marLeft w:val="0"/>
      <w:marRight w:val="0"/>
      <w:marTop w:val="0"/>
      <w:marBottom w:val="0"/>
      <w:divBdr>
        <w:top w:val="none" w:sz="0" w:space="0" w:color="auto"/>
        <w:left w:val="none" w:sz="0" w:space="0" w:color="auto"/>
        <w:bottom w:val="none" w:sz="0" w:space="0" w:color="auto"/>
        <w:right w:val="none" w:sz="0" w:space="0" w:color="auto"/>
      </w:divBdr>
    </w:div>
    <w:div w:id="1635524998">
      <w:marLeft w:val="0"/>
      <w:marRight w:val="0"/>
      <w:marTop w:val="0"/>
      <w:marBottom w:val="0"/>
      <w:divBdr>
        <w:top w:val="none" w:sz="0" w:space="0" w:color="auto"/>
        <w:left w:val="none" w:sz="0" w:space="0" w:color="auto"/>
        <w:bottom w:val="none" w:sz="0" w:space="0" w:color="auto"/>
        <w:right w:val="none" w:sz="0" w:space="0" w:color="auto"/>
      </w:divBdr>
    </w:div>
    <w:div w:id="1635525000">
      <w:marLeft w:val="0"/>
      <w:marRight w:val="0"/>
      <w:marTop w:val="0"/>
      <w:marBottom w:val="0"/>
      <w:divBdr>
        <w:top w:val="none" w:sz="0" w:space="0" w:color="auto"/>
        <w:left w:val="none" w:sz="0" w:space="0" w:color="auto"/>
        <w:bottom w:val="none" w:sz="0" w:space="0" w:color="auto"/>
        <w:right w:val="none" w:sz="0" w:space="0" w:color="auto"/>
      </w:divBdr>
    </w:div>
    <w:div w:id="1635525001">
      <w:marLeft w:val="0"/>
      <w:marRight w:val="0"/>
      <w:marTop w:val="0"/>
      <w:marBottom w:val="0"/>
      <w:divBdr>
        <w:top w:val="none" w:sz="0" w:space="0" w:color="auto"/>
        <w:left w:val="none" w:sz="0" w:space="0" w:color="auto"/>
        <w:bottom w:val="none" w:sz="0" w:space="0" w:color="auto"/>
        <w:right w:val="none" w:sz="0" w:space="0" w:color="auto"/>
      </w:divBdr>
    </w:div>
    <w:div w:id="1635525002">
      <w:marLeft w:val="0"/>
      <w:marRight w:val="0"/>
      <w:marTop w:val="0"/>
      <w:marBottom w:val="0"/>
      <w:divBdr>
        <w:top w:val="none" w:sz="0" w:space="0" w:color="auto"/>
        <w:left w:val="none" w:sz="0" w:space="0" w:color="auto"/>
        <w:bottom w:val="none" w:sz="0" w:space="0" w:color="auto"/>
        <w:right w:val="none" w:sz="0" w:space="0" w:color="auto"/>
      </w:divBdr>
      <w:divsChild>
        <w:div w:id="1635524995">
          <w:marLeft w:val="0"/>
          <w:marRight w:val="0"/>
          <w:marTop w:val="0"/>
          <w:marBottom w:val="0"/>
          <w:divBdr>
            <w:top w:val="none" w:sz="0" w:space="0" w:color="auto"/>
            <w:left w:val="none" w:sz="0" w:space="0" w:color="auto"/>
            <w:bottom w:val="none" w:sz="0" w:space="0" w:color="auto"/>
            <w:right w:val="none" w:sz="0" w:space="0" w:color="auto"/>
          </w:divBdr>
        </w:div>
        <w:div w:id="1635524999">
          <w:marLeft w:val="0"/>
          <w:marRight w:val="0"/>
          <w:marTop w:val="0"/>
          <w:marBottom w:val="0"/>
          <w:divBdr>
            <w:top w:val="none" w:sz="0" w:space="0" w:color="auto"/>
            <w:left w:val="none" w:sz="0" w:space="0" w:color="auto"/>
            <w:bottom w:val="none" w:sz="0" w:space="0" w:color="auto"/>
            <w:right w:val="none" w:sz="0" w:space="0" w:color="auto"/>
          </w:divBdr>
        </w:div>
        <w:div w:id="1635525004">
          <w:marLeft w:val="0"/>
          <w:marRight w:val="0"/>
          <w:marTop w:val="0"/>
          <w:marBottom w:val="0"/>
          <w:divBdr>
            <w:top w:val="none" w:sz="0" w:space="0" w:color="auto"/>
            <w:left w:val="none" w:sz="0" w:space="0" w:color="auto"/>
            <w:bottom w:val="none" w:sz="0" w:space="0" w:color="auto"/>
            <w:right w:val="none" w:sz="0" w:space="0" w:color="auto"/>
          </w:divBdr>
        </w:div>
      </w:divsChild>
    </w:div>
    <w:div w:id="1635525003">
      <w:marLeft w:val="0"/>
      <w:marRight w:val="0"/>
      <w:marTop w:val="0"/>
      <w:marBottom w:val="0"/>
      <w:divBdr>
        <w:top w:val="none" w:sz="0" w:space="0" w:color="auto"/>
        <w:left w:val="none" w:sz="0" w:space="0" w:color="auto"/>
        <w:bottom w:val="none" w:sz="0" w:space="0" w:color="auto"/>
        <w:right w:val="none" w:sz="0" w:space="0" w:color="auto"/>
      </w:divBdr>
    </w:div>
    <w:div w:id="1635525005">
      <w:marLeft w:val="0"/>
      <w:marRight w:val="0"/>
      <w:marTop w:val="0"/>
      <w:marBottom w:val="0"/>
      <w:divBdr>
        <w:top w:val="none" w:sz="0" w:space="0" w:color="auto"/>
        <w:left w:val="none" w:sz="0" w:space="0" w:color="auto"/>
        <w:bottom w:val="none" w:sz="0" w:space="0" w:color="auto"/>
        <w:right w:val="none" w:sz="0" w:space="0" w:color="auto"/>
      </w:divBdr>
    </w:div>
    <w:div w:id="1635525006">
      <w:marLeft w:val="0"/>
      <w:marRight w:val="0"/>
      <w:marTop w:val="0"/>
      <w:marBottom w:val="0"/>
      <w:divBdr>
        <w:top w:val="none" w:sz="0" w:space="0" w:color="auto"/>
        <w:left w:val="none" w:sz="0" w:space="0" w:color="auto"/>
        <w:bottom w:val="none" w:sz="0" w:space="0" w:color="auto"/>
        <w:right w:val="none" w:sz="0" w:space="0" w:color="auto"/>
      </w:divBdr>
    </w:div>
    <w:div w:id="1635525007">
      <w:marLeft w:val="0"/>
      <w:marRight w:val="0"/>
      <w:marTop w:val="0"/>
      <w:marBottom w:val="0"/>
      <w:divBdr>
        <w:top w:val="none" w:sz="0" w:space="0" w:color="auto"/>
        <w:left w:val="none" w:sz="0" w:space="0" w:color="auto"/>
        <w:bottom w:val="none" w:sz="0" w:space="0" w:color="auto"/>
        <w:right w:val="none" w:sz="0" w:space="0" w:color="auto"/>
      </w:divBdr>
    </w:div>
    <w:div w:id="1635525008">
      <w:marLeft w:val="0"/>
      <w:marRight w:val="0"/>
      <w:marTop w:val="0"/>
      <w:marBottom w:val="0"/>
      <w:divBdr>
        <w:top w:val="none" w:sz="0" w:space="0" w:color="auto"/>
        <w:left w:val="none" w:sz="0" w:space="0" w:color="auto"/>
        <w:bottom w:val="none" w:sz="0" w:space="0" w:color="auto"/>
        <w:right w:val="none" w:sz="0" w:space="0" w:color="auto"/>
      </w:divBdr>
    </w:div>
    <w:div w:id="1635525009">
      <w:marLeft w:val="0"/>
      <w:marRight w:val="0"/>
      <w:marTop w:val="0"/>
      <w:marBottom w:val="0"/>
      <w:divBdr>
        <w:top w:val="none" w:sz="0" w:space="0" w:color="auto"/>
        <w:left w:val="none" w:sz="0" w:space="0" w:color="auto"/>
        <w:bottom w:val="none" w:sz="0" w:space="0" w:color="auto"/>
        <w:right w:val="none" w:sz="0" w:space="0" w:color="auto"/>
      </w:divBdr>
    </w:div>
    <w:div w:id="1635525010">
      <w:marLeft w:val="0"/>
      <w:marRight w:val="0"/>
      <w:marTop w:val="0"/>
      <w:marBottom w:val="0"/>
      <w:divBdr>
        <w:top w:val="none" w:sz="0" w:space="0" w:color="auto"/>
        <w:left w:val="none" w:sz="0" w:space="0" w:color="auto"/>
        <w:bottom w:val="none" w:sz="0" w:space="0" w:color="auto"/>
        <w:right w:val="none" w:sz="0" w:space="0" w:color="auto"/>
      </w:divBdr>
    </w:div>
    <w:div w:id="1635525011">
      <w:marLeft w:val="0"/>
      <w:marRight w:val="0"/>
      <w:marTop w:val="0"/>
      <w:marBottom w:val="0"/>
      <w:divBdr>
        <w:top w:val="none" w:sz="0" w:space="0" w:color="auto"/>
        <w:left w:val="none" w:sz="0" w:space="0" w:color="auto"/>
        <w:bottom w:val="none" w:sz="0" w:space="0" w:color="auto"/>
        <w:right w:val="none" w:sz="0" w:space="0" w:color="auto"/>
      </w:divBdr>
    </w:div>
    <w:div w:id="1635525012">
      <w:marLeft w:val="0"/>
      <w:marRight w:val="0"/>
      <w:marTop w:val="0"/>
      <w:marBottom w:val="0"/>
      <w:divBdr>
        <w:top w:val="none" w:sz="0" w:space="0" w:color="auto"/>
        <w:left w:val="none" w:sz="0" w:space="0" w:color="auto"/>
        <w:bottom w:val="none" w:sz="0" w:space="0" w:color="auto"/>
        <w:right w:val="none" w:sz="0" w:space="0" w:color="auto"/>
      </w:divBdr>
    </w:div>
    <w:div w:id="1635525013">
      <w:marLeft w:val="0"/>
      <w:marRight w:val="0"/>
      <w:marTop w:val="0"/>
      <w:marBottom w:val="0"/>
      <w:divBdr>
        <w:top w:val="none" w:sz="0" w:space="0" w:color="auto"/>
        <w:left w:val="none" w:sz="0" w:space="0" w:color="auto"/>
        <w:bottom w:val="none" w:sz="0" w:space="0" w:color="auto"/>
        <w:right w:val="none" w:sz="0" w:space="0" w:color="auto"/>
      </w:divBdr>
    </w:div>
    <w:div w:id="1635525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A9F0D-F3E8-4215-809C-66D4C07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2163</Words>
  <Characters>13046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Renata Palinko</cp:lastModifiedBy>
  <cp:revision>5</cp:revision>
  <dcterms:created xsi:type="dcterms:W3CDTF">2014-12-22T17:55:00Z</dcterms:created>
  <dcterms:modified xsi:type="dcterms:W3CDTF">2015-02-02T15:30:00Z</dcterms:modified>
</cp:coreProperties>
</file>