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0028">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2B51" w:rsidRDefault="00AA6CEE" w:rsidP="009B2B5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Answer of the Assessment </w:t>
            </w:r>
            <w:r w:rsidR="00770028">
              <w:rPr>
                <w:rFonts w:ascii="Times New Roman" w:hAnsi="Times New Roman" w:cs="Times New Roman"/>
                <w:b/>
                <w:bCs/>
                <w:sz w:val="24"/>
                <w:szCs w:val="24"/>
              </w:rPr>
              <w:t xml:space="preserve">6 </w:t>
            </w:r>
            <w:r w:rsidR="009B2B51">
              <w:rPr>
                <w:rFonts w:ascii="Times New Roman" w:hAnsi="Times New Roman" w:cs="Times New Roman"/>
                <w:b/>
                <w:bCs/>
                <w:sz w:val="24"/>
                <w:szCs w:val="24"/>
              </w:rPr>
              <w:t>– Hor Menghong</w:t>
            </w:r>
          </w:p>
          <w:p w:rsidR="006C45C5" w:rsidRDefault="006C45C5" w:rsidP="00770028">
            <w:pPr>
              <w:spacing w:line="360" w:lineRule="auto"/>
              <w:rPr>
                <w:rFonts w:ascii="Times New Roman" w:hAnsi="Times New Roman" w:cs="Times New Roman"/>
                <w:b/>
                <w:bCs/>
                <w:sz w:val="28"/>
                <w:szCs w:val="44"/>
              </w:rPr>
            </w:pPr>
          </w:p>
          <w:p w:rsidR="00770028" w:rsidRPr="00EB3D22" w:rsidRDefault="00770028" w:rsidP="00770028">
            <w:pPr>
              <w:spacing w:line="360" w:lineRule="auto"/>
              <w:rPr>
                <w:rFonts w:ascii="Times New Roman" w:hAnsi="Times New Roman" w:cs="Times New Roman"/>
                <w:b/>
                <w:bCs/>
                <w:sz w:val="28"/>
                <w:szCs w:val="44"/>
              </w:rPr>
            </w:pPr>
            <w:r>
              <w:rPr>
                <w:rFonts w:ascii="Times New Roman" w:hAnsi="Times New Roman" w:cs="Times New Roman"/>
                <w:b/>
                <w:bCs/>
                <w:sz w:val="28"/>
                <w:szCs w:val="44"/>
              </w:rPr>
              <w:t>Assessment 6</w:t>
            </w:r>
            <w:r w:rsidRPr="00EB3D22">
              <w:rPr>
                <w:rFonts w:ascii="Times New Roman" w:hAnsi="Times New Roman" w:cs="Times New Roman"/>
                <w:b/>
                <w:bCs/>
                <w:sz w:val="28"/>
                <w:szCs w:val="44"/>
              </w:rPr>
              <w:t xml:space="preserve">: </w:t>
            </w:r>
            <w:r>
              <w:rPr>
                <w:rFonts w:ascii="Times New Roman" w:hAnsi="Times New Roman" w:cs="Times New Roman"/>
                <w:b/>
                <w:bCs/>
                <w:sz w:val="28"/>
                <w:szCs w:val="44"/>
              </w:rPr>
              <w:t xml:space="preserve">Gathering Evidence </w:t>
            </w:r>
          </w:p>
          <w:p w:rsidR="00770028" w:rsidRDefault="00770028" w:rsidP="00770028">
            <w:pPr>
              <w:spacing w:line="360" w:lineRule="auto"/>
              <w:rPr>
                <w:rFonts w:ascii="Times New Roman" w:hAnsi="Times New Roman" w:cs="Times New Roman"/>
                <w:sz w:val="24"/>
                <w:szCs w:val="40"/>
              </w:rPr>
            </w:pPr>
            <w:r>
              <w:rPr>
                <w:rFonts w:ascii="Times New Roman" w:hAnsi="Times New Roman" w:cs="Times New Roman"/>
                <w:sz w:val="24"/>
                <w:szCs w:val="40"/>
              </w:rPr>
              <w:t xml:space="preserve">1. Give short answers for the following questions: </w:t>
            </w:r>
          </w:p>
          <w:p w:rsidR="00770028" w:rsidRDefault="00770028" w:rsidP="00770028">
            <w:pPr>
              <w:spacing w:line="360" w:lineRule="auto"/>
              <w:rPr>
                <w:rFonts w:ascii="Times New Roman" w:hAnsi="Times New Roman" w:cs="Times New Roman"/>
                <w:sz w:val="24"/>
                <w:szCs w:val="40"/>
              </w:rPr>
            </w:pPr>
          </w:p>
          <w:p w:rsidR="00770028" w:rsidRDefault="00770028" w:rsidP="00770028">
            <w:pPr>
              <w:spacing w:line="360" w:lineRule="auto"/>
              <w:rPr>
                <w:rFonts w:ascii="Times New Roman" w:hAnsi="Times New Roman" w:cs="Times New Roman"/>
                <w:sz w:val="24"/>
                <w:szCs w:val="40"/>
              </w:rPr>
            </w:pPr>
            <w:r>
              <w:rPr>
                <w:rFonts w:ascii="Times New Roman" w:hAnsi="Times New Roman" w:cs="Times New Roman"/>
                <w:sz w:val="24"/>
                <w:szCs w:val="40"/>
              </w:rPr>
              <w:t xml:space="preserve">I. </w:t>
            </w:r>
            <w:r w:rsidRPr="00145175">
              <w:rPr>
                <w:rFonts w:ascii="Times New Roman" w:hAnsi="Times New Roman" w:cs="Times New Roman"/>
                <w:sz w:val="24"/>
                <w:szCs w:val="40"/>
              </w:rPr>
              <w:t>What is meant by the term ‘best evidence’</w:t>
            </w:r>
            <w:r>
              <w:rPr>
                <w:rFonts w:ascii="Times New Roman" w:hAnsi="Times New Roman" w:cs="Times New Roman"/>
                <w:sz w:val="24"/>
                <w:szCs w:val="40"/>
              </w:rPr>
              <w:t>?</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Best evidence refers to the original evidence (document, data, video tape …); for every investigation, there needs an original evidence in order to prove or disprove the case, so it is required Best Evidence. As a result, in some situations that original evidence is not susceptible, the investigator will need to verify the gaining data to be from original documents or source and without this staff the evidence cannot be called Best Evidence. For instance, the National ID Card is the significant document for supporting reference in the court proceedings, the bank cannot keep the original customers’ ID cards, and so the Chief Credit Officer must copy from the original documents. The matter is that who believe that the copied one is from the original document; the solution is that the Chief Credit Officer must endorse or certify the true copy from the original document on the copied National ID card; therefore, this copied National ID Card can absolutely be the Best Evidence for the legal action. </w:t>
            </w:r>
          </w:p>
          <w:p w:rsidR="00770028" w:rsidRDefault="00770028" w:rsidP="00770028">
            <w:pPr>
              <w:spacing w:line="360" w:lineRule="auto"/>
              <w:jc w:val="both"/>
              <w:rPr>
                <w:rFonts w:ascii="Times New Roman" w:hAnsi="Times New Roman" w:cs="Times New Roman"/>
                <w:sz w:val="24"/>
                <w:szCs w:val="40"/>
              </w:rPr>
            </w:pP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II. </w:t>
            </w:r>
            <w:r w:rsidRPr="00A11B29">
              <w:rPr>
                <w:rFonts w:ascii="Times New Roman" w:hAnsi="Times New Roman" w:cs="Times New Roman"/>
                <w:sz w:val="24"/>
                <w:szCs w:val="40"/>
              </w:rPr>
              <w:t>Why it is important to keep</w:t>
            </w:r>
            <w:r>
              <w:rPr>
                <w:rFonts w:ascii="Times New Roman" w:hAnsi="Times New Roman" w:cs="Times New Roman"/>
                <w:sz w:val="24"/>
                <w:szCs w:val="40"/>
              </w:rPr>
              <w:t xml:space="preserve"> the collected evidence in well-</w:t>
            </w:r>
            <w:r w:rsidRPr="00A11B29">
              <w:rPr>
                <w:rFonts w:ascii="Times New Roman" w:hAnsi="Times New Roman" w:cs="Times New Roman"/>
                <w:sz w:val="24"/>
                <w:szCs w:val="40"/>
              </w:rPr>
              <w:t>organized manner?</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It is because the final outcome of the investigation is to prove or disprove the case therefore the most important thing is the credibility of evidence; and it is no wonder that each analyzed </w:t>
            </w:r>
            <w:r>
              <w:rPr>
                <w:rFonts w:ascii="Times New Roman" w:hAnsi="Times New Roman" w:cs="Times New Roman"/>
                <w:sz w:val="24"/>
                <w:szCs w:val="40"/>
              </w:rPr>
              <w:lastRenderedPageBreak/>
              <w:t xml:space="preserve">evidence must be organized with great custody and proper manner. As long as the evidence is chased and kept well, it might leak more red flags and key prospects for the investigation (proactive) in order for the investigators to go on the right path for the targeted objective of the investigation. In fact, there can be the use of Chrono File Folder and the supporting documents being found are punched and located into that file folder safe and sound in term of avoiding any unidentified loss or damage.  </w:t>
            </w:r>
          </w:p>
          <w:p w:rsidR="00770028" w:rsidRDefault="00770028" w:rsidP="00770028">
            <w:pPr>
              <w:spacing w:line="360" w:lineRule="auto"/>
              <w:jc w:val="both"/>
              <w:rPr>
                <w:rFonts w:ascii="Times New Roman" w:hAnsi="Times New Roman" w:cs="Times New Roman"/>
                <w:sz w:val="24"/>
                <w:szCs w:val="40"/>
              </w:rPr>
            </w:pP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III. </w:t>
            </w:r>
            <w:r w:rsidRPr="00A11B29">
              <w:rPr>
                <w:rFonts w:ascii="Times New Roman" w:hAnsi="Times New Roman" w:cs="Times New Roman"/>
                <w:sz w:val="24"/>
                <w:szCs w:val="40"/>
              </w:rPr>
              <w:t>List the devices which could help when collecting evidence.</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Due to the fact the technology is developing noticeably, the fraud case also involves with critical manner or lobbies in order to successfully chase the outcome; therefore, some devices are profound for helping then collecting evidence as quoted from the lesson in the following: </w:t>
            </w:r>
          </w:p>
          <w:p w:rsidR="00770028" w:rsidRDefault="00770028" w:rsidP="00770028">
            <w:pPr>
              <w:pStyle w:val="ListParagraph"/>
              <w:numPr>
                <w:ilvl w:val="1"/>
                <w:numId w:val="20"/>
              </w:numPr>
              <w:spacing w:line="360" w:lineRule="auto"/>
              <w:jc w:val="both"/>
              <w:rPr>
                <w:rFonts w:ascii="Times New Roman" w:hAnsi="Times New Roman"/>
                <w:sz w:val="24"/>
                <w:szCs w:val="40"/>
              </w:rPr>
            </w:pPr>
            <w:r>
              <w:rPr>
                <w:rFonts w:ascii="Times New Roman" w:hAnsi="Times New Roman"/>
                <w:sz w:val="24"/>
                <w:szCs w:val="40"/>
              </w:rPr>
              <w:t>Personal computers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Network servers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Wireless and cordless telephones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PDAs and BlackBerry devices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Answering machines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Paging devices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Caller ID devices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Digital cameras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Facsimile machines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Printers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Scanners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ID card printers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Copiers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Compact disc duplicators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Smart cards/magnetic stripe cards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Security systems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Global positioning systems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Electronic gaming devices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Vehicle computer devices</w:t>
            </w:r>
          </w:p>
          <w:p w:rsidR="00770028" w:rsidRPr="00033DF6" w:rsidRDefault="00770028" w:rsidP="00770028">
            <w:pPr>
              <w:pStyle w:val="ListParagraph"/>
              <w:numPr>
                <w:ilvl w:val="1"/>
                <w:numId w:val="20"/>
              </w:numPr>
              <w:spacing w:line="360" w:lineRule="auto"/>
              <w:jc w:val="both"/>
              <w:rPr>
                <w:rFonts w:ascii="Times New Roman" w:hAnsi="Times New Roman"/>
                <w:sz w:val="24"/>
                <w:szCs w:val="40"/>
              </w:rPr>
            </w:pPr>
            <w:r w:rsidRPr="00033DF6">
              <w:rPr>
                <w:rFonts w:ascii="Times New Roman" w:hAnsi="Times New Roman"/>
                <w:sz w:val="24"/>
                <w:szCs w:val="40"/>
              </w:rPr>
              <w:t>Storage media</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lastRenderedPageBreak/>
              <w:t xml:space="preserve">For example, in the investigation of the case that the branch account manipulated the expense at branch it involves with some device to help defining the case such as CCTV, scanner, PC, T-24 System, Printer, copier, Intranet, and telephones. </w:t>
            </w:r>
          </w:p>
          <w:p w:rsidR="00770028" w:rsidRDefault="00770028" w:rsidP="00770028">
            <w:pPr>
              <w:spacing w:line="360" w:lineRule="auto"/>
              <w:jc w:val="both"/>
              <w:rPr>
                <w:rFonts w:ascii="Times New Roman" w:hAnsi="Times New Roman" w:cs="Times New Roman"/>
                <w:sz w:val="24"/>
                <w:szCs w:val="40"/>
              </w:rPr>
            </w:pP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IV. </w:t>
            </w:r>
            <w:r w:rsidRPr="00A11B29">
              <w:rPr>
                <w:rFonts w:ascii="Times New Roman" w:hAnsi="Times New Roman" w:cs="Times New Roman"/>
                <w:sz w:val="24"/>
                <w:szCs w:val="40"/>
              </w:rPr>
              <w:t>Which points should be considered when planning for the evidence gathering process?</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In fact, planning is ultimately important for all investigation and for the evidence gathering process, it plays an important role as well. Building up an understanding of the auditee’s business and environment is vital since it will be helpful in term of stimulating into the discovery of where and/or which place the evidence locates. For instance, there are two systems that the bank staff input into such as Intranet and T-24 System. Both of these systems are designed in order to store the data about loans, operation, finance and others from the branches and other departments; therefore, the enquiry on the clients to know the way to access into these systems is necessary in order to identify which will fasten the process of evidence collection. There are some points which needs taking into consideration as in the following: </w:t>
            </w:r>
          </w:p>
          <w:p w:rsidR="00770028" w:rsidRDefault="00770028" w:rsidP="006C45C5">
            <w:pPr>
              <w:pStyle w:val="ListParagraph"/>
              <w:numPr>
                <w:ilvl w:val="0"/>
                <w:numId w:val="15"/>
              </w:numPr>
              <w:spacing w:line="360" w:lineRule="auto"/>
              <w:jc w:val="both"/>
              <w:rPr>
                <w:rFonts w:ascii="Times New Roman" w:hAnsi="Times New Roman"/>
                <w:sz w:val="24"/>
                <w:szCs w:val="40"/>
              </w:rPr>
            </w:pPr>
            <w:r>
              <w:rPr>
                <w:rFonts w:ascii="Times New Roman" w:hAnsi="Times New Roman"/>
                <w:sz w:val="24"/>
                <w:szCs w:val="40"/>
              </w:rPr>
              <w:t>Review the auditee’s policies, procedures or memo on keeping documents and data</w:t>
            </w:r>
          </w:p>
          <w:p w:rsidR="00770028" w:rsidRDefault="00770028" w:rsidP="006C45C5">
            <w:pPr>
              <w:pStyle w:val="ListParagraph"/>
              <w:numPr>
                <w:ilvl w:val="0"/>
                <w:numId w:val="15"/>
              </w:numPr>
              <w:spacing w:line="360" w:lineRule="auto"/>
              <w:jc w:val="both"/>
              <w:rPr>
                <w:rFonts w:ascii="Times New Roman" w:hAnsi="Times New Roman"/>
                <w:sz w:val="24"/>
                <w:szCs w:val="40"/>
              </w:rPr>
            </w:pPr>
            <w:r>
              <w:rPr>
                <w:rFonts w:ascii="Times New Roman" w:hAnsi="Times New Roman"/>
                <w:sz w:val="24"/>
                <w:szCs w:val="40"/>
              </w:rPr>
              <w:t>Access into the storage location both on and off site</w:t>
            </w:r>
          </w:p>
          <w:p w:rsidR="00770028" w:rsidRDefault="00770028" w:rsidP="006C45C5">
            <w:pPr>
              <w:pStyle w:val="ListParagraph"/>
              <w:numPr>
                <w:ilvl w:val="0"/>
                <w:numId w:val="15"/>
              </w:numPr>
              <w:spacing w:line="360" w:lineRule="auto"/>
              <w:jc w:val="both"/>
              <w:rPr>
                <w:rFonts w:ascii="Times New Roman" w:hAnsi="Times New Roman"/>
                <w:sz w:val="24"/>
                <w:szCs w:val="40"/>
              </w:rPr>
            </w:pPr>
            <w:r>
              <w:rPr>
                <w:rFonts w:ascii="Times New Roman" w:hAnsi="Times New Roman"/>
                <w:sz w:val="24"/>
                <w:szCs w:val="40"/>
              </w:rPr>
              <w:t>Get to know the adopted technology being used for recording each company transaction</w:t>
            </w:r>
          </w:p>
          <w:p w:rsidR="00770028" w:rsidRDefault="00770028" w:rsidP="006C45C5">
            <w:pPr>
              <w:pStyle w:val="ListParagraph"/>
              <w:numPr>
                <w:ilvl w:val="0"/>
                <w:numId w:val="15"/>
              </w:numPr>
              <w:spacing w:line="360" w:lineRule="auto"/>
              <w:jc w:val="both"/>
              <w:rPr>
                <w:rFonts w:ascii="Times New Roman" w:hAnsi="Times New Roman"/>
                <w:sz w:val="24"/>
                <w:szCs w:val="40"/>
              </w:rPr>
            </w:pPr>
            <w:r>
              <w:rPr>
                <w:rFonts w:ascii="Times New Roman" w:hAnsi="Times New Roman"/>
                <w:sz w:val="24"/>
                <w:szCs w:val="40"/>
              </w:rPr>
              <w:t>Check the storage of staff’s file</w:t>
            </w:r>
          </w:p>
          <w:p w:rsidR="00770028" w:rsidRDefault="00770028" w:rsidP="006C45C5">
            <w:pPr>
              <w:pStyle w:val="ListParagraph"/>
              <w:numPr>
                <w:ilvl w:val="0"/>
                <w:numId w:val="15"/>
              </w:numPr>
              <w:spacing w:line="360" w:lineRule="auto"/>
              <w:jc w:val="both"/>
              <w:rPr>
                <w:rFonts w:ascii="Times New Roman" w:hAnsi="Times New Roman"/>
                <w:sz w:val="24"/>
                <w:szCs w:val="40"/>
              </w:rPr>
            </w:pPr>
            <w:r>
              <w:rPr>
                <w:rFonts w:ascii="Times New Roman" w:hAnsi="Times New Roman"/>
                <w:sz w:val="24"/>
                <w:szCs w:val="40"/>
              </w:rPr>
              <w:t>Review the manner the company keep files even when there is movement of those files in place</w:t>
            </w:r>
          </w:p>
          <w:p w:rsidR="00770028" w:rsidRDefault="00770028" w:rsidP="006C45C5">
            <w:pPr>
              <w:pStyle w:val="ListParagraph"/>
              <w:numPr>
                <w:ilvl w:val="0"/>
                <w:numId w:val="15"/>
              </w:numPr>
              <w:spacing w:line="360" w:lineRule="auto"/>
              <w:jc w:val="both"/>
              <w:rPr>
                <w:rFonts w:ascii="Times New Roman" w:hAnsi="Times New Roman"/>
                <w:sz w:val="24"/>
                <w:szCs w:val="40"/>
              </w:rPr>
            </w:pPr>
            <w:r>
              <w:rPr>
                <w:rFonts w:ascii="Times New Roman" w:hAnsi="Times New Roman"/>
                <w:sz w:val="24"/>
                <w:szCs w:val="40"/>
              </w:rPr>
              <w:t xml:space="preserve">Check the company’s back-up procedures to adopt the overall understanding of this term </w:t>
            </w:r>
          </w:p>
          <w:p w:rsidR="00770028" w:rsidRDefault="00770028" w:rsidP="006C45C5">
            <w:pPr>
              <w:pStyle w:val="ListParagraph"/>
              <w:numPr>
                <w:ilvl w:val="0"/>
                <w:numId w:val="15"/>
              </w:numPr>
              <w:spacing w:line="360" w:lineRule="auto"/>
              <w:jc w:val="both"/>
              <w:rPr>
                <w:rFonts w:ascii="Times New Roman" w:hAnsi="Times New Roman"/>
                <w:sz w:val="24"/>
                <w:szCs w:val="40"/>
              </w:rPr>
            </w:pPr>
            <w:r>
              <w:rPr>
                <w:rFonts w:ascii="Times New Roman" w:hAnsi="Times New Roman"/>
                <w:sz w:val="24"/>
                <w:szCs w:val="40"/>
              </w:rPr>
              <w:t xml:space="preserve">Evaluate of the change of the company in place systems through the years </w:t>
            </w:r>
          </w:p>
          <w:p w:rsidR="00770028" w:rsidRPr="00C72DA9" w:rsidRDefault="00770028" w:rsidP="006C45C5">
            <w:pPr>
              <w:pStyle w:val="ListParagraph"/>
              <w:numPr>
                <w:ilvl w:val="0"/>
                <w:numId w:val="15"/>
              </w:numPr>
              <w:spacing w:line="360" w:lineRule="auto"/>
              <w:jc w:val="both"/>
              <w:rPr>
                <w:rFonts w:ascii="Times New Roman" w:hAnsi="Times New Roman"/>
                <w:sz w:val="24"/>
                <w:szCs w:val="40"/>
              </w:rPr>
            </w:pPr>
            <w:r>
              <w:rPr>
                <w:rFonts w:ascii="Times New Roman" w:hAnsi="Times New Roman"/>
                <w:sz w:val="24"/>
                <w:szCs w:val="40"/>
              </w:rPr>
              <w:t xml:space="preserve">Develop a well-written plan on documents in the purpose to concentrate on only the targeted evidence. </w:t>
            </w:r>
          </w:p>
          <w:p w:rsidR="00770028" w:rsidRDefault="00770028" w:rsidP="00770028">
            <w:pPr>
              <w:spacing w:line="360" w:lineRule="auto"/>
              <w:jc w:val="both"/>
              <w:rPr>
                <w:rFonts w:ascii="Times New Roman" w:hAnsi="Times New Roman" w:cs="Times New Roman"/>
                <w:sz w:val="24"/>
                <w:szCs w:val="40"/>
              </w:rPr>
            </w:pP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V. </w:t>
            </w:r>
            <w:r w:rsidRPr="00A11B29">
              <w:rPr>
                <w:rFonts w:ascii="Times New Roman" w:hAnsi="Times New Roman" w:cs="Times New Roman"/>
                <w:sz w:val="24"/>
                <w:szCs w:val="40"/>
              </w:rPr>
              <w:t>What are the ‘working papers’? Which type of information do they contain?</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Working papers are the organized tools of listing down the audit evidence and the issues finding on the investigation. The type of information that each working paper contains is based upon the type of investigations and the objectives. </w:t>
            </w:r>
          </w:p>
          <w:p w:rsidR="00770028" w:rsidRDefault="00770028" w:rsidP="00770028">
            <w:pPr>
              <w:pStyle w:val="ListParagraph"/>
              <w:numPr>
                <w:ilvl w:val="0"/>
                <w:numId w:val="16"/>
              </w:numPr>
              <w:spacing w:line="360" w:lineRule="auto"/>
              <w:jc w:val="both"/>
              <w:rPr>
                <w:rFonts w:ascii="Times New Roman" w:hAnsi="Times New Roman"/>
                <w:sz w:val="24"/>
                <w:szCs w:val="40"/>
              </w:rPr>
            </w:pPr>
            <w:r>
              <w:rPr>
                <w:rFonts w:ascii="Times New Roman" w:hAnsi="Times New Roman"/>
                <w:sz w:val="24"/>
                <w:szCs w:val="40"/>
              </w:rPr>
              <w:t xml:space="preserve">For the regular audit at each bank branch, the working paper comprise of criteria of the policy compliance, proper operational practice, accepted standard of documentation, and appropriate authorization levels …etc. </w:t>
            </w:r>
          </w:p>
          <w:p w:rsidR="00770028" w:rsidRDefault="00770028" w:rsidP="00770028">
            <w:pPr>
              <w:pStyle w:val="ListParagraph"/>
              <w:numPr>
                <w:ilvl w:val="0"/>
                <w:numId w:val="16"/>
              </w:numPr>
              <w:spacing w:line="360" w:lineRule="auto"/>
              <w:jc w:val="both"/>
              <w:rPr>
                <w:rFonts w:ascii="Times New Roman" w:hAnsi="Times New Roman"/>
                <w:sz w:val="24"/>
                <w:szCs w:val="40"/>
              </w:rPr>
            </w:pPr>
            <w:r w:rsidRPr="00C61E29">
              <w:rPr>
                <w:rFonts w:ascii="Times New Roman" w:hAnsi="Times New Roman"/>
                <w:sz w:val="24"/>
                <w:szCs w:val="40"/>
              </w:rPr>
              <w:lastRenderedPageBreak/>
              <w:t xml:space="preserve">For financial investigation, it contains Accounting records and other documents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 or document. </w:t>
            </w:r>
          </w:p>
          <w:p w:rsidR="00770028" w:rsidRDefault="00770028" w:rsidP="00770028">
            <w:pPr>
              <w:pStyle w:val="ListParagraph"/>
              <w:numPr>
                <w:ilvl w:val="0"/>
                <w:numId w:val="16"/>
              </w:numPr>
              <w:spacing w:line="360" w:lineRule="auto"/>
              <w:jc w:val="both"/>
              <w:rPr>
                <w:rFonts w:ascii="Times New Roman" w:hAnsi="Times New Roman"/>
                <w:sz w:val="24"/>
                <w:szCs w:val="40"/>
              </w:rPr>
            </w:pPr>
            <w:r>
              <w:rPr>
                <w:rFonts w:ascii="Times New Roman" w:hAnsi="Times New Roman"/>
                <w:sz w:val="24"/>
                <w:szCs w:val="40"/>
              </w:rPr>
              <w:t xml:space="preserve">The below details are the possible information to be included in the working paper for the investigation: </w:t>
            </w:r>
          </w:p>
          <w:p w:rsidR="00770028" w:rsidRDefault="00770028" w:rsidP="00770028">
            <w:pPr>
              <w:pStyle w:val="ListParagraph"/>
              <w:numPr>
                <w:ilvl w:val="0"/>
                <w:numId w:val="17"/>
              </w:numPr>
              <w:spacing w:line="360" w:lineRule="auto"/>
              <w:jc w:val="both"/>
              <w:rPr>
                <w:rFonts w:ascii="Times New Roman" w:hAnsi="Times New Roman"/>
                <w:sz w:val="24"/>
                <w:szCs w:val="40"/>
              </w:rPr>
            </w:pPr>
            <w:r w:rsidRPr="008D0F65">
              <w:rPr>
                <w:rFonts w:ascii="Times New Roman" w:hAnsi="Times New Roman"/>
                <w:sz w:val="24"/>
                <w:szCs w:val="40"/>
              </w:rPr>
              <w:t xml:space="preserve">Public record searches, it may include newspaper articles, hobbies and interests, investments, philanthropic work, online chat room discussions, etc. </w:t>
            </w:r>
          </w:p>
          <w:p w:rsidR="00770028" w:rsidRDefault="00770028" w:rsidP="00770028">
            <w:pPr>
              <w:pStyle w:val="ListParagraph"/>
              <w:numPr>
                <w:ilvl w:val="0"/>
                <w:numId w:val="17"/>
              </w:numPr>
              <w:spacing w:line="360" w:lineRule="auto"/>
              <w:jc w:val="both"/>
              <w:rPr>
                <w:rFonts w:ascii="Times New Roman" w:hAnsi="Times New Roman"/>
                <w:sz w:val="24"/>
                <w:szCs w:val="40"/>
              </w:rPr>
            </w:pPr>
            <w:r w:rsidRPr="008D0F65">
              <w:rPr>
                <w:rFonts w:ascii="Times New Roman" w:hAnsi="Times New Roman"/>
                <w:sz w:val="24"/>
                <w:szCs w:val="40"/>
              </w:rPr>
              <w:t xml:space="preserve">Electronic computer files. These include e-mails (forwarded e-mails, senders, recipients, etc.), computer files, any data stored in handheld digital recorders, etc. </w:t>
            </w:r>
          </w:p>
          <w:p w:rsidR="00770028" w:rsidRDefault="00770028" w:rsidP="00770028">
            <w:pPr>
              <w:pStyle w:val="ListParagraph"/>
              <w:numPr>
                <w:ilvl w:val="0"/>
                <w:numId w:val="17"/>
              </w:numPr>
              <w:spacing w:line="360" w:lineRule="auto"/>
              <w:jc w:val="both"/>
              <w:rPr>
                <w:rFonts w:ascii="Times New Roman" w:hAnsi="Times New Roman"/>
                <w:sz w:val="24"/>
                <w:szCs w:val="40"/>
              </w:rPr>
            </w:pPr>
            <w:r w:rsidRPr="008D0F65">
              <w:rPr>
                <w:rFonts w:ascii="Times New Roman" w:hAnsi="Times New Roman"/>
                <w:sz w:val="24"/>
                <w:szCs w:val="40"/>
              </w:rPr>
              <w:t>Court pleadings and deposition transcripts</w:t>
            </w:r>
          </w:p>
          <w:p w:rsidR="00770028" w:rsidRDefault="00770028" w:rsidP="00770028">
            <w:pPr>
              <w:pStyle w:val="ListParagraph"/>
              <w:numPr>
                <w:ilvl w:val="0"/>
                <w:numId w:val="17"/>
              </w:numPr>
              <w:spacing w:line="360" w:lineRule="auto"/>
              <w:jc w:val="both"/>
              <w:rPr>
                <w:rFonts w:ascii="Times New Roman" w:hAnsi="Times New Roman"/>
                <w:sz w:val="24"/>
                <w:szCs w:val="40"/>
              </w:rPr>
            </w:pPr>
            <w:r w:rsidRPr="008D0F65">
              <w:rPr>
                <w:rFonts w:ascii="Times New Roman" w:hAnsi="Times New Roman"/>
                <w:sz w:val="24"/>
                <w:szCs w:val="40"/>
              </w:rPr>
              <w:t xml:space="preserve">Interview notes and audio recordings conducted with witnesses, suspects and other personnel. </w:t>
            </w:r>
          </w:p>
          <w:p w:rsidR="00770028" w:rsidRPr="008D0F65" w:rsidRDefault="00770028" w:rsidP="00770028">
            <w:pPr>
              <w:pStyle w:val="ListParagraph"/>
              <w:numPr>
                <w:ilvl w:val="0"/>
                <w:numId w:val="17"/>
              </w:numPr>
              <w:spacing w:line="360" w:lineRule="auto"/>
              <w:jc w:val="both"/>
              <w:rPr>
                <w:rFonts w:ascii="Times New Roman" w:hAnsi="Times New Roman"/>
                <w:sz w:val="24"/>
                <w:szCs w:val="40"/>
              </w:rPr>
            </w:pPr>
            <w:r>
              <w:rPr>
                <w:rFonts w:ascii="Times New Roman" w:hAnsi="Times New Roman"/>
                <w:sz w:val="24"/>
                <w:szCs w:val="40"/>
              </w:rPr>
              <w:t xml:space="preserve">Third-party information </w:t>
            </w:r>
            <w:r w:rsidRPr="008D0F65">
              <w:rPr>
                <w:rFonts w:ascii="Times New Roman" w:hAnsi="Times New Roman"/>
                <w:sz w:val="24"/>
                <w:szCs w:val="40"/>
              </w:rPr>
              <w:t>such as counsel, external auditors, etc. This information may be in the form of audit reports, management letters, bank statements, cancelled cheques, bank advice, or any other banking documents, records related to non-audit services, documents acquired through warrants or subpoenas, etc.</w:t>
            </w:r>
          </w:p>
          <w:p w:rsidR="00770028" w:rsidRDefault="00770028" w:rsidP="00770028">
            <w:pPr>
              <w:spacing w:line="360" w:lineRule="auto"/>
              <w:jc w:val="both"/>
              <w:rPr>
                <w:rFonts w:ascii="Times New Roman" w:hAnsi="Times New Roman" w:cs="Times New Roman"/>
                <w:sz w:val="24"/>
                <w:szCs w:val="40"/>
              </w:rPr>
            </w:pP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VI. </w:t>
            </w:r>
            <w:r w:rsidRPr="00A11B29">
              <w:rPr>
                <w:rFonts w:ascii="Times New Roman" w:hAnsi="Times New Roman" w:cs="Times New Roman"/>
                <w:sz w:val="24"/>
                <w:szCs w:val="40"/>
              </w:rPr>
              <w:t>Outline the main steps involved in the evidence gathering process.</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Based upon the lesson, there are three key steps involved in the evidence gathering process such as: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w:t>
            </w:r>
            <w:r w:rsidRPr="00C06DF0">
              <w:rPr>
                <w:rFonts w:ascii="Times New Roman" w:hAnsi="Times New Roman" w:cs="Times New Roman"/>
                <w:sz w:val="24"/>
                <w:szCs w:val="40"/>
              </w:rPr>
              <w:t>Document Retention Considerations</w:t>
            </w:r>
            <w:r>
              <w:rPr>
                <w:rFonts w:ascii="Times New Roman" w:hAnsi="Times New Roman" w:cs="Times New Roman"/>
                <w:sz w:val="24"/>
                <w:szCs w:val="40"/>
              </w:rPr>
              <w:t xml:space="preserve">: Because there will be a large volume of documents in an investigation, it is required the skill to contemplate on which documents to be kept as for the future conclusive evidence. For this, it deals with situation, time frame, auditee profiles and especially investigative objectives. It is wised to establish a well-planned prospect about the manner to retain the documents for the case; for example, during the course of reviewing loan files when there is an issue finding, the auditor will have to copy the supporting documents and then further for root cause in order to make sure that the supporting document is sufficient or not.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-Planning Consideration: Meeting up with auditees for each investigation will help bursting the understanding of which and what type of evidence will be needed and where that </w:t>
            </w:r>
            <w:r>
              <w:rPr>
                <w:rFonts w:ascii="Times New Roman" w:hAnsi="Times New Roman" w:cs="Times New Roman"/>
                <w:sz w:val="24"/>
                <w:szCs w:val="40"/>
              </w:rPr>
              <w:lastRenderedPageBreak/>
              <w:t xml:space="preserve">evidence should have located. Each company’s control system will vary from one to another, the auditor must enquire and interview to know the exact term of the adopted system at that company as for the basic knowledge of the investigation.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-Create a Chain of Custody: The auditor is supposed to build the series of documents keeping and caring and this simply refers to the tools to keep evidence. For the Internal Auditor, when reviewing the sample loan files we use working paper. We cross reference from soft to soft, soft to hard, and hard to hard copies; by doing so it helps illustrating the reference of each issue finding easily and effectively; moreover, it helps keep evidence as to avoid losing unexpectedly.</w:t>
            </w:r>
          </w:p>
          <w:p w:rsidR="00770028" w:rsidRDefault="00770028" w:rsidP="00770028">
            <w:pPr>
              <w:spacing w:line="360" w:lineRule="auto"/>
              <w:jc w:val="both"/>
              <w:rPr>
                <w:rFonts w:ascii="Times New Roman" w:hAnsi="Times New Roman" w:cs="Times New Roman"/>
                <w:sz w:val="24"/>
                <w:szCs w:val="40"/>
              </w:rPr>
            </w:pP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VII. </w:t>
            </w:r>
            <w:r w:rsidRPr="00A11B29">
              <w:rPr>
                <w:rFonts w:ascii="Times New Roman" w:hAnsi="Times New Roman" w:cs="Times New Roman"/>
                <w:sz w:val="24"/>
                <w:szCs w:val="40"/>
              </w:rPr>
              <w:t>Which types of documents are collected in evidence gathering process and what could be the possible sources for these?</w:t>
            </w:r>
          </w:p>
          <w:p w:rsidR="00770028" w:rsidRPr="003B59A0" w:rsidRDefault="00770028" w:rsidP="00770028">
            <w:pPr>
              <w:spacing w:line="360" w:lineRule="auto"/>
              <w:jc w:val="both"/>
              <w:rPr>
                <w:rFonts w:ascii="Times New Roman" w:hAnsi="Times New Roman" w:cs="Times New Roman"/>
                <w:sz w:val="24"/>
                <w:szCs w:val="40"/>
              </w:rPr>
            </w:pPr>
            <w:r w:rsidRPr="003B59A0">
              <w:rPr>
                <w:rFonts w:ascii="Times New Roman" w:hAnsi="Times New Roman" w:cs="Times New Roman"/>
                <w:sz w:val="24"/>
                <w:szCs w:val="40"/>
              </w:rPr>
              <w:t xml:space="preserve">Some types of documents to be collected as per the evidence in gathering process are in the following: </w:t>
            </w:r>
          </w:p>
          <w:p w:rsidR="00770028" w:rsidRDefault="00770028" w:rsidP="00770028">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 xml:space="preserve">Signed statements: This kind of statement both written and signed from the witnesses are useful to take and keep for document plus the complainants. Sometimes these statements cannot be the substitutes for the actual testimonies offered by witnesses in the court proceedings, but they might provide a summary or outline of what may be propagated at their trial evidence. </w:t>
            </w:r>
          </w:p>
          <w:p w:rsidR="00770028" w:rsidRDefault="00770028" w:rsidP="00770028">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Transactional paperwork: This is the discovery of</w:t>
            </w:r>
            <w:r w:rsidRPr="003B59A0">
              <w:rPr>
                <w:rFonts w:ascii="Times New Roman" w:hAnsi="Times New Roman"/>
                <w:sz w:val="24"/>
                <w:szCs w:val="40"/>
              </w:rPr>
              <w:t xml:space="preserve"> any documents or paper trails left by transactions such as invoices, vouchers, original records, etc. that may indicate the flow of money. </w:t>
            </w:r>
          </w:p>
          <w:p w:rsidR="00770028" w:rsidRDefault="00770028" w:rsidP="00770028">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I</w:t>
            </w:r>
            <w:r w:rsidRPr="001A2988">
              <w:rPr>
                <w:rFonts w:ascii="Times New Roman" w:hAnsi="Times New Roman"/>
                <w:sz w:val="24"/>
                <w:szCs w:val="40"/>
              </w:rPr>
              <w:t>ntranet</w:t>
            </w:r>
            <w:r>
              <w:rPr>
                <w:rFonts w:ascii="Times New Roman" w:hAnsi="Times New Roman"/>
                <w:sz w:val="24"/>
                <w:szCs w:val="40"/>
              </w:rPr>
              <w:t xml:space="preserve"> sources:</w:t>
            </w:r>
            <w:r w:rsidRPr="001A2988">
              <w:rPr>
                <w:rFonts w:ascii="Times New Roman" w:hAnsi="Times New Roman"/>
                <w:sz w:val="24"/>
                <w:szCs w:val="40"/>
              </w:rPr>
              <w:t xml:space="preserve"> </w:t>
            </w:r>
            <w:r>
              <w:rPr>
                <w:rFonts w:ascii="Times New Roman" w:hAnsi="Times New Roman"/>
                <w:sz w:val="24"/>
                <w:szCs w:val="40"/>
              </w:rPr>
              <w:t xml:space="preserve">They are the internal networks created to connected the employees from departments to others; it serves as a source of significant information because it is usually instructed to store that valuable data both in PC and Intranet in order to refrain from losing unwantedly. </w:t>
            </w:r>
          </w:p>
          <w:p w:rsidR="00770028" w:rsidRPr="00F30333" w:rsidRDefault="00770028" w:rsidP="00770028">
            <w:pPr>
              <w:pStyle w:val="ListParagraph"/>
              <w:numPr>
                <w:ilvl w:val="0"/>
                <w:numId w:val="18"/>
              </w:numPr>
              <w:spacing w:line="360" w:lineRule="auto"/>
              <w:jc w:val="both"/>
              <w:rPr>
                <w:rFonts w:ascii="Times New Roman" w:hAnsi="Times New Roman"/>
                <w:sz w:val="24"/>
                <w:szCs w:val="40"/>
              </w:rPr>
            </w:pPr>
            <w:r>
              <w:rPr>
                <w:rFonts w:ascii="Times New Roman" w:hAnsi="Times New Roman"/>
                <w:sz w:val="24"/>
                <w:szCs w:val="40"/>
              </w:rPr>
              <w:t>E-mails:</w:t>
            </w:r>
            <w:r w:rsidRPr="00F30333">
              <w:rPr>
                <w:rFonts w:ascii="Times New Roman" w:hAnsi="Times New Roman"/>
                <w:sz w:val="24"/>
                <w:szCs w:val="40"/>
              </w:rPr>
              <w:t xml:space="preserve"> </w:t>
            </w:r>
            <w:r>
              <w:rPr>
                <w:rFonts w:ascii="Times New Roman" w:hAnsi="Times New Roman"/>
                <w:sz w:val="24"/>
                <w:szCs w:val="40"/>
              </w:rPr>
              <w:t>They are a</w:t>
            </w:r>
            <w:r w:rsidRPr="00F30333">
              <w:rPr>
                <w:rFonts w:ascii="Times New Roman" w:hAnsi="Times New Roman"/>
                <w:sz w:val="24"/>
                <w:szCs w:val="40"/>
              </w:rPr>
              <w:t xml:space="preserve"> very common mode of communication in a business organization, and </w:t>
            </w:r>
            <w:r>
              <w:rPr>
                <w:rFonts w:ascii="Times New Roman" w:hAnsi="Times New Roman"/>
                <w:sz w:val="24"/>
                <w:szCs w:val="40"/>
              </w:rPr>
              <w:t>it is beneficial for the investigators for searching targeted evidence; since the nature of sending emails not from all senders are careful about what is sent in an e-mail and to who.</w:t>
            </w:r>
            <w:r w:rsidRPr="00F30333">
              <w:rPr>
                <w:rFonts w:ascii="Times New Roman" w:hAnsi="Times New Roman"/>
                <w:sz w:val="24"/>
                <w:szCs w:val="40"/>
              </w:rPr>
              <w:t xml:space="preserve"> Most messages are saved on the corporate server for a long time, which is helpful for investigators seeking to examine messages sent through e-mails.</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There are some possible sources of the above mentioned types of documents such as: </w:t>
            </w:r>
          </w:p>
          <w:p w:rsidR="00770028" w:rsidRPr="00867C59" w:rsidRDefault="00770028" w:rsidP="00770028">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lastRenderedPageBreak/>
              <w:t xml:space="preserve">The place where the fraud or crime occurred </w:t>
            </w:r>
          </w:p>
          <w:p w:rsidR="00770028" w:rsidRPr="00867C59" w:rsidRDefault="00770028" w:rsidP="00770028">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T</w:t>
            </w:r>
            <w:r w:rsidRPr="00867C59">
              <w:rPr>
                <w:rFonts w:ascii="Times New Roman" w:hAnsi="Times New Roman"/>
                <w:sz w:val="24"/>
                <w:szCs w:val="40"/>
              </w:rPr>
              <w:t>he third parties who may have access to o</w:t>
            </w:r>
            <w:r>
              <w:rPr>
                <w:rFonts w:ascii="Times New Roman" w:hAnsi="Times New Roman"/>
                <w:sz w:val="24"/>
                <w:szCs w:val="40"/>
              </w:rPr>
              <w:t>r possess documentary evidence</w:t>
            </w:r>
          </w:p>
          <w:p w:rsidR="00770028" w:rsidRDefault="00770028" w:rsidP="00770028">
            <w:pPr>
              <w:pStyle w:val="ListParagraph"/>
              <w:numPr>
                <w:ilvl w:val="0"/>
                <w:numId w:val="19"/>
              </w:numPr>
              <w:spacing w:line="360" w:lineRule="auto"/>
              <w:jc w:val="both"/>
              <w:rPr>
                <w:rFonts w:ascii="Times New Roman" w:hAnsi="Times New Roman"/>
                <w:sz w:val="24"/>
                <w:szCs w:val="40"/>
              </w:rPr>
            </w:pPr>
            <w:r>
              <w:rPr>
                <w:rFonts w:ascii="Times New Roman" w:hAnsi="Times New Roman"/>
                <w:sz w:val="24"/>
                <w:szCs w:val="40"/>
              </w:rPr>
              <w:t>The evidence possessed by the suspect</w:t>
            </w:r>
          </w:p>
          <w:p w:rsidR="00770028" w:rsidRDefault="00770028" w:rsidP="00770028">
            <w:pPr>
              <w:spacing w:line="360" w:lineRule="auto"/>
              <w:jc w:val="both"/>
              <w:rPr>
                <w:rFonts w:ascii="Times New Roman" w:hAnsi="Times New Roman" w:cs="Times New Roman"/>
                <w:sz w:val="24"/>
                <w:szCs w:val="40"/>
              </w:rPr>
            </w:pPr>
          </w:p>
          <w:p w:rsidR="00770028" w:rsidRDefault="00770028" w:rsidP="00770028">
            <w:pPr>
              <w:spacing w:line="360" w:lineRule="auto"/>
              <w:jc w:val="both"/>
              <w:rPr>
                <w:rFonts w:ascii="Times New Roman" w:hAnsi="Times New Roman" w:cs="Times New Roman"/>
                <w:sz w:val="24"/>
                <w:szCs w:val="40"/>
              </w:rPr>
            </w:pPr>
            <w:r w:rsidRPr="00915D6B">
              <w:rPr>
                <w:rFonts w:ascii="Times New Roman" w:hAnsi="Times New Roman" w:cs="Times New Roman"/>
                <w:b/>
                <w:bCs/>
                <w:sz w:val="24"/>
                <w:szCs w:val="40"/>
              </w:rPr>
              <w:t>2/</w:t>
            </w:r>
            <w:r>
              <w:rPr>
                <w:rFonts w:ascii="Times New Roman" w:hAnsi="Times New Roman" w:cs="Times New Roman"/>
                <w:sz w:val="24"/>
                <w:szCs w:val="40"/>
              </w:rPr>
              <w:t xml:space="preserve"> </w:t>
            </w:r>
            <w:r w:rsidRPr="00A11B29">
              <w:rPr>
                <w:rFonts w:ascii="Times New Roman" w:hAnsi="Times New Roman" w:cs="Times New Roman"/>
                <w:sz w:val="24"/>
                <w:szCs w:val="40"/>
              </w:rPr>
              <w:t>Evidence is required to support any investigation of financial crime. Discuss various types of evidence used in financial crime investigations.</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-Direct evidence: is the conclusive evidence proving the fact without any inference or presumption; for example, the one who hear, see or in other form of directly involved with the case and the most common direct evidence is the confession from the suspect.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-Circumstantial evidence: This kind of evidence proves the nature of fact from the case through the inference or presumption which means it has to deal or relate from supporting several documents in order to finally prove the case. However, this form of evidence is admissible for the court proceedings; for instance, there is no confession from the suspect about the fraud case, but it can be presumed that the Branch Manager has stolen money from the vault due to the list of attendee plus the confirmation note from the teller and administrator. These three people are accessed to enter the vault and must be at the same time; the Branch Manager once asked the teller and administrator to go out and leave key at the office and he knows the CCTV camera does not work at that day. At the end of the day, the discrepancy in money occurs; the point of accusing the Branch Manager is the offering teller and administrator to go out at the same time and leave key at the office.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-Oral evidence: It can be a promise, verbal confession which the investigator records, and the presentation in a speech and so on.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-Documentary evidence: It </w:t>
            </w:r>
            <w:r w:rsidRPr="00BD4E99">
              <w:rPr>
                <w:rFonts w:ascii="Times New Roman" w:hAnsi="Times New Roman" w:cs="Times New Roman"/>
                <w:sz w:val="24"/>
                <w:szCs w:val="40"/>
              </w:rPr>
              <w:t>includes written material such as judicial records, official documents, contracts, deeds, letters, memoranda, private diaries, maps, photographs, diagrams, and any other official or private writing</w:t>
            </w:r>
            <w:r>
              <w:rPr>
                <w:rFonts w:ascii="Times New Roman" w:hAnsi="Times New Roman" w:cs="Times New Roman"/>
                <w:sz w:val="24"/>
                <w:szCs w:val="40"/>
              </w:rPr>
              <w:t xml:space="preserve">. When loans default the two most significant documents are Loan Contract and Collateral Pledge which are used to convey and/or witness the obligation from the customer as a Party A to the bank as the Party B during the court proceedings. </w:t>
            </w:r>
          </w:p>
          <w:p w:rsidR="00770028" w:rsidRDefault="00770028" w:rsidP="00770028">
            <w:pPr>
              <w:tabs>
                <w:tab w:val="left" w:pos="3761"/>
              </w:tabs>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-Real or physical evidence: It is the tangible objects or property such as knife, stone, or other weapons.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-Relevancy: It is the evidence which has the connection to the fact nature of the case. The evidence will be attained as long as the investigators check, identify, and analyze the relevant information and/or documents. For example, in order to define a fraud case of accepting the </w:t>
            </w:r>
            <w:r>
              <w:rPr>
                <w:rFonts w:ascii="Times New Roman" w:hAnsi="Times New Roman" w:cs="Times New Roman"/>
                <w:sz w:val="24"/>
                <w:szCs w:val="40"/>
              </w:rPr>
              <w:lastRenderedPageBreak/>
              <w:t xml:space="preserve">kickback committed by a Credit Officer, the traceable way can be the enquiry with related customers, local authority, and branch staff. The review of deposit and withdrawal slips and their details and the last step will be the interview for the confession with the suspect.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-Materiality: This kind of evidence can determine</w:t>
            </w:r>
            <w:r w:rsidRPr="00413CA5">
              <w:rPr>
                <w:rFonts w:ascii="Times New Roman" w:hAnsi="Times New Roman" w:cs="Times New Roman"/>
                <w:sz w:val="24"/>
                <w:szCs w:val="40"/>
              </w:rPr>
              <w:t xml:space="preserve"> the guilt or innocence of the suspect</w:t>
            </w:r>
            <w:r>
              <w:rPr>
                <w:rFonts w:ascii="Times New Roman" w:hAnsi="Times New Roman" w:cs="Times New Roman"/>
                <w:sz w:val="24"/>
                <w:szCs w:val="40"/>
              </w:rPr>
              <w:t xml:space="preserve"> successfully in the court proceedings.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-Competency: It refers to the admissibility level of evidence for the legal action and it comprises of </w:t>
            </w:r>
            <w:r w:rsidRPr="00413CA5">
              <w:rPr>
                <w:rFonts w:ascii="Times New Roman" w:hAnsi="Times New Roman" w:cs="Times New Roman"/>
                <w:sz w:val="24"/>
                <w:szCs w:val="40"/>
              </w:rPr>
              <w:t>documents and all other forms of evidence that came from a proper source and were obtained in a legal manner</w:t>
            </w:r>
            <w:r>
              <w:rPr>
                <w:rFonts w:ascii="Times New Roman" w:hAnsi="Times New Roman" w:cs="Times New Roman"/>
                <w:sz w:val="24"/>
                <w:szCs w:val="40"/>
              </w:rPr>
              <w:t xml:space="preserve">.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-Hearsay: The evidence that is not from the witness; it is just something that is heard from someone else or documents prepared by different people not the witness, so it is not conclusive for the court proceedings (second-evidence). For the illustration, the investigator just hears from the CEO that the BM at the branch misconduct about borrow staff’s money and force them to go KTV so often; this cannot conclude the case.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-Admissions and Confessions: They are the written statements from the suspects who mention or detail about their guilt or fraudulent activities; these types of evidence are very needed and conclusive for the court. For example, after the investigators gather all relevant evidence of the fraudster there will be the conduct of interview with the excuse to get the confessions as much as possible. </w:t>
            </w:r>
          </w:p>
          <w:p w:rsidR="00770028" w:rsidRDefault="00770028" w:rsidP="00770028">
            <w:pPr>
              <w:spacing w:line="360" w:lineRule="auto"/>
              <w:jc w:val="both"/>
              <w:rPr>
                <w:rFonts w:ascii="Times New Roman" w:hAnsi="Times New Roman" w:cs="Times New Roman"/>
                <w:sz w:val="24"/>
                <w:szCs w:val="40"/>
              </w:rPr>
            </w:pPr>
          </w:p>
          <w:p w:rsidR="00770028" w:rsidRDefault="00770028" w:rsidP="00770028">
            <w:pPr>
              <w:spacing w:line="360" w:lineRule="auto"/>
              <w:jc w:val="both"/>
              <w:rPr>
                <w:rFonts w:ascii="Times New Roman" w:hAnsi="Times New Roman" w:cs="Times New Roman"/>
                <w:sz w:val="24"/>
                <w:szCs w:val="40"/>
              </w:rPr>
            </w:pPr>
            <w:r w:rsidRPr="00915D6B">
              <w:rPr>
                <w:rFonts w:ascii="Times New Roman" w:hAnsi="Times New Roman" w:cs="Times New Roman"/>
                <w:b/>
                <w:bCs/>
                <w:sz w:val="24"/>
                <w:szCs w:val="40"/>
              </w:rPr>
              <w:t>3/</w:t>
            </w:r>
            <w:r>
              <w:rPr>
                <w:rFonts w:ascii="Times New Roman" w:hAnsi="Times New Roman" w:cs="Times New Roman"/>
                <w:sz w:val="24"/>
                <w:szCs w:val="40"/>
              </w:rPr>
              <w:t xml:space="preserve"> </w:t>
            </w:r>
            <w:r w:rsidRPr="00A11B29">
              <w:rPr>
                <w:rFonts w:ascii="Times New Roman" w:hAnsi="Times New Roman" w:cs="Times New Roman"/>
                <w:sz w:val="24"/>
                <w:szCs w:val="40"/>
              </w:rPr>
              <w:t>Evidence gathered in financial crime cases is different from the one gathered in non</w:t>
            </w:r>
            <w:r>
              <w:rPr>
                <w:rFonts w:ascii="Times New Roman" w:hAnsi="Times New Roman" w:cs="Times New Roman"/>
                <w:sz w:val="24"/>
                <w:szCs w:val="40"/>
              </w:rPr>
              <w:t>-</w:t>
            </w:r>
            <w:r w:rsidRPr="00A11B29">
              <w:rPr>
                <w:rFonts w:ascii="Times New Roman" w:hAnsi="Times New Roman" w:cs="Times New Roman"/>
                <w:sz w:val="24"/>
                <w:szCs w:val="40"/>
              </w:rPr>
              <w:t>financial crime cases. What is the basic difference in the composition of the two types of evidences?</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-Of course, the composition of evidence types in </w:t>
            </w:r>
            <w:r w:rsidRPr="00496192">
              <w:rPr>
                <w:rFonts w:ascii="Times New Roman" w:hAnsi="Times New Roman" w:cs="Times New Roman"/>
                <w:sz w:val="24"/>
                <w:szCs w:val="40"/>
              </w:rPr>
              <w:t>financial crimes non-financial crimes</w:t>
            </w:r>
            <w:r>
              <w:rPr>
                <w:rFonts w:ascii="Times New Roman" w:hAnsi="Times New Roman" w:cs="Times New Roman"/>
                <w:sz w:val="24"/>
                <w:szCs w:val="40"/>
              </w:rPr>
              <w:t xml:space="preserve"> are seemingly different</w:t>
            </w:r>
            <w:r w:rsidRPr="00496192">
              <w:rPr>
                <w:rFonts w:ascii="Times New Roman" w:hAnsi="Times New Roman" w:cs="Times New Roman"/>
                <w:sz w:val="24"/>
                <w:szCs w:val="40"/>
              </w:rPr>
              <w:t xml:space="preserve">. In </w:t>
            </w:r>
            <w:r>
              <w:rPr>
                <w:rFonts w:ascii="Times New Roman" w:hAnsi="Times New Roman" w:cs="Times New Roman"/>
                <w:sz w:val="24"/>
                <w:szCs w:val="40"/>
              </w:rPr>
              <w:t xml:space="preserve">cases of murder, </w:t>
            </w:r>
            <w:r w:rsidRPr="00496192">
              <w:rPr>
                <w:rFonts w:ascii="Times New Roman" w:hAnsi="Times New Roman" w:cs="Times New Roman"/>
                <w:sz w:val="24"/>
                <w:szCs w:val="40"/>
              </w:rPr>
              <w:t>burglary</w:t>
            </w:r>
            <w:r>
              <w:rPr>
                <w:rFonts w:ascii="Times New Roman" w:hAnsi="Times New Roman" w:cs="Times New Roman"/>
                <w:sz w:val="24"/>
                <w:szCs w:val="40"/>
              </w:rPr>
              <w:t xml:space="preserve"> or shoplifting i.e</w:t>
            </w:r>
            <w:r w:rsidRPr="00496192">
              <w:rPr>
                <w:rFonts w:ascii="Times New Roman" w:hAnsi="Times New Roman" w:cs="Times New Roman"/>
                <w:sz w:val="24"/>
                <w:szCs w:val="40"/>
              </w:rPr>
              <w:t xml:space="preserve">, evidence usually comprises </w:t>
            </w:r>
            <w:r>
              <w:rPr>
                <w:rFonts w:ascii="Times New Roman" w:hAnsi="Times New Roman" w:cs="Times New Roman"/>
                <w:sz w:val="24"/>
                <w:szCs w:val="40"/>
              </w:rPr>
              <w:t xml:space="preserve">CCTV, </w:t>
            </w:r>
            <w:r w:rsidRPr="00496192">
              <w:rPr>
                <w:rFonts w:ascii="Times New Roman" w:hAnsi="Times New Roman" w:cs="Times New Roman"/>
                <w:sz w:val="24"/>
                <w:szCs w:val="40"/>
              </w:rPr>
              <w:t>fingerprints, weapons, and other physical or real objects. Sometimes, documentary proof and photographs are also considered important evidence but these are relatively rare in non-financial crimes. Financial crimes, on the other hand, are highly document-based.</w:t>
            </w:r>
            <w:r>
              <w:rPr>
                <w:rFonts w:ascii="Times New Roman" w:hAnsi="Times New Roman" w:cs="Times New Roman"/>
                <w:sz w:val="24"/>
                <w:szCs w:val="40"/>
              </w:rPr>
              <w:t xml:space="preserve"> As a result, the i</w:t>
            </w:r>
            <w:r w:rsidRPr="00496192">
              <w:rPr>
                <w:rFonts w:ascii="Times New Roman" w:hAnsi="Times New Roman" w:cs="Times New Roman"/>
                <w:sz w:val="24"/>
                <w:szCs w:val="40"/>
              </w:rPr>
              <w:t xml:space="preserve">nvestigators usually </w:t>
            </w:r>
            <w:r>
              <w:rPr>
                <w:rFonts w:ascii="Times New Roman" w:hAnsi="Times New Roman" w:cs="Times New Roman"/>
                <w:sz w:val="24"/>
                <w:szCs w:val="40"/>
              </w:rPr>
              <w:t>confront</w:t>
            </w:r>
            <w:r w:rsidRPr="00496192">
              <w:rPr>
                <w:rFonts w:ascii="Times New Roman" w:hAnsi="Times New Roman" w:cs="Times New Roman"/>
                <w:sz w:val="24"/>
                <w:szCs w:val="40"/>
              </w:rPr>
              <w:t xml:space="preserve"> with </w:t>
            </w:r>
            <w:r>
              <w:rPr>
                <w:rFonts w:ascii="Times New Roman" w:hAnsi="Times New Roman" w:cs="Times New Roman"/>
                <w:sz w:val="24"/>
                <w:szCs w:val="40"/>
              </w:rPr>
              <w:t>degrees</w:t>
            </w:r>
            <w:r w:rsidRPr="00496192">
              <w:rPr>
                <w:rFonts w:ascii="Times New Roman" w:hAnsi="Times New Roman" w:cs="Times New Roman"/>
                <w:sz w:val="24"/>
                <w:szCs w:val="40"/>
              </w:rPr>
              <w:t xml:space="preserve"> of documents, receipts, papers, etc. </w:t>
            </w:r>
            <w:r>
              <w:rPr>
                <w:rFonts w:ascii="Times New Roman" w:hAnsi="Times New Roman" w:cs="Times New Roman"/>
                <w:sz w:val="24"/>
                <w:szCs w:val="40"/>
              </w:rPr>
              <w:t>And w</w:t>
            </w:r>
            <w:r w:rsidRPr="00496192">
              <w:rPr>
                <w:rFonts w:ascii="Times New Roman" w:hAnsi="Times New Roman" w:cs="Times New Roman"/>
                <w:sz w:val="24"/>
                <w:szCs w:val="40"/>
              </w:rPr>
              <w:t>hat is considered an unusually high volume of evidence for non-financial crimes is a very common volume for financial crimes.</w:t>
            </w:r>
          </w:p>
          <w:p w:rsidR="00770028" w:rsidRPr="00F1100C" w:rsidRDefault="00770028" w:rsidP="00770028">
            <w:pPr>
              <w:pStyle w:val="ListParagraph"/>
              <w:numPr>
                <w:ilvl w:val="0"/>
                <w:numId w:val="21"/>
              </w:numPr>
              <w:spacing w:line="360" w:lineRule="auto"/>
              <w:jc w:val="both"/>
              <w:rPr>
                <w:rFonts w:ascii="Times New Roman" w:hAnsi="Times New Roman"/>
                <w:sz w:val="24"/>
                <w:szCs w:val="40"/>
              </w:rPr>
            </w:pPr>
            <w:r w:rsidRPr="00F1100C">
              <w:rPr>
                <w:rFonts w:ascii="Times New Roman" w:hAnsi="Times New Roman"/>
                <w:sz w:val="24"/>
                <w:szCs w:val="40"/>
              </w:rPr>
              <w:t>Non-financial crimes: murder, burglary, shop lifting and so on</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the process not requires a lot of supporting documents only such as fingerprints, weapons and objects.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lastRenderedPageBreak/>
              <w:tab/>
              <w:t>- not often involve with documents but with object or action</w:t>
            </w:r>
          </w:p>
          <w:p w:rsidR="00770028" w:rsidRPr="00F1100C" w:rsidRDefault="00770028" w:rsidP="00770028">
            <w:pPr>
              <w:pStyle w:val="ListParagraph"/>
              <w:numPr>
                <w:ilvl w:val="0"/>
                <w:numId w:val="22"/>
              </w:numPr>
              <w:spacing w:line="360" w:lineRule="auto"/>
              <w:jc w:val="both"/>
              <w:rPr>
                <w:rFonts w:ascii="Times New Roman" w:hAnsi="Times New Roman"/>
                <w:sz w:val="24"/>
                <w:szCs w:val="40"/>
              </w:rPr>
            </w:pPr>
            <w:r>
              <w:rPr>
                <w:rFonts w:ascii="Times New Roman" w:hAnsi="Times New Roman"/>
                <w:sz w:val="24"/>
                <w:szCs w:val="40"/>
              </w:rPr>
              <w:t>Example: W</w:t>
            </w:r>
            <w:r w:rsidRPr="00F1100C">
              <w:rPr>
                <w:rFonts w:ascii="Times New Roman" w:hAnsi="Times New Roman"/>
                <w:sz w:val="24"/>
                <w:szCs w:val="40"/>
              </w:rPr>
              <w:t xml:space="preserve">hen volcanoes explode people evacuate from home for a safe place, after back home their homes has been entered by some people and they stole a lot of equipment and some property, the way to define the case is to check with the CCTV (is exist), fingerprints, or ask neighbors. It does not involve with documents checking at all. </w:t>
            </w:r>
          </w:p>
          <w:p w:rsidR="00770028" w:rsidRPr="00F1100C" w:rsidRDefault="00770028" w:rsidP="00770028">
            <w:pPr>
              <w:pStyle w:val="ListParagraph"/>
              <w:numPr>
                <w:ilvl w:val="0"/>
                <w:numId w:val="21"/>
              </w:numPr>
              <w:spacing w:line="360" w:lineRule="auto"/>
              <w:jc w:val="both"/>
              <w:rPr>
                <w:rFonts w:ascii="Times New Roman" w:hAnsi="Times New Roman"/>
                <w:sz w:val="24"/>
                <w:szCs w:val="40"/>
              </w:rPr>
            </w:pPr>
            <w:r w:rsidRPr="00F1100C">
              <w:rPr>
                <w:rFonts w:ascii="Times New Roman" w:hAnsi="Times New Roman"/>
                <w:sz w:val="24"/>
                <w:szCs w:val="40"/>
              </w:rPr>
              <w:t xml:space="preserve">Financial crimes involve with a lot of evidence: </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ab/>
              <w:t>- the process or transaction require more supporting documents in order to protect from risks</w:t>
            </w:r>
          </w:p>
          <w:p w:rsidR="00770028" w:rsidRDefault="00770028" w:rsidP="00770028">
            <w:pPr>
              <w:spacing w:line="360" w:lineRule="auto"/>
              <w:jc w:val="both"/>
              <w:rPr>
                <w:rFonts w:ascii="Times New Roman" w:hAnsi="Times New Roman" w:cs="Times New Roman"/>
                <w:sz w:val="24"/>
                <w:szCs w:val="40"/>
              </w:rPr>
            </w:pPr>
            <w:r>
              <w:rPr>
                <w:rFonts w:ascii="Times New Roman" w:hAnsi="Times New Roman" w:cs="Times New Roman"/>
                <w:sz w:val="24"/>
                <w:szCs w:val="40"/>
              </w:rPr>
              <w:tab/>
              <w:t>- the fraudster will need falsify the not only one source of information in order feel secure from being caught.</w:t>
            </w:r>
          </w:p>
          <w:p w:rsidR="00770028" w:rsidRPr="00D86261" w:rsidRDefault="00770028" w:rsidP="00770028">
            <w:pPr>
              <w:pStyle w:val="ListParagraph"/>
              <w:numPr>
                <w:ilvl w:val="0"/>
                <w:numId w:val="22"/>
              </w:numPr>
              <w:spacing w:line="360" w:lineRule="auto"/>
              <w:jc w:val="both"/>
              <w:rPr>
                <w:rFonts w:ascii="Times New Roman" w:hAnsi="Times New Roman"/>
                <w:sz w:val="24"/>
                <w:szCs w:val="40"/>
              </w:rPr>
            </w:pPr>
            <w:r w:rsidRPr="00F1100C">
              <w:rPr>
                <w:rFonts w:ascii="Times New Roman" w:hAnsi="Times New Roman"/>
                <w:sz w:val="24"/>
                <w:szCs w:val="40"/>
              </w:rPr>
              <w:t>Ex</w:t>
            </w:r>
            <w:r>
              <w:rPr>
                <w:rFonts w:ascii="Times New Roman" w:hAnsi="Times New Roman"/>
                <w:sz w:val="24"/>
                <w:szCs w:val="40"/>
              </w:rPr>
              <w:t>ample</w:t>
            </w:r>
            <w:r w:rsidRPr="00F1100C">
              <w:rPr>
                <w:rFonts w:ascii="Times New Roman" w:hAnsi="Times New Roman"/>
                <w:sz w:val="24"/>
                <w:szCs w:val="40"/>
              </w:rPr>
              <w:t xml:space="preserve">: The BOO back date the journal voucher in order to double post the entry for gaining money from that expense transaction of Monthly Car Rental (posting date: 17-Oct-2014, transaction value date: 17-Aug-2014). The investigator review the journal voucher and see the lapse (red flag) what he will do is to do substantive and detail test as to review the documents at the month August to see if there was that transaction already or not. If it existed, the investigator will review the related documents of the transactions such as Monthly Car Rental list and calculation and other bills or slips in order to make sure on August, the transaction occurred already recorded. Then the investigator will enquire with the related staff such as car driver and Branch Manager to search for their confirmations about the case. The investigator reviews the system as verify the existing of transaction and after the collected evidence is sufficient and credible, it comes to the interview with the suspect for the confession. </w:t>
            </w:r>
          </w:p>
          <w:p w:rsidR="00353F9E" w:rsidRDefault="00353F9E" w:rsidP="00353F9E">
            <w:pPr>
              <w:spacing w:line="360" w:lineRule="auto"/>
              <w:jc w:val="both"/>
              <w:rPr>
                <w:rFonts w:ascii="Times New Roman" w:hAnsi="Times New Roman" w:cs="Times New Roman"/>
                <w:sz w:val="24"/>
                <w:szCs w:val="40"/>
              </w:rPr>
            </w:pPr>
          </w:p>
          <w:p w:rsidR="00353F9E" w:rsidRPr="00E85120" w:rsidRDefault="00353F9E" w:rsidP="00353F9E">
            <w:pPr>
              <w:spacing w:line="360" w:lineRule="auto"/>
              <w:jc w:val="both"/>
              <w:rPr>
                <w:rFonts w:ascii="Times New Roman" w:hAnsi="Times New Roman" w:cs="Times New Roman"/>
                <w:sz w:val="24"/>
                <w:szCs w:val="40"/>
              </w:rPr>
            </w:pPr>
          </w:p>
          <w:p w:rsidR="00756180" w:rsidRDefault="00756180" w:rsidP="00A851DA">
            <w:pPr>
              <w:rPr>
                <w:b/>
              </w:rPr>
            </w:pPr>
          </w:p>
          <w:p w:rsidR="00353F9E" w:rsidRDefault="00353F9E" w:rsidP="00A851DA">
            <w:pPr>
              <w:rPr>
                <w:b/>
              </w:rPr>
            </w:pPr>
          </w:p>
          <w:p w:rsidR="00353F9E" w:rsidRDefault="00353F9E" w:rsidP="00A851DA">
            <w:pPr>
              <w:rPr>
                <w:b/>
              </w:rPr>
            </w:pPr>
          </w:p>
          <w:p w:rsidR="00353F9E" w:rsidRDefault="00353F9E" w:rsidP="00A851DA">
            <w:pPr>
              <w:rPr>
                <w:b/>
              </w:rPr>
            </w:pPr>
          </w:p>
          <w:p w:rsidR="00353F9E" w:rsidRDefault="00353F9E" w:rsidP="00A851DA">
            <w:pPr>
              <w:rPr>
                <w:b/>
              </w:rPr>
            </w:pPr>
          </w:p>
          <w:p w:rsidR="00353F9E" w:rsidRDefault="00353F9E" w:rsidP="00A851DA">
            <w:pPr>
              <w:rPr>
                <w:b/>
              </w:rPr>
            </w:pPr>
          </w:p>
          <w:p w:rsidR="00756180" w:rsidRDefault="00756180" w:rsidP="00A851DA">
            <w:pPr>
              <w:rPr>
                <w:b/>
              </w:rPr>
            </w:pPr>
          </w:p>
          <w:p w:rsidR="00756180" w:rsidRDefault="00756180"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Default="0098508F"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6C45C5" w:rsidRPr="00B0415E" w:rsidRDefault="006C45C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45C5" w:rsidP="006C45C5">
            <w:pPr>
              <w:rPr>
                <w:rFonts w:cs="Bliss-Regular"/>
                <w:color w:val="000000"/>
              </w:rPr>
            </w:pPr>
            <w:r>
              <w:rPr>
                <w:rFonts w:cs="Bliss-Regular"/>
                <w:color w:val="000000"/>
              </w:rPr>
              <w:t>10</w:t>
            </w:r>
            <w:r w:rsidR="009B2B51">
              <w:rPr>
                <w:rFonts w:cs="Bliss-Regular"/>
                <w:color w:val="000000"/>
              </w:rPr>
              <w:t>-</w:t>
            </w:r>
            <w:r>
              <w:rPr>
                <w:rFonts w:cs="Bliss-Regular"/>
                <w:color w:val="000000"/>
              </w:rPr>
              <w:t>Apr</w:t>
            </w:r>
            <w:r w:rsidR="009B2B51">
              <w:rPr>
                <w:rFonts w:cs="Bliss-Regular"/>
                <w:color w:val="000000"/>
              </w:rPr>
              <w:t>-201</w:t>
            </w:r>
            <w:r w:rsidR="00353F9E">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8D1" w:rsidRDefault="004A28D1" w:rsidP="00CB4D0A">
      <w:pPr>
        <w:spacing w:after="0" w:line="240" w:lineRule="auto"/>
      </w:pPr>
      <w:r>
        <w:separator/>
      </w:r>
    </w:p>
  </w:endnote>
  <w:endnote w:type="continuationSeparator" w:id="0">
    <w:p w:rsidR="004A28D1" w:rsidRDefault="004A28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8D1" w:rsidRDefault="004A28D1" w:rsidP="00CB4D0A">
      <w:pPr>
        <w:spacing w:after="0" w:line="240" w:lineRule="auto"/>
      </w:pPr>
      <w:r>
        <w:separator/>
      </w:r>
    </w:p>
  </w:footnote>
  <w:footnote w:type="continuationSeparator" w:id="0">
    <w:p w:rsidR="004A28D1" w:rsidRDefault="004A28D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7D189F"/>
    <w:multiLevelType w:val="hybridMultilevel"/>
    <w:tmpl w:val="7850F506"/>
    <w:lvl w:ilvl="0" w:tplc="D9EE2E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9971F24"/>
    <w:multiLevelType w:val="hybridMultilevel"/>
    <w:tmpl w:val="3CF26C90"/>
    <w:lvl w:ilvl="0" w:tplc="D9EE2EE6">
      <w:start w:val="1"/>
      <w:numFmt w:val="bullet"/>
      <w:lvlText w:val=""/>
      <w:lvlJc w:val="left"/>
      <w:pPr>
        <w:ind w:left="360" w:hanging="360"/>
      </w:pPr>
      <w:rPr>
        <w:rFonts w:ascii="Symbol" w:hAnsi="Symbol" w:hint="default"/>
      </w:rPr>
    </w:lvl>
    <w:lvl w:ilvl="1" w:tplc="D9EE2EE6">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92724D"/>
    <w:multiLevelType w:val="hybridMultilevel"/>
    <w:tmpl w:val="71AE9F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A3B7B9B"/>
    <w:multiLevelType w:val="hybridMultilevel"/>
    <w:tmpl w:val="EAAEAE80"/>
    <w:lvl w:ilvl="0" w:tplc="D9EE2EE6">
      <w:start w:val="1"/>
      <w:numFmt w:val="bullet"/>
      <w:lvlText w:val=""/>
      <w:lvlJc w:val="left"/>
      <w:pPr>
        <w:ind w:left="720" w:hanging="360"/>
      </w:pPr>
      <w:rPr>
        <w:rFonts w:ascii="Symbol" w:hAnsi="Symbol" w:hint="default"/>
      </w:rPr>
    </w:lvl>
    <w:lvl w:ilvl="1" w:tplc="106C59DC">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4506B6"/>
    <w:multiLevelType w:val="hybridMultilevel"/>
    <w:tmpl w:val="7C66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6968AB"/>
    <w:multiLevelType w:val="hybridMultilevel"/>
    <w:tmpl w:val="91921C0E"/>
    <w:lvl w:ilvl="0" w:tplc="04090001">
      <w:start w:val="1"/>
      <w:numFmt w:val="bullet"/>
      <w:lvlText w:val=""/>
      <w:lvlJc w:val="left"/>
      <w:pPr>
        <w:ind w:left="720" w:hanging="360"/>
      </w:pPr>
      <w:rPr>
        <w:rFonts w:ascii="Symbol" w:hAnsi="Symbol" w:hint="default"/>
      </w:rPr>
    </w:lvl>
    <w:lvl w:ilvl="1" w:tplc="9FF6391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BE1A90"/>
    <w:multiLevelType w:val="hybridMultilevel"/>
    <w:tmpl w:val="90F23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5BC0D16"/>
    <w:multiLevelType w:val="hybridMultilevel"/>
    <w:tmpl w:val="4FFC0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18"/>
  </w:num>
  <w:num w:numId="3">
    <w:abstractNumId w:val="19"/>
  </w:num>
  <w:num w:numId="4">
    <w:abstractNumId w:val="9"/>
  </w:num>
  <w:num w:numId="5">
    <w:abstractNumId w:val="5"/>
  </w:num>
  <w:num w:numId="6">
    <w:abstractNumId w:val="1"/>
  </w:num>
  <w:num w:numId="7">
    <w:abstractNumId w:val="20"/>
  </w:num>
  <w:num w:numId="8">
    <w:abstractNumId w:val="7"/>
  </w:num>
  <w:num w:numId="9">
    <w:abstractNumId w:val="4"/>
  </w:num>
  <w:num w:numId="10">
    <w:abstractNumId w:val="14"/>
  </w:num>
  <w:num w:numId="11">
    <w:abstractNumId w:val="6"/>
  </w:num>
  <w:num w:numId="12">
    <w:abstractNumId w:val="3"/>
  </w:num>
  <w:num w:numId="13">
    <w:abstractNumId w:val="11"/>
  </w:num>
  <w:num w:numId="14">
    <w:abstractNumId w:val="0"/>
  </w:num>
  <w:num w:numId="15">
    <w:abstractNumId w:val="8"/>
  </w:num>
  <w:num w:numId="16">
    <w:abstractNumId w:val="2"/>
  </w:num>
  <w:num w:numId="17">
    <w:abstractNumId w:val="21"/>
  </w:num>
  <w:num w:numId="18">
    <w:abstractNumId w:val="12"/>
  </w:num>
  <w:num w:numId="19">
    <w:abstractNumId w:val="16"/>
  </w:num>
  <w:num w:numId="20">
    <w:abstractNumId w:val="15"/>
  </w:num>
  <w:num w:numId="21">
    <w:abstractNumId w:val="1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53F9E"/>
    <w:rsid w:val="00371885"/>
    <w:rsid w:val="003E2B87"/>
    <w:rsid w:val="00405895"/>
    <w:rsid w:val="004058DF"/>
    <w:rsid w:val="00486F1A"/>
    <w:rsid w:val="00490CB9"/>
    <w:rsid w:val="004A28D1"/>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A5ECA"/>
    <w:rsid w:val="006C45C5"/>
    <w:rsid w:val="0070347F"/>
    <w:rsid w:val="007056E6"/>
    <w:rsid w:val="0070678E"/>
    <w:rsid w:val="00756180"/>
    <w:rsid w:val="00770028"/>
    <w:rsid w:val="00831C11"/>
    <w:rsid w:val="00836CCB"/>
    <w:rsid w:val="008A60B4"/>
    <w:rsid w:val="008B3C31"/>
    <w:rsid w:val="008B64FE"/>
    <w:rsid w:val="00935BF7"/>
    <w:rsid w:val="0095442C"/>
    <w:rsid w:val="00983942"/>
    <w:rsid w:val="0098508F"/>
    <w:rsid w:val="009B2B51"/>
    <w:rsid w:val="009C37E0"/>
    <w:rsid w:val="00A14B66"/>
    <w:rsid w:val="00A65CF7"/>
    <w:rsid w:val="00A851DA"/>
    <w:rsid w:val="00AA6CEE"/>
    <w:rsid w:val="00AB4CBE"/>
    <w:rsid w:val="00AC7D5B"/>
    <w:rsid w:val="00AE1481"/>
    <w:rsid w:val="00AE1B10"/>
    <w:rsid w:val="00AF47E8"/>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B1367"/>
    <w:rsid w:val="00E00821"/>
    <w:rsid w:val="00E04DB4"/>
    <w:rsid w:val="00E30679"/>
    <w:rsid w:val="00E4597D"/>
    <w:rsid w:val="00E54832"/>
    <w:rsid w:val="00E56A90"/>
    <w:rsid w:val="00E641CC"/>
    <w:rsid w:val="00EA30AB"/>
    <w:rsid w:val="00EB3925"/>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BCC1C-6C2C-4F59-B477-06289AD2B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2513</Words>
  <Characters>14325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7</cp:revision>
  <dcterms:created xsi:type="dcterms:W3CDTF">2014-12-26T02:47:00Z</dcterms:created>
  <dcterms:modified xsi:type="dcterms:W3CDTF">2015-04-10T01:24:00Z</dcterms:modified>
</cp:coreProperties>
</file>