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77894" w:rsidP="00A851DA">
      <w:pPr>
        <w:rPr>
          <w:lang w:val="en-US"/>
        </w:rPr>
      </w:pPr>
      <w:r w:rsidRPr="00A7789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gitternetz"/>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5162">
            <w:pPr>
              <w:pStyle w:val="Default"/>
              <w:rPr>
                <w:rFonts w:asciiTheme="minorHAnsi" w:hAnsiTheme="minorHAnsi"/>
              </w:rPr>
            </w:pPr>
            <w:proofErr w:type="spellStart"/>
            <w:r>
              <w:rPr>
                <w:rFonts w:asciiTheme="minorHAnsi" w:hAnsiTheme="minorHAnsi"/>
              </w:rPr>
              <w:t>Daahir</w:t>
            </w:r>
            <w:proofErr w:type="spellEnd"/>
            <w:r>
              <w:rPr>
                <w:rFonts w:asciiTheme="minorHAnsi" w:hAnsiTheme="minorHAnsi"/>
              </w:rPr>
              <w:t xml:space="preserve"> Ibrahim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35162">
            <w:pPr>
              <w:pStyle w:val="Default"/>
              <w:rPr>
                <w:rFonts w:asciiTheme="minorHAnsi" w:hAnsiTheme="minorHAnsi"/>
              </w:rPr>
            </w:pPr>
            <w:r>
              <w:rPr>
                <w:rFonts w:asciiTheme="minorHAnsi" w:hAnsiTheme="minorHAnsi"/>
              </w:rPr>
              <w:t>1267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5162">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5162">
            <w:r>
              <w:t>9</w:t>
            </w:r>
          </w:p>
        </w:tc>
      </w:tr>
    </w:tbl>
    <w:p w:rsidR="00CC2FB3" w:rsidRDefault="00CC2FB3" w:rsidP="00A851DA">
      <w:pPr>
        <w:rPr>
          <w:b/>
          <w:lang w:val="en-US"/>
        </w:rPr>
      </w:pPr>
    </w:p>
    <w:tbl>
      <w:tblPr>
        <w:tblStyle w:val="Tabellengitternetz"/>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335162" w:rsidRPr="007B23CD" w:rsidRDefault="00335162" w:rsidP="00335162">
            <w:pPr>
              <w:pStyle w:val="Listenabsatz"/>
              <w:numPr>
                <w:ilvl w:val="0"/>
                <w:numId w:val="2"/>
              </w:numPr>
              <w:autoSpaceDE w:val="0"/>
              <w:autoSpaceDN w:val="0"/>
              <w:adjustRightInd w:val="0"/>
              <w:spacing w:line="360" w:lineRule="auto"/>
              <w:rPr>
                <w:rFonts w:ascii="Arial" w:hAnsi="Arial" w:cs="Arial"/>
                <w:sz w:val="24"/>
                <w:szCs w:val="24"/>
              </w:rPr>
            </w:pPr>
            <w:r w:rsidRPr="007B23CD">
              <w:rPr>
                <w:rFonts w:ascii="Arial" w:hAnsi="Arial" w:cs="Arial"/>
                <w:sz w:val="24"/>
                <w:szCs w:val="24"/>
              </w:rPr>
              <w:t>Give short answers for the following questions:</w:t>
            </w:r>
          </w:p>
          <w:p w:rsidR="00335162" w:rsidRPr="007B23CD" w:rsidRDefault="00335162" w:rsidP="00335162">
            <w:pPr>
              <w:pStyle w:val="Listenabsatz"/>
              <w:autoSpaceDE w:val="0"/>
              <w:autoSpaceDN w:val="0"/>
              <w:adjustRightInd w:val="0"/>
              <w:spacing w:line="360" w:lineRule="auto"/>
              <w:rPr>
                <w:rFonts w:ascii="Arial" w:hAnsi="Arial" w:cs="Arial"/>
                <w:sz w:val="24"/>
                <w:szCs w:val="24"/>
              </w:rPr>
            </w:pPr>
          </w:p>
          <w:p w:rsidR="00335162" w:rsidRPr="007B23CD" w:rsidRDefault="00335162" w:rsidP="00335162">
            <w:pPr>
              <w:pStyle w:val="Listenabsatz"/>
              <w:numPr>
                <w:ilvl w:val="0"/>
                <w:numId w:val="3"/>
              </w:numPr>
              <w:autoSpaceDE w:val="0"/>
              <w:autoSpaceDN w:val="0"/>
              <w:adjustRightInd w:val="0"/>
              <w:spacing w:line="360" w:lineRule="auto"/>
              <w:rPr>
                <w:rFonts w:ascii="Arial" w:hAnsi="Arial" w:cs="Arial"/>
                <w:sz w:val="24"/>
                <w:szCs w:val="24"/>
              </w:rPr>
            </w:pPr>
            <w:r w:rsidRPr="007B23CD">
              <w:rPr>
                <w:rFonts w:ascii="Arial" w:hAnsi="Arial" w:cs="Arial"/>
                <w:sz w:val="24"/>
                <w:szCs w:val="24"/>
              </w:rPr>
              <w:t>Outline the factors on which fraud risk assessment depend.</w:t>
            </w:r>
          </w:p>
          <w:p w:rsidR="00335162" w:rsidRPr="007B23CD" w:rsidRDefault="00335162" w:rsidP="00335162">
            <w:pPr>
              <w:pStyle w:val="Listenabsatz"/>
              <w:autoSpaceDE w:val="0"/>
              <w:autoSpaceDN w:val="0"/>
              <w:adjustRightInd w:val="0"/>
              <w:spacing w:line="360" w:lineRule="auto"/>
              <w:ind w:left="2172"/>
              <w:rPr>
                <w:rFonts w:ascii="Arial" w:hAnsi="Arial" w:cs="Arial"/>
                <w:sz w:val="24"/>
                <w:szCs w:val="24"/>
              </w:rPr>
            </w:pP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The auditor’s ability to detect a fraud depends on factors such as the skillfulness of the perpetrator, the frequency and extent of manipulations, the degree of collusion involved, the relative size of individual amounts manipulated, and the seniority of those individuals involved. Effective fraud risk assessment depends entirely on the knowledge of fraud, including the fraud triangle, fraud schemes, red flags, and accounting information systems. These fraud concepts are measured in the relevant fraud environment, comprising the entity, efficacy of existing internal controls, time frame, etc. While true risk management is a continuous and on-going process, the term risk assessment implies a periodic and timely exercise. The contents obtained from the perspective of the entity are applicable to externally conducted fraud investigations and other external audiences. While the auditor may be able to identify potential opportunities for fraud to be perpetrated, it is difficult for the auditor to determine whether misstatements in judgment areas such as accounting estimates are caused by fraud or error.</w:t>
            </w: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Furthermore, the risk of the auditor not detecting a material misstatement resulting from management fraud is greater than for employee fraud, because management is frequently in a position to directly or indirectly manipulate accounting records, present fraudulent financial information or override control procedures designed to </w:t>
            </w:r>
            <w:r w:rsidRPr="007B23CD">
              <w:rPr>
                <w:rFonts w:ascii="Arial" w:hAnsi="Arial" w:cs="Arial"/>
                <w:sz w:val="24"/>
                <w:szCs w:val="24"/>
              </w:rPr>
              <w:lastRenderedPageBreak/>
              <w:t>prevent similar frauds by other employees.</w:t>
            </w:r>
          </w:p>
          <w:p w:rsidR="00335162" w:rsidRPr="007B23CD"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pStyle w:val="Listenabsatz"/>
              <w:numPr>
                <w:ilvl w:val="0"/>
                <w:numId w:val="3"/>
              </w:numPr>
              <w:autoSpaceDE w:val="0"/>
              <w:autoSpaceDN w:val="0"/>
              <w:adjustRightInd w:val="0"/>
              <w:spacing w:line="360" w:lineRule="auto"/>
              <w:rPr>
                <w:rFonts w:ascii="Arial" w:hAnsi="Arial" w:cs="Arial"/>
                <w:sz w:val="24"/>
                <w:szCs w:val="24"/>
              </w:rPr>
            </w:pPr>
            <w:r w:rsidRPr="007B23CD">
              <w:rPr>
                <w:rFonts w:ascii="Arial" w:hAnsi="Arial" w:cs="Arial"/>
                <w:sz w:val="24"/>
                <w:szCs w:val="24"/>
              </w:rPr>
              <w:t>What are the main concepts of risk assessment?</w:t>
            </w:r>
          </w:p>
          <w:p w:rsidR="00335162" w:rsidRPr="007B23CD" w:rsidRDefault="00335162" w:rsidP="00335162">
            <w:pPr>
              <w:pStyle w:val="Listenabsatz"/>
              <w:autoSpaceDE w:val="0"/>
              <w:autoSpaceDN w:val="0"/>
              <w:adjustRightInd w:val="0"/>
              <w:spacing w:line="360" w:lineRule="auto"/>
              <w:ind w:left="2172"/>
              <w:rPr>
                <w:rFonts w:ascii="Arial" w:hAnsi="Arial" w:cs="Arial"/>
                <w:sz w:val="24"/>
                <w:szCs w:val="24"/>
              </w:rPr>
            </w:pPr>
          </w:p>
          <w:p w:rsidR="00335162" w:rsidRPr="007B23CD" w:rsidRDefault="00335162" w:rsidP="00335162">
            <w:pPr>
              <w:pStyle w:val="StandardWeb"/>
              <w:spacing w:before="0" w:beforeAutospacing="0" w:after="0" w:afterAutospacing="0" w:line="360" w:lineRule="auto"/>
              <w:rPr>
                <w:rFonts w:ascii="Arial" w:hAnsi="Arial" w:cs="Arial"/>
                <w:lang w:val="en-US"/>
              </w:rPr>
            </w:pPr>
            <w:r w:rsidRPr="007B23CD">
              <w:rPr>
                <w:rFonts w:ascii="Arial" w:hAnsi="Arial" w:cs="Arial"/>
                <w:lang w:val="en-US"/>
              </w:rPr>
              <w:t>A risk assessment is simply a careful examination of what, in your work, could cause harm to people, so that you can weigh up whether you have taken enough precautions or should do more to prevent harm. Workers and others have a right to be protected from harm caused by a failure to take reasonable control measures.</w:t>
            </w:r>
          </w:p>
          <w:p w:rsidR="00335162" w:rsidRPr="007B23CD" w:rsidRDefault="00335162" w:rsidP="00335162">
            <w:pPr>
              <w:pStyle w:val="StandardWeb"/>
              <w:spacing w:before="0" w:beforeAutospacing="0" w:after="0" w:afterAutospacing="0" w:line="360" w:lineRule="auto"/>
              <w:rPr>
                <w:rFonts w:ascii="Arial" w:hAnsi="Arial" w:cs="Arial"/>
                <w:lang w:val="en-US"/>
              </w:rPr>
            </w:pPr>
            <w:r w:rsidRPr="007B23CD">
              <w:rPr>
                <w:rFonts w:ascii="Arial" w:hAnsi="Arial" w:cs="Arial"/>
                <w:lang w:val="en-US"/>
              </w:rPr>
              <w:t>Accidents and ill health can ruin lives and affect your business too if output is lost, machinery is damaged, insurance costs increase or you have to go to court. You are legally required to assess the risks in your workplace so that you put in place a plan to control the risks.</w:t>
            </w: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The essential concepts of risk assessment are the probability of the occurrence of the event</w:t>
            </w:r>
            <w:r>
              <w:rPr>
                <w:rFonts w:ascii="Arial" w:hAnsi="Arial" w:cs="Arial"/>
                <w:sz w:val="24"/>
                <w:szCs w:val="24"/>
              </w:rPr>
              <w:t xml:space="preserve"> </w:t>
            </w:r>
            <w:r w:rsidRPr="007B23CD">
              <w:rPr>
                <w:rFonts w:ascii="Arial" w:hAnsi="Arial" w:cs="Arial"/>
                <w:sz w:val="24"/>
                <w:szCs w:val="24"/>
              </w:rPr>
              <w:t>and the impact or magnitude of the event if it occurs. In spite of the simplicity of these</w:t>
            </w:r>
            <w:r>
              <w:rPr>
                <w:rFonts w:ascii="Arial" w:hAnsi="Arial" w:cs="Arial"/>
                <w:sz w:val="24"/>
                <w:szCs w:val="24"/>
              </w:rPr>
              <w:t xml:space="preserve"> </w:t>
            </w:r>
            <w:r w:rsidRPr="007B23CD">
              <w:rPr>
                <w:rFonts w:ascii="Arial" w:hAnsi="Arial" w:cs="Arial"/>
                <w:sz w:val="24"/>
                <w:szCs w:val="24"/>
              </w:rPr>
              <w:t>concepts, their measurement and application is difficult. What factors should be</w:t>
            </w:r>
          </w:p>
          <w:p w:rsidR="00335162" w:rsidRPr="007B23CD" w:rsidRDefault="00335162" w:rsidP="00335162">
            <w:pPr>
              <w:autoSpaceDE w:val="0"/>
              <w:autoSpaceDN w:val="0"/>
              <w:adjustRightInd w:val="0"/>
              <w:spacing w:line="360" w:lineRule="auto"/>
              <w:rPr>
                <w:rFonts w:ascii="Arial" w:hAnsi="Arial" w:cs="Arial"/>
                <w:sz w:val="24"/>
                <w:szCs w:val="24"/>
              </w:rPr>
            </w:pPr>
            <w:proofErr w:type="gramStart"/>
            <w:r w:rsidRPr="007B23CD">
              <w:rPr>
                <w:rFonts w:ascii="Arial" w:hAnsi="Arial" w:cs="Arial"/>
                <w:sz w:val="24"/>
                <w:szCs w:val="24"/>
              </w:rPr>
              <w:t>considered</w:t>
            </w:r>
            <w:proofErr w:type="gramEnd"/>
            <w:r w:rsidRPr="007B23CD">
              <w:rPr>
                <w:rFonts w:ascii="Arial" w:hAnsi="Arial" w:cs="Arial"/>
                <w:sz w:val="24"/>
                <w:szCs w:val="24"/>
              </w:rPr>
              <w:t>? What tools can help in assessing risks? How can risks be measured accurately?</w:t>
            </w: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Factors can be measured on many levels, including entity, people (</w:t>
            </w:r>
            <w:proofErr w:type="spellStart"/>
            <w:r w:rsidRPr="007B23CD">
              <w:rPr>
                <w:rFonts w:ascii="Arial" w:hAnsi="Arial" w:cs="Arial"/>
                <w:sz w:val="24"/>
                <w:szCs w:val="24"/>
              </w:rPr>
              <w:t>behavioural</w:t>
            </w:r>
            <w:proofErr w:type="spellEnd"/>
            <w:r w:rsidRPr="007B23CD">
              <w:rPr>
                <w:rFonts w:ascii="Arial" w:hAnsi="Arial" w:cs="Arial"/>
                <w:sz w:val="24"/>
                <w:szCs w:val="24"/>
              </w:rPr>
              <w:t>), divisions,</w:t>
            </w:r>
            <w:r>
              <w:rPr>
                <w:rFonts w:ascii="Arial" w:hAnsi="Arial" w:cs="Arial"/>
                <w:sz w:val="24"/>
                <w:szCs w:val="24"/>
              </w:rPr>
              <w:t xml:space="preserve"> </w:t>
            </w:r>
            <w:r w:rsidRPr="007B23CD">
              <w:rPr>
                <w:rFonts w:ascii="Arial" w:hAnsi="Arial" w:cs="Arial"/>
                <w:sz w:val="24"/>
                <w:szCs w:val="24"/>
              </w:rPr>
              <w:t>geographies, accounting or business processes, controls, products or services, or</w:t>
            </w:r>
            <w:r>
              <w:rPr>
                <w:rFonts w:ascii="Arial" w:hAnsi="Arial" w:cs="Arial"/>
                <w:sz w:val="24"/>
                <w:szCs w:val="24"/>
              </w:rPr>
              <w:t xml:space="preserve"> </w:t>
            </w:r>
            <w:r w:rsidRPr="007B23CD">
              <w:rPr>
                <w:rFonts w:ascii="Arial" w:hAnsi="Arial" w:cs="Arial"/>
                <w:sz w:val="24"/>
                <w:szCs w:val="24"/>
              </w:rPr>
              <w:t>computerized systems. Usually the factors considered on an entity level determine the</w:t>
            </w:r>
            <w:r>
              <w:rPr>
                <w:rFonts w:ascii="Arial" w:hAnsi="Arial" w:cs="Arial"/>
                <w:sz w:val="24"/>
                <w:szCs w:val="24"/>
              </w:rPr>
              <w:t xml:space="preserve"> </w:t>
            </w:r>
            <w:r w:rsidRPr="007B23CD">
              <w:rPr>
                <w:rFonts w:ascii="Arial" w:hAnsi="Arial" w:cs="Arial"/>
                <w:sz w:val="24"/>
                <w:szCs w:val="24"/>
              </w:rPr>
              <w:t>probability of fraud, theft, or misappropriation, and are a product of elements such as the</w:t>
            </w:r>
            <w:r>
              <w:rPr>
                <w:rFonts w:ascii="Arial" w:hAnsi="Arial" w:cs="Arial"/>
                <w:sz w:val="24"/>
                <w:szCs w:val="24"/>
              </w:rPr>
              <w:t xml:space="preserve"> </w:t>
            </w:r>
            <w:r w:rsidRPr="007B23CD">
              <w:rPr>
                <w:rFonts w:ascii="Arial" w:hAnsi="Arial" w:cs="Arial"/>
                <w:sz w:val="24"/>
                <w:szCs w:val="24"/>
              </w:rPr>
              <w:t>personality of the executive and employees, the working conditions, the effectiveness of</w:t>
            </w:r>
            <w:r>
              <w:rPr>
                <w:rFonts w:ascii="Arial" w:hAnsi="Arial" w:cs="Arial"/>
                <w:sz w:val="24"/>
                <w:szCs w:val="24"/>
              </w:rPr>
              <w:t xml:space="preserve"> </w:t>
            </w:r>
            <w:r w:rsidRPr="007B23CD">
              <w:rPr>
                <w:rFonts w:ascii="Arial" w:hAnsi="Arial" w:cs="Arial"/>
                <w:sz w:val="24"/>
                <w:szCs w:val="24"/>
              </w:rPr>
              <w:t>internal controls, and the level of honesty of the organizational environment.</w:t>
            </w:r>
          </w:p>
          <w:p w:rsidR="00335162" w:rsidRPr="007B23CD"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Different perspectives should be examined or included in the risk assessment process. Additionally, the process should include the techniques by which the management integrates risk management best practices.</w:t>
            </w:r>
          </w:p>
          <w:p w:rsidR="00335162" w:rsidRPr="007B23CD" w:rsidRDefault="00335162" w:rsidP="00335162">
            <w:pPr>
              <w:autoSpaceDE w:val="0"/>
              <w:autoSpaceDN w:val="0"/>
              <w:adjustRightInd w:val="0"/>
              <w:spacing w:line="360" w:lineRule="auto"/>
              <w:rPr>
                <w:rFonts w:ascii="Arial" w:hAnsi="Arial" w:cs="Arial"/>
                <w:b/>
                <w:sz w:val="24"/>
                <w:szCs w:val="24"/>
              </w:rPr>
            </w:pPr>
            <w:r w:rsidRPr="007B23CD">
              <w:rPr>
                <w:rFonts w:ascii="Arial" w:hAnsi="Arial" w:cs="Arial"/>
                <w:b/>
                <w:sz w:val="24"/>
                <w:szCs w:val="24"/>
              </w:rPr>
              <w:t>Corporate Environment Factors</w:t>
            </w: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In some industries and organizations employee fraud, theft, and embezzlement are more</w:t>
            </w:r>
            <w:r>
              <w:rPr>
                <w:rFonts w:ascii="Arial" w:hAnsi="Arial" w:cs="Arial"/>
                <w:sz w:val="24"/>
                <w:szCs w:val="24"/>
              </w:rPr>
              <w:t xml:space="preserve"> </w:t>
            </w:r>
            <w:r w:rsidRPr="007B23CD">
              <w:rPr>
                <w:rFonts w:ascii="Arial" w:hAnsi="Arial" w:cs="Arial"/>
                <w:sz w:val="24"/>
                <w:szCs w:val="24"/>
              </w:rPr>
              <w:t>common than others. In 2008, a survey was conducted regarding frauds that were resolved.</w:t>
            </w:r>
            <w:r>
              <w:rPr>
                <w:rFonts w:ascii="Arial" w:hAnsi="Arial" w:cs="Arial"/>
                <w:sz w:val="24"/>
                <w:szCs w:val="24"/>
              </w:rPr>
              <w:t xml:space="preserve"> </w:t>
            </w:r>
            <w:r w:rsidRPr="007B23CD">
              <w:rPr>
                <w:rFonts w:ascii="Arial" w:hAnsi="Arial" w:cs="Arial"/>
                <w:sz w:val="24"/>
                <w:szCs w:val="24"/>
              </w:rPr>
              <w:t xml:space="preserve">In this survey, a total of 959 cases were reported by The Association </w:t>
            </w:r>
            <w:r w:rsidRPr="007B23CD">
              <w:rPr>
                <w:rFonts w:ascii="Arial" w:hAnsi="Arial" w:cs="Arial"/>
                <w:sz w:val="24"/>
                <w:szCs w:val="24"/>
              </w:rPr>
              <w:lastRenderedPageBreak/>
              <w:t>of Certified Fraud</w:t>
            </w:r>
            <w:r>
              <w:rPr>
                <w:rFonts w:ascii="Arial" w:hAnsi="Arial" w:cs="Arial"/>
                <w:sz w:val="24"/>
                <w:szCs w:val="24"/>
              </w:rPr>
              <w:t xml:space="preserve"> </w:t>
            </w:r>
            <w:r w:rsidRPr="007B23CD">
              <w:rPr>
                <w:rFonts w:ascii="Arial" w:hAnsi="Arial" w:cs="Arial"/>
                <w:sz w:val="24"/>
                <w:szCs w:val="24"/>
              </w:rPr>
              <w:t>Examiners (ACFE) in its Report to the Nation (RTTN). One of the statistics was related to the</w:t>
            </w:r>
            <w:r>
              <w:rPr>
                <w:rFonts w:ascii="Arial" w:hAnsi="Arial" w:cs="Arial"/>
                <w:sz w:val="24"/>
                <w:szCs w:val="24"/>
              </w:rPr>
              <w:t xml:space="preserve"> </w:t>
            </w:r>
            <w:r w:rsidRPr="007B23CD">
              <w:rPr>
                <w:rFonts w:ascii="Arial" w:hAnsi="Arial" w:cs="Arial"/>
                <w:sz w:val="24"/>
                <w:szCs w:val="24"/>
              </w:rPr>
              <w:t>industries represented by these cases. The statistical results specified industries that were</w:t>
            </w:r>
            <w:r>
              <w:rPr>
                <w:rFonts w:ascii="Arial" w:hAnsi="Arial" w:cs="Arial"/>
                <w:sz w:val="24"/>
                <w:szCs w:val="24"/>
              </w:rPr>
              <w:t xml:space="preserve"> </w:t>
            </w:r>
            <w:r w:rsidRPr="007B23CD">
              <w:rPr>
                <w:rFonts w:ascii="Arial" w:hAnsi="Arial" w:cs="Arial"/>
                <w:sz w:val="24"/>
                <w:szCs w:val="24"/>
              </w:rPr>
              <w:t>more susceptible to fraud and the industries that are most likely to hire a Certified Fraud</w:t>
            </w:r>
            <w:r>
              <w:rPr>
                <w:rFonts w:ascii="Arial" w:hAnsi="Arial" w:cs="Arial"/>
                <w:sz w:val="24"/>
                <w:szCs w:val="24"/>
              </w:rPr>
              <w:t xml:space="preserve"> </w:t>
            </w:r>
            <w:r w:rsidRPr="007B23CD">
              <w:rPr>
                <w:rFonts w:ascii="Arial" w:hAnsi="Arial" w:cs="Arial"/>
                <w:sz w:val="24"/>
                <w:szCs w:val="24"/>
              </w:rPr>
              <w:t>Examiner (CFE) to examine a fraud. Therefore, risk assessment must take into consideration</w:t>
            </w:r>
            <w:r>
              <w:rPr>
                <w:rFonts w:ascii="Arial" w:hAnsi="Arial" w:cs="Arial"/>
                <w:sz w:val="24"/>
                <w:szCs w:val="24"/>
              </w:rPr>
              <w:t xml:space="preserve"> </w:t>
            </w:r>
            <w:r w:rsidRPr="007B23CD">
              <w:rPr>
                <w:rFonts w:ascii="Arial" w:hAnsi="Arial" w:cs="Arial"/>
                <w:sz w:val="24"/>
                <w:szCs w:val="24"/>
              </w:rPr>
              <w:t>the level of assessed fraud risk for the specific industry of the entity.</w:t>
            </w: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The 2008 Report to the Nation (RTTN) results for USA are given below:</w:t>
            </w: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Industry by Frequency:</w:t>
            </w:r>
          </w:p>
          <w:p w:rsidR="00335162" w:rsidRPr="007B23CD" w:rsidRDefault="00335162" w:rsidP="00335162">
            <w:pPr>
              <w:pStyle w:val="Listenabsatz"/>
              <w:numPr>
                <w:ilvl w:val="0"/>
                <w:numId w:val="6"/>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Financial / Banking services (14.5% of all cases reported)</w:t>
            </w:r>
          </w:p>
          <w:p w:rsidR="00335162" w:rsidRPr="007B23CD" w:rsidRDefault="00335162" w:rsidP="00335162">
            <w:pPr>
              <w:pStyle w:val="Listenabsatz"/>
              <w:numPr>
                <w:ilvl w:val="0"/>
                <w:numId w:val="6"/>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Government / Public administration (11.7%)</w:t>
            </w:r>
          </w:p>
          <w:p w:rsidR="00335162" w:rsidRPr="007B23CD" w:rsidRDefault="00335162" w:rsidP="00335162">
            <w:pPr>
              <w:pStyle w:val="Listenabsatz"/>
              <w:numPr>
                <w:ilvl w:val="0"/>
                <w:numId w:val="6"/>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Health care (8.4%)</w:t>
            </w:r>
          </w:p>
          <w:p w:rsidR="00335162" w:rsidRPr="007B23CD" w:rsidRDefault="00335162" w:rsidP="00335162">
            <w:pPr>
              <w:pStyle w:val="Listenabsatz"/>
              <w:numPr>
                <w:ilvl w:val="0"/>
                <w:numId w:val="6"/>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Industrial (7.2%)</w:t>
            </w:r>
          </w:p>
          <w:p w:rsidR="00335162" w:rsidRPr="007B23CD" w:rsidRDefault="00335162" w:rsidP="00335162">
            <w:pPr>
              <w:pStyle w:val="Listenabsatz"/>
              <w:numPr>
                <w:ilvl w:val="0"/>
                <w:numId w:val="6"/>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Marketing (7%)</w:t>
            </w: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Industry by Average Loss:</w:t>
            </w:r>
          </w:p>
          <w:p w:rsidR="00335162" w:rsidRPr="007B23CD" w:rsidRDefault="00335162" w:rsidP="00335162">
            <w:pPr>
              <w:pStyle w:val="Listenabsatz"/>
              <w:numPr>
                <w:ilvl w:val="0"/>
                <w:numId w:val="7"/>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Telecommunications ($800,000/ 16 cases)</w:t>
            </w:r>
          </w:p>
          <w:p w:rsidR="00335162" w:rsidRPr="007B23CD" w:rsidRDefault="00335162" w:rsidP="00335162">
            <w:pPr>
              <w:pStyle w:val="Listenabsatz"/>
              <w:numPr>
                <w:ilvl w:val="0"/>
                <w:numId w:val="7"/>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Agriculture / Forestry / Fishing / Hunting ($450,000/ 13 cases)</w:t>
            </w:r>
          </w:p>
          <w:p w:rsidR="00335162" w:rsidRPr="007B23CD" w:rsidRDefault="00335162" w:rsidP="00335162">
            <w:pPr>
              <w:pStyle w:val="Listenabsatz"/>
              <w:numPr>
                <w:ilvl w:val="0"/>
                <w:numId w:val="7"/>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Manufacturing ($441,000/ 65 cases)</w:t>
            </w:r>
          </w:p>
          <w:p w:rsidR="00335162" w:rsidRPr="007B23CD" w:rsidRDefault="00335162" w:rsidP="00335162">
            <w:pPr>
              <w:pStyle w:val="Listenabsatz"/>
              <w:numPr>
                <w:ilvl w:val="0"/>
                <w:numId w:val="7"/>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Technology ($405,000/ 28 cases)</w:t>
            </w:r>
          </w:p>
          <w:p w:rsidR="00335162" w:rsidRPr="007B23CD" w:rsidRDefault="00335162" w:rsidP="00335162">
            <w:pPr>
              <w:pStyle w:val="Listenabsatz"/>
              <w:numPr>
                <w:ilvl w:val="0"/>
                <w:numId w:val="7"/>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Construction ($330,000/ 42 cases)</w:t>
            </w: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The current economy should also be considered in a risk assessment. People steal in good</w:t>
            </w:r>
            <w:r>
              <w:rPr>
                <w:rFonts w:ascii="Arial" w:hAnsi="Arial" w:cs="Arial"/>
                <w:sz w:val="24"/>
                <w:szCs w:val="24"/>
              </w:rPr>
              <w:t xml:space="preserve"> </w:t>
            </w:r>
            <w:r w:rsidRPr="007B23CD">
              <w:rPr>
                <w:rFonts w:ascii="Arial" w:hAnsi="Arial" w:cs="Arial"/>
                <w:sz w:val="24"/>
                <w:szCs w:val="24"/>
              </w:rPr>
              <w:t>times, but in bad times, they steal more! In a survey by the ACFE in 2008–2009, 507 CFEs</w:t>
            </w:r>
            <w:r>
              <w:rPr>
                <w:rFonts w:ascii="Arial" w:hAnsi="Arial" w:cs="Arial"/>
                <w:sz w:val="24"/>
                <w:szCs w:val="24"/>
              </w:rPr>
              <w:t xml:space="preserve"> </w:t>
            </w:r>
            <w:r w:rsidRPr="007B23CD">
              <w:rPr>
                <w:rFonts w:ascii="Arial" w:hAnsi="Arial" w:cs="Arial"/>
                <w:sz w:val="24"/>
                <w:szCs w:val="24"/>
              </w:rPr>
              <w:t xml:space="preserve">were asked to report on the level of fraud since the beginning of the economic crisis. </w:t>
            </w:r>
            <w:r w:rsidRPr="00977F17">
              <w:rPr>
                <w:rFonts w:ascii="Arial" w:hAnsi="Arial" w:cs="Arial"/>
                <w:sz w:val="24"/>
                <w:szCs w:val="24"/>
              </w:rPr>
              <w:t>More</w:t>
            </w:r>
            <w:r>
              <w:rPr>
                <w:rFonts w:ascii="Arial" w:hAnsi="Arial" w:cs="Arial"/>
                <w:sz w:val="24"/>
                <w:szCs w:val="24"/>
              </w:rPr>
              <w:t xml:space="preserve"> </w:t>
            </w:r>
            <w:r w:rsidRPr="007B23CD">
              <w:rPr>
                <w:rFonts w:ascii="Arial" w:hAnsi="Arial" w:cs="Arial"/>
                <w:sz w:val="24"/>
                <w:szCs w:val="24"/>
              </w:rPr>
              <w:t>than half reported that the number of frauds had increased during that time period.</w:t>
            </w:r>
          </w:p>
          <w:p w:rsidR="00335162" w:rsidRPr="007B23CD"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A risk assessment is an important step in protecting your workers and your business, as well as complying with the law. It helps you focus on the risks that really matter in your workplace – the ones with the potential to cause harm. In many instances, straightforward measures can readily control risks, for example, ensuring spillages are cleaned up promptly so people do not slip or cupboard drawers kept closed to ensure people do not trip. For most, that means simple, cheap and effective measures to ensure your most valuable asset – your workforce – is protected.</w:t>
            </w:r>
          </w:p>
          <w:p w:rsidR="00335162" w:rsidRPr="007B23CD"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pStyle w:val="Listenabsatz"/>
              <w:numPr>
                <w:ilvl w:val="0"/>
                <w:numId w:val="3"/>
              </w:numPr>
              <w:autoSpaceDE w:val="0"/>
              <w:autoSpaceDN w:val="0"/>
              <w:adjustRightInd w:val="0"/>
              <w:spacing w:line="360" w:lineRule="auto"/>
              <w:rPr>
                <w:rFonts w:ascii="Arial" w:hAnsi="Arial" w:cs="Arial"/>
                <w:sz w:val="24"/>
                <w:szCs w:val="24"/>
              </w:rPr>
            </w:pPr>
            <w:r w:rsidRPr="007B23CD">
              <w:rPr>
                <w:rFonts w:ascii="Arial" w:hAnsi="Arial" w:cs="Arial"/>
                <w:sz w:val="24"/>
                <w:szCs w:val="24"/>
              </w:rPr>
              <w:lastRenderedPageBreak/>
              <w:t>What are the internal factors that should be considered for fraud risk assessment?</w:t>
            </w:r>
          </w:p>
          <w:p w:rsidR="00335162" w:rsidRPr="007B23CD"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Internal factors, such as inadequate management controls or monitoring activities, increase</w:t>
            </w:r>
            <w:r>
              <w:rPr>
                <w:rFonts w:ascii="Arial" w:hAnsi="Arial" w:cs="Arial"/>
                <w:sz w:val="24"/>
                <w:szCs w:val="24"/>
              </w:rPr>
              <w:t xml:space="preserve"> </w:t>
            </w:r>
            <w:r w:rsidRPr="007B23CD">
              <w:rPr>
                <w:rFonts w:ascii="Arial" w:hAnsi="Arial" w:cs="Arial"/>
                <w:sz w:val="24"/>
                <w:szCs w:val="24"/>
              </w:rPr>
              <w:t>the possibility of fraud, theft, and embezzlement. Insufficient controls include:</w:t>
            </w:r>
          </w:p>
          <w:p w:rsidR="00335162" w:rsidRPr="007B23CD"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pStyle w:val="Listenabsatz"/>
              <w:numPr>
                <w:ilvl w:val="0"/>
                <w:numId w:val="4"/>
              </w:numPr>
              <w:autoSpaceDE w:val="0"/>
              <w:autoSpaceDN w:val="0"/>
              <w:adjustRightInd w:val="0"/>
              <w:spacing w:line="360" w:lineRule="auto"/>
              <w:rPr>
                <w:rFonts w:ascii="Arial" w:hAnsi="Arial" w:cs="Arial"/>
                <w:sz w:val="24"/>
                <w:szCs w:val="24"/>
              </w:rPr>
            </w:pPr>
            <w:r w:rsidRPr="007B23CD">
              <w:rPr>
                <w:rFonts w:ascii="Arial" w:hAnsi="Arial" w:cs="Arial"/>
                <w:sz w:val="24"/>
                <w:szCs w:val="24"/>
              </w:rPr>
              <w:t>Failure to create an honest organizational culture.</w:t>
            </w:r>
          </w:p>
          <w:p w:rsidR="00335162" w:rsidRPr="007B23CD" w:rsidRDefault="00335162" w:rsidP="00335162">
            <w:pPr>
              <w:pStyle w:val="Listenabsatz"/>
              <w:numPr>
                <w:ilvl w:val="0"/>
                <w:numId w:val="4"/>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Failure to define and communicate minimum acceptable standards of personal conduct and performance.</w:t>
            </w:r>
          </w:p>
          <w:p w:rsidR="00335162" w:rsidRPr="007B23CD" w:rsidRDefault="00335162" w:rsidP="00335162">
            <w:pPr>
              <w:pStyle w:val="Listenabsatz"/>
              <w:numPr>
                <w:ilvl w:val="0"/>
                <w:numId w:val="4"/>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Insufficient orientation and training on ethics, fraud, legal matters, and security issues.</w:t>
            </w:r>
          </w:p>
          <w:p w:rsidR="00335162" w:rsidRPr="007B23CD" w:rsidRDefault="00335162" w:rsidP="00335162">
            <w:pPr>
              <w:pStyle w:val="Listenabsatz"/>
              <w:numPr>
                <w:ilvl w:val="0"/>
                <w:numId w:val="4"/>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Failure to deliver guidance and take administrative action when performance level or personal </w:t>
            </w:r>
            <w:proofErr w:type="spellStart"/>
            <w:r w:rsidRPr="007B23CD">
              <w:rPr>
                <w:rFonts w:ascii="Arial" w:hAnsi="Arial" w:cs="Arial"/>
                <w:sz w:val="24"/>
                <w:szCs w:val="24"/>
              </w:rPr>
              <w:t>behaviour</w:t>
            </w:r>
            <w:proofErr w:type="spellEnd"/>
            <w:r w:rsidRPr="007B23CD">
              <w:rPr>
                <w:rFonts w:ascii="Arial" w:hAnsi="Arial" w:cs="Arial"/>
                <w:sz w:val="24"/>
                <w:szCs w:val="24"/>
              </w:rPr>
              <w:t xml:space="preserve"> falls below acceptable standards, or violates the entity principles and guidelines.</w:t>
            </w:r>
          </w:p>
          <w:p w:rsidR="00335162" w:rsidRPr="007B23CD" w:rsidRDefault="00335162" w:rsidP="00335162">
            <w:pPr>
              <w:pStyle w:val="Listenabsatz"/>
              <w:numPr>
                <w:ilvl w:val="0"/>
                <w:numId w:val="5"/>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Inadequate company policies with respect to sanctions for legal, ethical, and security violations; especially for frauds and white-collar crimes.</w:t>
            </w:r>
          </w:p>
          <w:p w:rsidR="00335162" w:rsidRPr="00977F17" w:rsidRDefault="00335162" w:rsidP="00335162">
            <w:pPr>
              <w:pStyle w:val="Listenabsatz"/>
              <w:numPr>
                <w:ilvl w:val="0"/>
                <w:numId w:val="5"/>
              </w:numPr>
              <w:autoSpaceDE w:val="0"/>
              <w:autoSpaceDN w:val="0"/>
              <w:adjustRightInd w:val="0"/>
              <w:spacing w:line="360" w:lineRule="auto"/>
              <w:rPr>
                <w:rFonts w:ascii="Arial" w:hAnsi="Arial" w:cs="Arial"/>
                <w:sz w:val="24"/>
                <w:szCs w:val="24"/>
              </w:rPr>
            </w:pPr>
            <w:r w:rsidRPr="00977F17">
              <w:rPr>
                <w:rFonts w:ascii="Arial" w:hAnsi="Arial" w:cs="Arial"/>
                <w:sz w:val="24"/>
                <w:szCs w:val="24"/>
              </w:rPr>
              <w:t xml:space="preserve"> </w:t>
            </w:r>
            <w:r w:rsidRPr="007B23CD">
              <w:rPr>
                <w:rFonts w:ascii="Arial" w:hAnsi="Arial" w:cs="Arial"/>
                <w:sz w:val="24"/>
                <w:szCs w:val="24"/>
              </w:rPr>
              <w:t>Lack of well-timed or periodic audits, inspections, and follow-through to ensure</w:t>
            </w:r>
            <w:r>
              <w:rPr>
                <w:rFonts w:ascii="Arial" w:hAnsi="Arial" w:cs="Arial"/>
                <w:sz w:val="24"/>
                <w:szCs w:val="24"/>
              </w:rPr>
              <w:t xml:space="preserve"> </w:t>
            </w:r>
            <w:r w:rsidRPr="00977F17">
              <w:rPr>
                <w:rFonts w:ascii="Arial" w:hAnsi="Arial" w:cs="Arial"/>
                <w:sz w:val="24"/>
                <w:szCs w:val="24"/>
              </w:rPr>
              <w:t>compliance with entity goals, priorities, policies, procedures, and governmental</w:t>
            </w:r>
            <w:r>
              <w:rPr>
                <w:rFonts w:ascii="Arial" w:hAnsi="Arial" w:cs="Arial"/>
                <w:sz w:val="24"/>
                <w:szCs w:val="24"/>
              </w:rPr>
              <w:t xml:space="preserve"> </w:t>
            </w:r>
            <w:r w:rsidRPr="00977F17">
              <w:rPr>
                <w:rFonts w:ascii="Arial" w:hAnsi="Arial" w:cs="Arial"/>
                <w:sz w:val="24"/>
                <w:szCs w:val="24"/>
              </w:rPr>
              <w:t>regulations; generally speaking, a lack of accountability in important positions of trust.</w:t>
            </w:r>
          </w:p>
          <w:p w:rsidR="00335162" w:rsidRPr="007B23CD" w:rsidRDefault="00335162" w:rsidP="00335162">
            <w:pPr>
              <w:pStyle w:val="Listenabsatz"/>
              <w:numPr>
                <w:ilvl w:val="0"/>
                <w:numId w:val="5"/>
              </w:numPr>
              <w:autoSpaceDE w:val="0"/>
              <w:autoSpaceDN w:val="0"/>
              <w:adjustRightInd w:val="0"/>
              <w:spacing w:line="360" w:lineRule="auto"/>
              <w:rPr>
                <w:rFonts w:ascii="Arial" w:hAnsi="Arial" w:cs="Arial"/>
                <w:sz w:val="24"/>
                <w:szCs w:val="24"/>
              </w:rPr>
            </w:pPr>
            <w:r w:rsidRPr="00977F17">
              <w:rPr>
                <w:rFonts w:ascii="Arial" w:hAnsi="Arial" w:cs="Arial"/>
                <w:sz w:val="24"/>
                <w:szCs w:val="24"/>
              </w:rPr>
              <w:t xml:space="preserve"> </w:t>
            </w:r>
            <w:r w:rsidRPr="007B23CD">
              <w:rPr>
                <w:rFonts w:ascii="Arial" w:hAnsi="Arial" w:cs="Arial"/>
                <w:sz w:val="24"/>
                <w:szCs w:val="24"/>
              </w:rPr>
              <w:t>Uncertainty in job related duties, responsibilities, and areas of liability.</w:t>
            </w:r>
          </w:p>
          <w:p w:rsidR="00335162" w:rsidRPr="007B23CD"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pStyle w:val="Listenabsatz"/>
              <w:numPr>
                <w:ilvl w:val="0"/>
                <w:numId w:val="3"/>
              </w:numPr>
              <w:autoSpaceDE w:val="0"/>
              <w:autoSpaceDN w:val="0"/>
              <w:adjustRightInd w:val="0"/>
              <w:spacing w:line="360" w:lineRule="auto"/>
              <w:rPr>
                <w:rFonts w:ascii="Arial" w:hAnsi="Arial" w:cs="Arial"/>
                <w:sz w:val="24"/>
                <w:szCs w:val="24"/>
              </w:rPr>
            </w:pPr>
            <w:r w:rsidRPr="007B23CD">
              <w:rPr>
                <w:rFonts w:ascii="Arial" w:hAnsi="Arial" w:cs="Arial"/>
                <w:sz w:val="24"/>
                <w:szCs w:val="24"/>
              </w:rPr>
              <w:t>What is ‘intrinsic risk’?</w:t>
            </w:r>
          </w:p>
          <w:p w:rsidR="00335162" w:rsidRPr="007B23CD" w:rsidRDefault="00335162" w:rsidP="00335162">
            <w:pPr>
              <w:pStyle w:val="Listenabsatz"/>
              <w:autoSpaceDE w:val="0"/>
              <w:autoSpaceDN w:val="0"/>
              <w:adjustRightInd w:val="0"/>
              <w:spacing w:line="360" w:lineRule="auto"/>
              <w:ind w:left="2172"/>
              <w:rPr>
                <w:rFonts w:ascii="Arial" w:hAnsi="Arial" w:cs="Arial"/>
                <w:sz w:val="24"/>
                <w:szCs w:val="24"/>
              </w:rPr>
            </w:pP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Intrinsic risk does not mean volatility; intrinsic risk means losing your money. That happens when a business fails to deliver the operating performance embodied in the price an investor paid to acquire it. We call this Intrinsic Risk, and we measure it by explicitly estimating the probability the Value Drivers that underlie a market price fail to deliver the implied free cash flow stream.</w:t>
            </w:r>
          </w:p>
          <w:p w:rsidR="00335162" w:rsidRPr="007B23CD"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The inherent risk that the fraud scheme carries for the entity or business process should be</w:t>
            </w:r>
            <w:r>
              <w:rPr>
                <w:rFonts w:ascii="Arial" w:hAnsi="Arial" w:cs="Arial"/>
                <w:sz w:val="24"/>
                <w:szCs w:val="24"/>
              </w:rPr>
              <w:t xml:space="preserve"> </w:t>
            </w:r>
            <w:r w:rsidRPr="007B23CD">
              <w:rPr>
                <w:rFonts w:ascii="Arial" w:hAnsi="Arial" w:cs="Arial"/>
                <w:sz w:val="24"/>
                <w:szCs w:val="24"/>
              </w:rPr>
              <w:t xml:space="preserve">determined by the team. The assessment could be a probability (1 to </w:t>
            </w:r>
            <w:r w:rsidRPr="007B23CD">
              <w:rPr>
                <w:rFonts w:ascii="Arial" w:hAnsi="Arial" w:cs="Arial"/>
                <w:sz w:val="24"/>
                <w:szCs w:val="24"/>
              </w:rPr>
              <w:lastRenderedPageBreak/>
              <w:t>100%) or level, simply</w:t>
            </w:r>
            <w:r>
              <w:rPr>
                <w:rFonts w:ascii="Arial" w:hAnsi="Arial" w:cs="Arial"/>
                <w:sz w:val="24"/>
                <w:szCs w:val="24"/>
              </w:rPr>
              <w:t xml:space="preserve"> </w:t>
            </w:r>
            <w:r w:rsidRPr="007B23CD">
              <w:rPr>
                <w:rFonts w:ascii="Arial" w:hAnsi="Arial" w:cs="Arial"/>
                <w:sz w:val="24"/>
                <w:szCs w:val="24"/>
              </w:rPr>
              <w:t>specifying low, average, or high risk. A number of aspects can be considered here, such as</w:t>
            </w:r>
            <w:r>
              <w:rPr>
                <w:rFonts w:ascii="Arial" w:hAnsi="Arial" w:cs="Arial"/>
                <w:sz w:val="24"/>
                <w:szCs w:val="24"/>
              </w:rPr>
              <w:t xml:space="preserve"> </w:t>
            </w:r>
            <w:r w:rsidRPr="007B23CD">
              <w:rPr>
                <w:rFonts w:ascii="Arial" w:hAnsi="Arial" w:cs="Arial"/>
                <w:sz w:val="24"/>
                <w:szCs w:val="24"/>
              </w:rPr>
              <w:t>market instability, industry, strategy and organizational structure.</w:t>
            </w:r>
          </w:p>
          <w:p w:rsidR="00335162"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Intrinsic value investors reject the notion that volatility is a useful measure of the risk of owning a company. Since the intrinsic value depends on estimates of value drivers many years into the future, about which information unfolds only slowly, intrinsic value estimates, in the absence of major events, change only slowly. Market prices, in contrast, can be very volatile. But intrinsic value investors like market price volatility, since it gives them more opportunities to buy or sell at prices far different from intrinsic value. Without volatility there would be no over-valued or under-valued companies and the intrinsic value investor would not be able to earn above-average returns. The intrinsic value investor knows there are two different types of risk. The first, the risk that the market won't pay you a fair price for your company when you decide to sell it, is a temporary risk.</w:t>
            </w:r>
            <w:r w:rsidRPr="007B23CD">
              <w:rPr>
                <w:rFonts w:ascii="Arial" w:hAnsi="Arial" w:cs="Arial"/>
                <w:sz w:val="24"/>
                <w:szCs w:val="24"/>
              </w:rPr>
              <w:br/>
              <w:t>Our research shows that, although market prices can drift away from intrinsic value for considerable lengths of time, they tend to converge on intrinsic value with a two or three year horizon. For a long-term investor with flexibility in the timing of selling investments, this market risk is not a major concern.  The second type of risk, intrinsic value risk, is the likelihood that the market will pay you a fair price for your investment, but you won't like it. That is, the company's intrinsic value has deteriorated while you own it. This risk, that the company's value drivers, hence intrinsic value, are significantly worse than your original projections is the principal source of risk to a long-term investor.</w:t>
            </w:r>
          </w:p>
          <w:p w:rsidR="00335162" w:rsidRPr="007B23CD"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pStyle w:val="Listenabsatz"/>
              <w:numPr>
                <w:ilvl w:val="0"/>
                <w:numId w:val="3"/>
              </w:numPr>
              <w:autoSpaceDE w:val="0"/>
              <w:autoSpaceDN w:val="0"/>
              <w:adjustRightInd w:val="0"/>
              <w:spacing w:line="360" w:lineRule="auto"/>
              <w:rPr>
                <w:rFonts w:ascii="Arial" w:hAnsi="Arial" w:cs="Arial"/>
                <w:sz w:val="24"/>
                <w:szCs w:val="24"/>
              </w:rPr>
            </w:pPr>
            <w:r w:rsidRPr="007B23CD">
              <w:rPr>
                <w:rFonts w:ascii="Arial" w:hAnsi="Arial" w:cs="Arial"/>
                <w:sz w:val="24"/>
                <w:szCs w:val="24"/>
              </w:rPr>
              <w:t>Define the term ‘residual risk’.</w:t>
            </w:r>
          </w:p>
          <w:p w:rsidR="00335162" w:rsidRPr="007B23CD"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The residual risk that remains after the mitigation of existing internal controls</w:t>
            </w:r>
          </w:p>
          <w:p w:rsidR="00335162" w:rsidRPr="007B23CD" w:rsidRDefault="00335162" w:rsidP="00335162">
            <w:pPr>
              <w:autoSpaceDE w:val="0"/>
              <w:autoSpaceDN w:val="0"/>
              <w:adjustRightInd w:val="0"/>
              <w:spacing w:line="360" w:lineRule="auto"/>
              <w:rPr>
                <w:rFonts w:ascii="Arial" w:hAnsi="Arial" w:cs="Arial"/>
                <w:sz w:val="24"/>
                <w:szCs w:val="24"/>
              </w:rPr>
            </w:pPr>
            <w:proofErr w:type="gramStart"/>
            <w:r w:rsidRPr="007B23CD">
              <w:rPr>
                <w:rFonts w:ascii="Arial" w:hAnsi="Arial" w:cs="Arial"/>
                <w:sz w:val="24"/>
                <w:szCs w:val="24"/>
              </w:rPr>
              <w:t>related</w:t>
            </w:r>
            <w:proofErr w:type="gramEnd"/>
            <w:r w:rsidRPr="007B23CD">
              <w:rPr>
                <w:rFonts w:ascii="Arial" w:hAnsi="Arial" w:cs="Arial"/>
                <w:sz w:val="24"/>
                <w:szCs w:val="24"/>
              </w:rPr>
              <w:t xml:space="preserve"> to this fraud scheme in this entity or business process.</w:t>
            </w:r>
          </w:p>
          <w:p w:rsidR="00335162" w:rsidRPr="007B23CD"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The mathematical operation in which the level of control modification is subtracted from</w:t>
            </w:r>
            <w:r>
              <w:rPr>
                <w:rFonts w:ascii="Arial" w:hAnsi="Arial" w:cs="Arial"/>
                <w:sz w:val="24"/>
                <w:szCs w:val="24"/>
              </w:rPr>
              <w:t xml:space="preserve"> </w:t>
            </w:r>
            <w:r w:rsidRPr="007B23CD">
              <w:rPr>
                <w:rFonts w:ascii="Arial" w:hAnsi="Arial" w:cs="Arial"/>
                <w:sz w:val="24"/>
                <w:szCs w:val="24"/>
              </w:rPr>
              <w:t>the inherent risk will leave the residual risk. Again, it would take the form of whatever was</w:t>
            </w:r>
            <w:r>
              <w:rPr>
                <w:rFonts w:ascii="Arial" w:hAnsi="Arial" w:cs="Arial"/>
                <w:sz w:val="24"/>
                <w:szCs w:val="24"/>
              </w:rPr>
              <w:t xml:space="preserve"> </w:t>
            </w:r>
            <w:r w:rsidRPr="007B23CD">
              <w:rPr>
                <w:rFonts w:ascii="Arial" w:hAnsi="Arial" w:cs="Arial"/>
                <w:sz w:val="24"/>
                <w:szCs w:val="24"/>
              </w:rPr>
              <w:t xml:space="preserve">chosen for inherent risk. Residual risk will inevitably require one out of </w:t>
            </w:r>
            <w:r w:rsidRPr="007B23CD">
              <w:rPr>
                <w:rFonts w:ascii="Arial" w:hAnsi="Arial" w:cs="Arial"/>
                <w:sz w:val="24"/>
                <w:szCs w:val="24"/>
              </w:rPr>
              <w:lastRenderedPageBreak/>
              <w:t>these two responses:</w:t>
            </w:r>
          </w:p>
          <w:p w:rsidR="00335162" w:rsidRPr="007B23CD" w:rsidRDefault="00335162" w:rsidP="00335162">
            <w:pPr>
              <w:pStyle w:val="Listenabsatz"/>
              <w:numPr>
                <w:ilvl w:val="0"/>
                <w:numId w:val="5"/>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No action – when the remaining risk is accepted.</w:t>
            </w:r>
          </w:p>
          <w:p w:rsidR="00335162" w:rsidRPr="007B23CD" w:rsidRDefault="00335162" w:rsidP="00335162">
            <w:pPr>
              <w:pStyle w:val="Listenabsatz"/>
              <w:numPr>
                <w:ilvl w:val="0"/>
                <w:numId w:val="5"/>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Action – to remediate or mitigate through additional detection or prevention procedures.</w:t>
            </w: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The response taken by the organization should be documented and monitored over time to</w:t>
            </w:r>
            <w:r>
              <w:rPr>
                <w:rFonts w:ascii="Arial" w:hAnsi="Arial" w:cs="Arial"/>
                <w:sz w:val="24"/>
                <w:szCs w:val="24"/>
              </w:rPr>
              <w:t xml:space="preserve"> </w:t>
            </w:r>
            <w:r w:rsidRPr="007B23CD">
              <w:rPr>
                <w:rFonts w:ascii="Arial" w:hAnsi="Arial" w:cs="Arial"/>
                <w:sz w:val="24"/>
                <w:szCs w:val="24"/>
              </w:rPr>
              <w:t>establish its abilities in measuring and managing risks.</w:t>
            </w:r>
          </w:p>
          <w:p w:rsidR="00335162" w:rsidRPr="007B23CD"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pStyle w:val="Listenabsatz"/>
              <w:numPr>
                <w:ilvl w:val="0"/>
                <w:numId w:val="2"/>
              </w:numPr>
              <w:spacing w:line="360" w:lineRule="auto"/>
              <w:rPr>
                <w:rFonts w:ascii="Arial" w:hAnsi="Arial" w:cs="Arial"/>
                <w:sz w:val="24"/>
                <w:szCs w:val="24"/>
              </w:rPr>
            </w:pPr>
            <w:r w:rsidRPr="007B23CD">
              <w:rPr>
                <w:rFonts w:ascii="Arial" w:hAnsi="Arial" w:cs="Arial"/>
                <w:sz w:val="24"/>
                <w:szCs w:val="24"/>
              </w:rPr>
              <w:t>Prepare a fraud risk assessment check list for any business of your choice. Human Resources Management</w:t>
            </w:r>
          </w:p>
          <w:p w:rsidR="00335162" w:rsidRPr="00977F17" w:rsidRDefault="00335162" w:rsidP="00335162">
            <w:pPr>
              <w:pStyle w:val="Listenabsatz"/>
              <w:spacing w:line="360" w:lineRule="auto"/>
              <w:rPr>
                <w:rFonts w:ascii="Arial" w:hAnsi="Arial" w:cs="Arial"/>
                <w:bCs/>
                <w:sz w:val="24"/>
                <w:szCs w:val="24"/>
              </w:rPr>
            </w:pPr>
            <w:r w:rsidRPr="00977F17">
              <w:rPr>
                <w:rFonts w:ascii="Arial" w:hAnsi="Arial" w:cs="Arial"/>
                <w:bCs/>
                <w:sz w:val="24"/>
                <w:szCs w:val="24"/>
              </w:rPr>
              <w:t>Fraud and corruption risk category – Payroll</w:t>
            </w:r>
          </w:p>
          <w:p w:rsidR="00335162" w:rsidRPr="007B23CD" w:rsidRDefault="00335162" w:rsidP="00335162">
            <w:pPr>
              <w:pStyle w:val="Listenabsatz"/>
              <w:spacing w:line="360" w:lineRule="auto"/>
              <w:rPr>
                <w:rFonts w:ascii="Arial" w:hAnsi="Arial" w:cs="Arial"/>
                <w:sz w:val="24"/>
                <w:szCs w:val="24"/>
              </w:rPr>
            </w:pPr>
          </w:p>
          <w:tbl>
            <w:tblPr>
              <w:tblStyle w:val="Tabellengitternetz"/>
              <w:tblW w:w="8951" w:type="dxa"/>
              <w:tblInd w:w="720" w:type="dxa"/>
              <w:tblLook w:val="04A0"/>
            </w:tblPr>
            <w:tblGrid>
              <w:gridCol w:w="3595"/>
              <w:gridCol w:w="2631"/>
              <w:gridCol w:w="590"/>
              <w:gridCol w:w="539"/>
              <w:gridCol w:w="617"/>
              <w:gridCol w:w="979"/>
            </w:tblGrid>
            <w:tr w:rsidR="00335162" w:rsidRPr="007B23CD" w:rsidTr="00335162">
              <w:trPr>
                <w:trHeight w:val="4096"/>
              </w:trPr>
              <w:tc>
                <w:tcPr>
                  <w:tcW w:w="3595" w:type="dxa"/>
                </w:tcPr>
                <w:p w:rsidR="00335162" w:rsidRPr="007B23CD" w:rsidRDefault="00335162" w:rsidP="00770F64">
                  <w:pPr>
                    <w:pStyle w:val="Default"/>
                    <w:spacing w:line="360" w:lineRule="auto"/>
                    <w:rPr>
                      <w:rFonts w:ascii="Arial" w:hAnsi="Arial" w:cs="Arial"/>
                    </w:rPr>
                  </w:pPr>
                  <w:r w:rsidRPr="007B23CD">
                    <w:rPr>
                      <w:rFonts w:ascii="Arial" w:hAnsi="Arial" w:cs="Arial"/>
                    </w:rPr>
                    <w:t>Inherent risks – what could go wrong.</w:t>
                  </w:r>
                </w:p>
                <w:p w:rsidR="00335162" w:rsidRPr="007B23CD" w:rsidRDefault="00335162" w:rsidP="00770F64">
                  <w:pPr>
                    <w:pStyle w:val="Default"/>
                    <w:spacing w:line="360" w:lineRule="auto"/>
                    <w:rPr>
                      <w:rFonts w:ascii="Arial" w:hAnsi="Arial" w:cs="Arial"/>
                    </w:rPr>
                  </w:pPr>
                </w:p>
                <w:p w:rsidR="00335162" w:rsidRPr="007B23CD" w:rsidRDefault="00335162" w:rsidP="00770F64">
                  <w:pPr>
                    <w:pStyle w:val="Default"/>
                    <w:spacing w:line="360" w:lineRule="auto"/>
                    <w:rPr>
                      <w:rFonts w:ascii="Arial" w:hAnsi="Arial" w:cs="Arial"/>
                    </w:rPr>
                  </w:pPr>
                  <w:proofErr w:type="spellStart"/>
                  <w:r w:rsidRPr="007B23CD">
                    <w:rPr>
                      <w:rFonts w:ascii="Arial" w:hAnsi="Arial" w:cs="Arial"/>
                    </w:rPr>
                    <w:t>Unauthorised</w:t>
                  </w:r>
                  <w:proofErr w:type="spellEnd"/>
                  <w:r w:rsidRPr="007B23CD">
                    <w:rPr>
                      <w:rFonts w:ascii="Arial" w:hAnsi="Arial" w:cs="Arial"/>
                    </w:rPr>
                    <w:t xml:space="preserve"> appointments. </w:t>
                  </w:r>
                </w:p>
                <w:p w:rsidR="00335162" w:rsidRPr="007B23CD" w:rsidRDefault="00335162" w:rsidP="00770F64">
                  <w:pPr>
                    <w:pStyle w:val="Default"/>
                    <w:spacing w:line="360" w:lineRule="auto"/>
                    <w:rPr>
                      <w:rFonts w:ascii="Arial" w:hAnsi="Arial" w:cs="Arial"/>
                    </w:rPr>
                  </w:pPr>
                </w:p>
                <w:p w:rsidR="00335162" w:rsidRPr="007B23CD" w:rsidRDefault="00335162" w:rsidP="00770F64">
                  <w:pPr>
                    <w:pStyle w:val="Default"/>
                    <w:spacing w:line="360" w:lineRule="auto"/>
                    <w:rPr>
                      <w:rStyle w:val="A8"/>
                      <w:rFonts w:ascii="Arial" w:hAnsi="Arial" w:cs="Arial"/>
                    </w:rPr>
                  </w:pPr>
                  <w:proofErr w:type="spellStart"/>
                  <w:r w:rsidRPr="007B23CD">
                    <w:rPr>
                      <w:rFonts w:ascii="Arial" w:hAnsi="Arial" w:cs="Arial"/>
                    </w:rPr>
                    <w:t>Unauthorised</w:t>
                  </w:r>
                  <w:proofErr w:type="spellEnd"/>
                  <w:r w:rsidRPr="007B23CD">
                    <w:rPr>
                      <w:rFonts w:ascii="Arial" w:hAnsi="Arial" w:cs="Arial"/>
                    </w:rPr>
                    <w:t xml:space="preserve"> overtime worked. </w:t>
                  </w:r>
                </w:p>
                <w:p w:rsidR="00335162" w:rsidRPr="007B23CD" w:rsidRDefault="00335162" w:rsidP="00770F64">
                  <w:pPr>
                    <w:pStyle w:val="Default"/>
                    <w:spacing w:line="360" w:lineRule="auto"/>
                    <w:rPr>
                      <w:rStyle w:val="A8"/>
                      <w:rFonts w:ascii="Arial" w:hAnsi="Arial" w:cs="Arial"/>
                    </w:rPr>
                  </w:pPr>
                </w:p>
                <w:p w:rsidR="00335162" w:rsidRPr="007B23CD" w:rsidRDefault="00335162" w:rsidP="00770F64">
                  <w:pPr>
                    <w:pStyle w:val="Default"/>
                    <w:spacing w:line="360" w:lineRule="auto"/>
                    <w:rPr>
                      <w:rStyle w:val="A8"/>
                      <w:rFonts w:ascii="Arial" w:hAnsi="Arial" w:cs="Arial"/>
                    </w:rPr>
                  </w:pPr>
                  <w:r w:rsidRPr="007B23CD">
                    <w:rPr>
                      <w:rFonts w:ascii="Arial" w:hAnsi="Arial" w:cs="Arial"/>
                    </w:rPr>
                    <w:t xml:space="preserve">Timesheets altered to increase hours, allowances, etc. </w:t>
                  </w:r>
                </w:p>
                <w:p w:rsidR="00335162" w:rsidRPr="007B23CD" w:rsidRDefault="00335162" w:rsidP="00770F64">
                  <w:pPr>
                    <w:pStyle w:val="Default"/>
                    <w:spacing w:line="360" w:lineRule="auto"/>
                    <w:rPr>
                      <w:rStyle w:val="A8"/>
                      <w:rFonts w:ascii="Arial" w:hAnsi="Arial" w:cs="Arial"/>
                    </w:rPr>
                  </w:pPr>
                </w:p>
                <w:p w:rsidR="00335162" w:rsidRPr="007B23CD" w:rsidRDefault="00335162" w:rsidP="00770F64">
                  <w:pPr>
                    <w:pStyle w:val="Default"/>
                    <w:spacing w:line="360" w:lineRule="auto"/>
                    <w:rPr>
                      <w:rStyle w:val="A8"/>
                      <w:rFonts w:ascii="Arial" w:hAnsi="Arial" w:cs="Arial"/>
                    </w:rPr>
                  </w:pPr>
                  <w:r w:rsidRPr="007B23CD">
                    <w:rPr>
                      <w:rFonts w:ascii="Arial" w:hAnsi="Arial" w:cs="Arial"/>
                    </w:rPr>
                    <w:t xml:space="preserve">Payments above approved entitlements. </w:t>
                  </w:r>
                </w:p>
                <w:p w:rsidR="00335162" w:rsidRPr="007B23CD" w:rsidRDefault="00335162" w:rsidP="00770F64">
                  <w:pPr>
                    <w:pStyle w:val="Default"/>
                    <w:spacing w:line="360" w:lineRule="auto"/>
                    <w:rPr>
                      <w:rStyle w:val="A8"/>
                      <w:rFonts w:ascii="Arial" w:hAnsi="Arial" w:cs="Arial"/>
                    </w:rPr>
                  </w:pPr>
                </w:p>
                <w:p w:rsidR="00335162" w:rsidRPr="007B23CD" w:rsidRDefault="00335162" w:rsidP="00770F64">
                  <w:pPr>
                    <w:pStyle w:val="Default"/>
                    <w:spacing w:line="360" w:lineRule="auto"/>
                    <w:rPr>
                      <w:rStyle w:val="A8"/>
                      <w:rFonts w:ascii="Arial" w:hAnsi="Arial" w:cs="Arial"/>
                    </w:rPr>
                  </w:pPr>
                  <w:r w:rsidRPr="007B23CD">
                    <w:rPr>
                      <w:rFonts w:ascii="Arial" w:hAnsi="Arial" w:cs="Arial"/>
                    </w:rPr>
                    <w:t xml:space="preserve">Overpayment of employees. </w:t>
                  </w:r>
                </w:p>
                <w:p w:rsidR="00335162" w:rsidRPr="007B23CD" w:rsidRDefault="00335162" w:rsidP="00770F64">
                  <w:pPr>
                    <w:pStyle w:val="Default"/>
                    <w:spacing w:line="360" w:lineRule="auto"/>
                    <w:rPr>
                      <w:rStyle w:val="A8"/>
                      <w:rFonts w:ascii="Arial" w:hAnsi="Arial" w:cs="Arial"/>
                    </w:rPr>
                  </w:pPr>
                </w:p>
                <w:p w:rsidR="00335162" w:rsidRPr="007B23CD" w:rsidRDefault="00335162" w:rsidP="00770F64">
                  <w:pPr>
                    <w:pStyle w:val="Default"/>
                    <w:spacing w:line="360" w:lineRule="auto"/>
                    <w:rPr>
                      <w:rStyle w:val="A8"/>
                      <w:rFonts w:ascii="Arial" w:hAnsi="Arial" w:cs="Arial"/>
                    </w:rPr>
                  </w:pPr>
                  <w:r w:rsidRPr="007B23CD">
                    <w:rPr>
                      <w:rFonts w:ascii="Arial" w:hAnsi="Arial" w:cs="Arial"/>
                    </w:rPr>
                    <w:t xml:space="preserve">Fraudulent recording of attendance/time. </w:t>
                  </w:r>
                </w:p>
                <w:p w:rsidR="00335162" w:rsidRPr="007B23CD" w:rsidRDefault="00335162" w:rsidP="00770F64">
                  <w:pPr>
                    <w:pStyle w:val="Default"/>
                    <w:spacing w:line="360" w:lineRule="auto"/>
                    <w:rPr>
                      <w:rStyle w:val="A8"/>
                      <w:rFonts w:ascii="Arial" w:hAnsi="Arial" w:cs="Arial"/>
                    </w:rPr>
                  </w:pPr>
                </w:p>
                <w:p w:rsidR="00335162" w:rsidRPr="007B23CD" w:rsidRDefault="00335162" w:rsidP="00770F64">
                  <w:pPr>
                    <w:pStyle w:val="Default"/>
                    <w:spacing w:line="360" w:lineRule="auto"/>
                    <w:rPr>
                      <w:rStyle w:val="A8"/>
                      <w:rFonts w:ascii="Arial" w:hAnsi="Arial" w:cs="Arial"/>
                    </w:rPr>
                  </w:pPr>
                  <w:r w:rsidRPr="007B23CD">
                    <w:rPr>
                      <w:rFonts w:ascii="Arial" w:hAnsi="Arial" w:cs="Arial"/>
                    </w:rPr>
                    <w:t xml:space="preserve">Leave taken exceeds entitlement. </w:t>
                  </w:r>
                </w:p>
                <w:p w:rsidR="00335162" w:rsidRPr="007B23CD" w:rsidRDefault="00335162" w:rsidP="00770F64">
                  <w:pPr>
                    <w:pStyle w:val="Default"/>
                    <w:spacing w:line="360" w:lineRule="auto"/>
                    <w:rPr>
                      <w:rStyle w:val="A8"/>
                      <w:rFonts w:ascii="Arial" w:hAnsi="Arial" w:cs="Arial"/>
                    </w:rPr>
                  </w:pPr>
                </w:p>
                <w:p w:rsidR="00335162" w:rsidRPr="007B23CD" w:rsidRDefault="00335162" w:rsidP="00770F64">
                  <w:pPr>
                    <w:pStyle w:val="Default"/>
                    <w:spacing w:line="360" w:lineRule="auto"/>
                    <w:rPr>
                      <w:rFonts w:ascii="Arial" w:hAnsi="Arial" w:cs="Arial"/>
                    </w:rPr>
                  </w:pPr>
                  <w:r w:rsidRPr="007B23CD">
                    <w:rPr>
                      <w:rFonts w:ascii="Arial" w:hAnsi="Arial" w:cs="Arial"/>
                    </w:rPr>
                    <w:t xml:space="preserve">Inappropriate rosters </w:t>
                  </w:r>
                  <w:proofErr w:type="spellStart"/>
                  <w:r w:rsidRPr="007B23CD">
                    <w:rPr>
                      <w:rFonts w:ascii="Arial" w:hAnsi="Arial" w:cs="Arial"/>
                    </w:rPr>
                    <w:t>eg</w:t>
                  </w:r>
                  <w:proofErr w:type="spellEnd"/>
                  <w:r w:rsidRPr="007B23CD">
                    <w:rPr>
                      <w:rFonts w:ascii="Arial" w:hAnsi="Arial" w:cs="Arial"/>
                    </w:rPr>
                    <w:t xml:space="preserve">. </w:t>
                  </w:r>
                  <w:proofErr w:type="spellStart"/>
                  <w:proofErr w:type="gramStart"/>
                  <w:r w:rsidRPr="007B23CD">
                    <w:rPr>
                      <w:rFonts w:ascii="Arial" w:hAnsi="Arial" w:cs="Arial"/>
                    </w:rPr>
                    <w:lastRenderedPageBreak/>
                    <w:t>favouritism</w:t>
                  </w:r>
                  <w:proofErr w:type="spellEnd"/>
                  <w:proofErr w:type="gramEnd"/>
                  <w:r w:rsidRPr="007B23CD">
                    <w:rPr>
                      <w:rFonts w:ascii="Arial" w:hAnsi="Arial" w:cs="Arial"/>
                    </w:rPr>
                    <w:t xml:space="preserve">, excessive staff. </w:t>
                  </w:r>
                </w:p>
                <w:p w:rsidR="00335162" w:rsidRPr="007B23CD" w:rsidRDefault="00335162" w:rsidP="00770F64">
                  <w:pPr>
                    <w:pStyle w:val="Listenabsatz"/>
                    <w:spacing w:line="360" w:lineRule="auto"/>
                    <w:ind w:left="0"/>
                    <w:rPr>
                      <w:rFonts w:ascii="Arial" w:hAnsi="Arial" w:cs="Arial"/>
                      <w:sz w:val="24"/>
                      <w:szCs w:val="24"/>
                    </w:rPr>
                  </w:pPr>
                </w:p>
              </w:tc>
              <w:tc>
                <w:tcPr>
                  <w:tcW w:w="2631" w:type="dxa"/>
                </w:tcPr>
                <w:p w:rsidR="00335162" w:rsidRPr="007B23CD" w:rsidRDefault="00335162" w:rsidP="00770F64">
                  <w:pPr>
                    <w:pStyle w:val="Listenabsatz"/>
                    <w:spacing w:line="360" w:lineRule="auto"/>
                    <w:ind w:left="0"/>
                    <w:rPr>
                      <w:rFonts w:ascii="Arial" w:hAnsi="Arial" w:cs="Arial"/>
                      <w:sz w:val="24"/>
                      <w:szCs w:val="24"/>
                    </w:rPr>
                  </w:pPr>
                  <w:r w:rsidRPr="007B23CD">
                    <w:rPr>
                      <w:rFonts w:ascii="Arial" w:hAnsi="Arial" w:cs="Arial"/>
                      <w:sz w:val="24"/>
                      <w:szCs w:val="24"/>
                    </w:rPr>
                    <w:lastRenderedPageBreak/>
                    <w:t>Recommended control measures</w:t>
                  </w:r>
                </w:p>
                <w:p w:rsidR="00335162" w:rsidRPr="007B23CD" w:rsidRDefault="00335162" w:rsidP="00770F64">
                  <w:pPr>
                    <w:pStyle w:val="Listenabsatz"/>
                    <w:spacing w:line="360" w:lineRule="auto"/>
                    <w:ind w:left="0"/>
                    <w:rPr>
                      <w:rFonts w:ascii="Arial" w:hAnsi="Arial" w:cs="Arial"/>
                      <w:sz w:val="24"/>
                      <w:szCs w:val="24"/>
                    </w:rPr>
                  </w:pPr>
                </w:p>
                <w:tbl>
                  <w:tblPr>
                    <w:tblW w:w="2415" w:type="dxa"/>
                    <w:tblBorders>
                      <w:top w:val="nil"/>
                      <w:left w:val="nil"/>
                      <w:bottom w:val="nil"/>
                      <w:right w:val="nil"/>
                    </w:tblBorders>
                    <w:tblLook w:val="0000"/>
                  </w:tblPr>
                  <w:tblGrid>
                    <w:gridCol w:w="2415"/>
                  </w:tblGrid>
                  <w:tr w:rsidR="00335162" w:rsidRPr="00DF7253" w:rsidTr="00770F64">
                    <w:tblPrEx>
                      <w:tblCellMar>
                        <w:top w:w="0" w:type="dxa"/>
                        <w:bottom w:w="0" w:type="dxa"/>
                      </w:tblCellMar>
                    </w:tblPrEx>
                    <w:trPr>
                      <w:trHeight w:val="122"/>
                    </w:trPr>
                    <w:tc>
                      <w:tcPr>
                        <w:tcW w:w="0" w:type="auto"/>
                      </w:tcPr>
                      <w:p w:rsidR="00335162" w:rsidRPr="007B23CD" w:rsidRDefault="00335162" w:rsidP="00770F64">
                        <w:pPr>
                          <w:autoSpaceDE w:val="0"/>
                          <w:autoSpaceDN w:val="0"/>
                          <w:adjustRightInd w:val="0"/>
                          <w:spacing w:after="0" w:line="360" w:lineRule="auto"/>
                          <w:rPr>
                            <w:rFonts w:ascii="Arial" w:hAnsi="Arial" w:cs="Arial"/>
                            <w:color w:val="000000"/>
                            <w:sz w:val="24"/>
                            <w:szCs w:val="24"/>
                          </w:rPr>
                        </w:pPr>
                        <w:r w:rsidRPr="00DF7253">
                          <w:rPr>
                            <w:rFonts w:ascii="Arial" w:hAnsi="Arial" w:cs="Arial"/>
                            <w:color w:val="000000"/>
                            <w:sz w:val="24"/>
                            <w:szCs w:val="24"/>
                          </w:rPr>
                          <w:t xml:space="preserve">Limited access to payroll. </w:t>
                        </w:r>
                      </w:p>
                      <w:p w:rsidR="00335162" w:rsidRPr="00DF7253" w:rsidRDefault="00335162" w:rsidP="00770F64">
                        <w:pPr>
                          <w:autoSpaceDE w:val="0"/>
                          <w:autoSpaceDN w:val="0"/>
                          <w:adjustRightInd w:val="0"/>
                          <w:spacing w:after="0" w:line="360" w:lineRule="auto"/>
                          <w:rPr>
                            <w:rFonts w:ascii="Arial" w:hAnsi="Arial" w:cs="Arial"/>
                            <w:color w:val="000000"/>
                            <w:sz w:val="24"/>
                            <w:szCs w:val="24"/>
                          </w:rPr>
                        </w:pPr>
                      </w:p>
                    </w:tc>
                  </w:tr>
                  <w:tr w:rsidR="00335162" w:rsidRPr="00DF7253" w:rsidTr="00770F64">
                    <w:tblPrEx>
                      <w:tblCellMar>
                        <w:top w:w="0" w:type="dxa"/>
                        <w:bottom w:w="0" w:type="dxa"/>
                      </w:tblCellMar>
                    </w:tblPrEx>
                    <w:trPr>
                      <w:trHeight w:val="255"/>
                    </w:trPr>
                    <w:tc>
                      <w:tcPr>
                        <w:tcW w:w="0" w:type="auto"/>
                      </w:tcPr>
                      <w:p w:rsidR="00335162" w:rsidRPr="00DF7253" w:rsidRDefault="00335162" w:rsidP="00770F64">
                        <w:pPr>
                          <w:autoSpaceDE w:val="0"/>
                          <w:autoSpaceDN w:val="0"/>
                          <w:adjustRightInd w:val="0"/>
                          <w:spacing w:after="0" w:line="360" w:lineRule="auto"/>
                          <w:rPr>
                            <w:rFonts w:ascii="Arial" w:hAnsi="Arial" w:cs="Arial"/>
                            <w:color w:val="000000"/>
                            <w:sz w:val="24"/>
                            <w:szCs w:val="24"/>
                            <w:lang w:val="en-US"/>
                          </w:rPr>
                        </w:pPr>
                        <w:r w:rsidRPr="00DF7253">
                          <w:rPr>
                            <w:rFonts w:ascii="Arial" w:hAnsi="Arial" w:cs="Arial"/>
                            <w:color w:val="000000"/>
                            <w:sz w:val="24"/>
                            <w:szCs w:val="24"/>
                            <w:lang w:val="en-US"/>
                          </w:rPr>
                          <w:t xml:space="preserve">Supervisors approve staff timesheets or attendance variation forms to payroll. </w:t>
                        </w:r>
                      </w:p>
                    </w:tc>
                  </w:tr>
                  <w:tr w:rsidR="00335162" w:rsidRPr="00DF7253" w:rsidTr="00770F64">
                    <w:tblPrEx>
                      <w:tblCellMar>
                        <w:top w:w="0" w:type="dxa"/>
                        <w:bottom w:w="0" w:type="dxa"/>
                      </w:tblCellMar>
                    </w:tblPrEx>
                    <w:trPr>
                      <w:trHeight w:val="255"/>
                    </w:trPr>
                    <w:tc>
                      <w:tcPr>
                        <w:tcW w:w="0" w:type="auto"/>
                      </w:tcPr>
                      <w:p w:rsidR="00335162" w:rsidRPr="007B23CD" w:rsidRDefault="00335162" w:rsidP="00770F64">
                        <w:pPr>
                          <w:autoSpaceDE w:val="0"/>
                          <w:autoSpaceDN w:val="0"/>
                          <w:adjustRightInd w:val="0"/>
                          <w:spacing w:after="0" w:line="360" w:lineRule="auto"/>
                          <w:rPr>
                            <w:rFonts w:ascii="Arial" w:hAnsi="Arial" w:cs="Arial"/>
                            <w:color w:val="000000"/>
                            <w:sz w:val="24"/>
                            <w:szCs w:val="24"/>
                            <w:lang w:val="en-US"/>
                          </w:rPr>
                        </w:pPr>
                      </w:p>
                      <w:p w:rsidR="00335162" w:rsidRPr="00DF7253" w:rsidRDefault="00335162" w:rsidP="00770F64">
                        <w:pPr>
                          <w:autoSpaceDE w:val="0"/>
                          <w:autoSpaceDN w:val="0"/>
                          <w:adjustRightInd w:val="0"/>
                          <w:spacing w:after="0" w:line="360" w:lineRule="auto"/>
                          <w:rPr>
                            <w:rFonts w:ascii="Arial" w:hAnsi="Arial" w:cs="Arial"/>
                            <w:color w:val="000000"/>
                            <w:sz w:val="24"/>
                            <w:szCs w:val="24"/>
                            <w:lang w:val="en-US"/>
                          </w:rPr>
                        </w:pPr>
                        <w:r w:rsidRPr="00DF7253">
                          <w:rPr>
                            <w:rFonts w:ascii="Arial" w:hAnsi="Arial" w:cs="Arial"/>
                            <w:color w:val="000000"/>
                            <w:sz w:val="24"/>
                            <w:szCs w:val="24"/>
                            <w:lang w:val="en-US"/>
                          </w:rPr>
                          <w:t xml:space="preserve">Appropriate delegations and procedures for appointment of staff. </w:t>
                        </w:r>
                      </w:p>
                    </w:tc>
                  </w:tr>
                  <w:tr w:rsidR="00335162" w:rsidRPr="00DF7253" w:rsidTr="00770F64">
                    <w:tblPrEx>
                      <w:tblCellMar>
                        <w:top w:w="0" w:type="dxa"/>
                        <w:bottom w:w="0" w:type="dxa"/>
                      </w:tblCellMar>
                    </w:tblPrEx>
                    <w:trPr>
                      <w:trHeight w:val="520"/>
                    </w:trPr>
                    <w:tc>
                      <w:tcPr>
                        <w:tcW w:w="0" w:type="auto"/>
                      </w:tcPr>
                      <w:p w:rsidR="00335162" w:rsidRPr="007B23CD" w:rsidRDefault="00335162" w:rsidP="00770F64">
                        <w:pPr>
                          <w:autoSpaceDE w:val="0"/>
                          <w:autoSpaceDN w:val="0"/>
                          <w:adjustRightInd w:val="0"/>
                          <w:spacing w:after="0" w:line="360" w:lineRule="auto"/>
                          <w:rPr>
                            <w:rFonts w:ascii="Arial" w:hAnsi="Arial" w:cs="Arial"/>
                            <w:color w:val="000000"/>
                            <w:sz w:val="24"/>
                            <w:szCs w:val="24"/>
                            <w:lang w:val="en-US"/>
                          </w:rPr>
                        </w:pPr>
                      </w:p>
                      <w:p w:rsidR="00335162" w:rsidRPr="00DF7253" w:rsidRDefault="00335162" w:rsidP="00770F64">
                        <w:pPr>
                          <w:autoSpaceDE w:val="0"/>
                          <w:autoSpaceDN w:val="0"/>
                          <w:adjustRightInd w:val="0"/>
                          <w:spacing w:after="0" w:line="360" w:lineRule="auto"/>
                          <w:rPr>
                            <w:rFonts w:ascii="Arial" w:hAnsi="Arial" w:cs="Arial"/>
                            <w:color w:val="000000"/>
                            <w:sz w:val="24"/>
                            <w:szCs w:val="24"/>
                            <w:lang w:val="en-US"/>
                          </w:rPr>
                        </w:pPr>
                        <w:r w:rsidRPr="00DF7253">
                          <w:rPr>
                            <w:rFonts w:ascii="Arial" w:hAnsi="Arial" w:cs="Arial"/>
                            <w:color w:val="000000"/>
                            <w:sz w:val="24"/>
                            <w:szCs w:val="24"/>
                            <w:lang w:val="en-US"/>
                          </w:rPr>
                          <w:t xml:space="preserve">Monthly management reports (signed off) showing changes to payroll including </w:t>
                        </w:r>
                        <w:r w:rsidRPr="00DF7253">
                          <w:rPr>
                            <w:rFonts w:ascii="Arial" w:hAnsi="Arial" w:cs="Arial"/>
                            <w:color w:val="000000"/>
                            <w:sz w:val="24"/>
                            <w:szCs w:val="24"/>
                            <w:lang w:val="en-US"/>
                          </w:rPr>
                          <w:lastRenderedPageBreak/>
                          <w:t xml:space="preserve">new hires, resignations, promotions and rates. </w:t>
                        </w:r>
                      </w:p>
                    </w:tc>
                  </w:tr>
                  <w:tr w:rsidR="00335162" w:rsidRPr="00DF7253" w:rsidTr="00770F64">
                    <w:tblPrEx>
                      <w:tblCellMar>
                        <w:top w:w="0" w:type="dxa"/>
                        <w:bottom w:w="0" w:type="dxa"/>
                      </w:tblCellMar>
                    </w:tblPrEx>
                    <w:trPr>
                      <w:trHeight w:val="653"/>
                    </w:trPr>
                    <w:tc>
                      <w:tcPr>
                        <w:tcW w:w="0" w:type="auto"/>
                      </w:tcPr>
                      <w:p w:rsidR="00335162" w:rsidRPr="007B23CD" w:rsidRDefault="00335162" w:rsidP="00770F64">
                        <w:pPr>
                          <w:autoSpaceDE w:val="0"/>
                          <w:autoSpaceDN w:val="0"/>
                          <w:adjustRightInd w:val="0"/>
                          <w:spacing w:after="0" w:line="360" w:lineRule="auto"/>
                          <w:rPr>
                            <w:rFonts w:ascii="Arial" w:hAnsi="Arial" w:cs="Arial"/>
                            <w:color w:val="000000"/>
                            <w:sz w:val="24"/>
                            <w:szCs w:val="24"/>
                            <w:lang w:val="en-US"/>
                          </w:rPr>
                        </w:pPr>
                      </w:p>
                      <w:p w:rsidR="00335162" w:rsidRPr="00DF7253" w:rsidRDefault="00335162" w:rsidP="00770F64">
                        <w:pPr>
                          <w:autoSpaceDE w:val="0"/>
                          <w:autoSpaceDN w:val="0"/>
                          <w:adjustRightInd w:val="0"/>
                          <w:spacing w:after="0" w:line="360" w:lineRule="auto"/>
                          <w:rPr>
                            <w:rFonts w:ascii="Arial" w:hAnsi="Arial" w:cs="Arial"/>
                            <w:color w:val="000000"/>
                            <w:sz w:val="24"/>
                            <w:szCs w:val="24"/>
                            <w:lang w:val="en-US"/>
                          </w:rPr>
                        </w:pPr>
                        <w:r w:rsidRPr="00DF7253">
                          <w:rPr>
                            <w:rFonts w:ascii="Arial" w:hAnsi="Arial" w:cs="Arial"/>
                            <w:color w:val="000000"/>
                            <w:sz w:val="24"/>
                            <w:szCs w:val="24"/>
                            <w:lang w:val="en-US"/>
                          </w:rPr>
                          <w:t xml:space="preserve">Process in place to ensure data entry and data review done by different staff. This applies to both regular payroll and changes such as new employees pay rates, deductions, etc. </w:t>
                        </w:r>
                      </w:p>
                    </w:tc>
                  </w:tr>
                  <w:tr w:rsidR="00335162" w:rsidRPr="00DF7253" w:rsidTr="00770F64">
                    <w:tblPrEx>
                      <w:tblCellMar>
                        <w:top w:w="0" w:type="dxa"/>
                        <w:bottom w:w="0" w:type="dxa"/>
                      </w:tblCellMar>
                    </w:tblPrEx>
                    <w:trPr>
                      <w:trHeight w:val="255"/>
                    </w:trPr>
                    <w:tc>
                      <w:tcPr>
                        <w:tcW w:w="0" w:type="auto"/>
                      </w:tcPr>
                      <w:p w:rsidR="00335162" w:rsidRPr="007B23CD" w:rsidRDefault="00335162" w:rsidP="00770F64">
                        <w:pPr>
                          <w:autoSpaceDE w:val="0"/>
                          <w:autoSpaceDN w:val="0"/>
                          <w:adjustRightInd w:val="0"/>
                          <w:spacing w:after="0" w:line="360" w:lineRule="auto"/>
                          <w:rPr>
                            <w:rFonts w:ascii="Arial" w:hAnsi="Arial" w:cs="Arial"/>
                            <w:color w:val="000000"/>
                            <w:sz w:val="24"/>
                            <w:szCs w:val="24"/>
                            <w:lang w:val="en-US"/>
                          </w:rPr>
                        </w:pPr>
                      </w:p>
                      <w:p w:rsidR="00335162" w:rsidRPr="007B23CD" w:rsidRDefault="00335162" w:rsidP="00770F64">
                        <w:pPr>
                          <w:autoSpaceDE w:val="0"/>
                          <w:autoSpaceDN w:val="0"/>
                          <w:adjustRightInd w:val="0"/>
                          <w:spacing w:after="0" w:line="360" w:lineRule="auto"/>
                          <w:rPr>
                            <w:rFonts w:ascii="Arial" w:hAnsi="Arial" w:cs="Arial"/>
                            <w:color w:val="000000"/>
                            <w:sz w:val="24"/>
                            <w:szCs w:val="24"/>
                            <w:lang w:val="en-US"/>
                          </w:rPr>
                        </w:pPr>
                        <w:r w:rsidRPr="00DF7253">
                          <w:rPr>
                            <w:rFonts w:ascii="Arial" w:hAnsi="Arial" w:cs="Arial"/>
                            <w:color w:val="000000"/>
                            <w:sz w:val="24"/>
                            <w:szCs w:val="24"/>
                            <w:lang w:val="en-US"/>
                          </w:rPr>
                          <w:t xml:space="preserve">Regular management reviews of rosters. </w:t>
                        </w:r>
                      </w:p>
                      <w:p w:rsidR="00335162" w:rsidRPr="00DF7253" w:rsidRDefault="00335162" w:rsidP="00770F64">
                        <w:pPr>
                          <w:autoSpaceDE w:val="0"/>
                          <w:autoSpaceDN w:val="0"/>
                          <w:adjustRightInd w:val="0"/>
                          <w:spacing w:after="0" w:line="360" w:lineRule="auto"/>
                          <w:rPr>
                            <w:rFonts w:ascii="Arial" w:hAnsi="Arial" w:cs="Arial"/>
                            <w:color w:val="000000"/>
                            <w:sz w:val="24"/>
                            <w:szCs w:val="24"/>
                            <w:lang w:val="en-US"/>
                          </w:rPr>
                        </w:pPr>
                      </w:p>
                    </w:tc>
                  </w:tr>
                  <w:tr w:rsidR="00335162" w:rsidRPr="00DF7253" w:rsidTr="00770F64">
                    <w:tblPrEx>
                      <w:tblCellMar>
                        <w:top w:w="0" w:type="dxa"/>
                        <w:bottom w:w="0" w:type="dxa"/>
                      </w:tblCellMar>
                    </w:tblPrEx>
                    <w:trPr>
                      <w:trHeight w:val="388"/>
                    </w:trPr>
                    <w:tc>
                      <w:tcPr>
                        <w:tcW w:w="0" w:type="auto"/>
                      </w:tcPr>
                      <w:p w:rsidR="00335162" w:rsidRPr="00DF7253" w:rsidRDefault="00335162" w:rsidP="00770F64">
                        <w:pPr>
                          <w:autoSpaceDE w:val="0"/>
                          <w:autoSpaceDN w:val="0"/>
                          <w:adjustRightInd w:val="0"/>
                          <w:spacing w:after="0" w:line="360" w:lineRule="auto"/>
                          <w:rPr>
                            <w:rFonts w:ascii="Arial" w:hAnsi="Arial" w:cs="Arial"/>
                            <w:color w:val="000000"/>
                            <w:sz w:val="24"/>
                            <w:szCs w:val="24"/>
                            <w:lang w:val="en-US"/>
                          </w:rPr>
                        </w:pPr>
                        <w:r w:rsidRPr="00DF7253">
                          <w:rPr>
                            <w:rFonts w:ascii="Arial" w:hAnsi="Arial" w:cs="Arial"/>
                            <w:color w:val="000000"/>
                            <w:sz w:val="24"/>
                            <w:szCs w:val="24"/>
                            <w:lang w:val="en-US"/>
                          </w:rPr>
                          <w:t xml:space="preserve">Regular management reviews/reports of major cost fluctuations, e.g. overtime worked and annual leave accumulation </w:t>
                        </w:r>
                      </w:p>
                    </w:tc>
                  </w:tr>
                </w:tbl>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tc>
              <w:tc>
                <w:tcPr>
                  <w:tcW w:w="590" w:type="dxa"/>
                </w:tcPr>
                <w:p w:rsidR="00335162" w:rsidRPr="007B23CD" w:rsidRDefault="00335162" w:rsidP="00770F64">
                  <w:pPr>
                    <w:pStyle w:val="Listenabsatz"/>
                    <w:spacing w:line="360" w:lineRule="auto"/>
                    <w:ind w:left="0"/>
                    <w:rPr>
                      <w:rFonts w:ascii="Arial" w:hAnsi="Arial" w:cs="Arial"/>
                      <w:sz w:val="24"/>
                      <w:szCs w:val="24"/>
                    </w:rPr>
                  </w:pPr>
                  <w:r w:rsidRPr="007B23CD">
                    <w:rPr>
                      <w:rFonts w:ascii="Arial" w:hAnsi="Arial" w:cs="Arial"/>
                      <w:sz w:val="24"/>
                      <w:szCs w:val="24"/>
                    </w:rPr>
                    <w:lastRenderedPageBreak/>
                    <w:t>yes</w:t>
                  </w:r>
                </w:p>
              </w:tc>
              <w:tc>
                <w:tcPr>
                  <w:tcW w:w="539" w:type="dxa"/>
                </w:tcPr>
                <w:p w:rsidR="00335162" w:rsidRPr="007B23CD" w:rsidRDefault="00335162" w:rsidP="00770F64">
                  <w:pPr>
                    <w:pStyle w:val="Listenabsatz"/>
                    <w:spacing w:line="360" w:lineRule="auto"/>
                    <w:ind w:left="0"/>
                    <w:rPr>
                      <w:rFonts w:ascii="Arial" w:hAnsi="Arial" w:cs="Arial"/>
                      <w:sz w:val="24"/>
                      <w:szCs w:val="24"/>
                    </w:rPr>
                  </w:pPr>
                  <w:r w:rsidRPr="007B23CD">
                    <w:rPr>
                      <w:rFonts w:ascii="Arial" w:hAnsi="Arial" w:cs="Arial"/>
                      <w:sz w:val="24"/>
                      <w:szCs w:val="24"/>
                    </w:rPr>
                    <w:t xml:space="preserve">No </w:t>
                  </w:r>
                </w:p>
              </w:tc>
              <w:tc>
                <w:tcPr>
                  <w:tcW w:w="617" w:type="dxa"/>
                </w:tcPr>
                <w:p w:rsidR="00335162" w:rsidRPr="007B23CD" w:rsidRDefault="00335162" w:rsidP="00770F64">
                  <w:pPr>
                    <w:pStyle w:val="Listenabsatz"/>
                    <w:spacing w:line="360" w:lineRule="auto"/>
                    <w:ind w:left="0"/>
                    <w:rPr>
                      <w:rFonts w:ascii="Arial" w:hAnsi="Arial" w:cs="Arial"/>
                      <w:sz w:val="24"/>
                      <w:szCs w:val="24"/>
                    </w:rPr>
                  </w:pPr>
                  <w:r w:rsidRPr="007B23CD">
                    <w:rPr>
                      <w:rFonts w:ascii="Arial" w:hAnsi="Arial" w:cs="Arial"/>
                      <w:sz w:val="24"/>
                      <w:szCs w:val="24"/>
                    </w:rPr>
                    <w:t xml:space="preserve">N/A </w:t>
                  </w:r>
                </w:p>
              </w:tc>
              <w:tc>
                <w:tcPr>
                  <w:tcW w:w="979" w:type="dxa"/>
                </w:tcPr>
                <w:p w:rsidR="00335162" w:rsidRPr="007B23CD" w:rsidRDefault="00335162" w:rsidP="00770F64">
                  <w:pPr>
                    <w:pStyle w:val="Listenabsatz"/>
                    <w:spacing w:line="360" w:lineRule="auto"/>
                    <w:ind w:left="0"/>
                    <w:rPr>
                      <w:rFonts w:ascii="Arial" w:hAnsi="Arial" w:cs="Arial"/>
                      <w:sz w:val="24"/>
                      <w:szCs w:val="24"/>
                    </w:rPr>
                  </w:pPr>
                  <w:r w:rsidRPr="007B23CD">
                    <w:rPr>
                      <w:rFonts w:ascii="Arial" w:hAnsi="Arial" w:cs="Arial"/>
                      <w:sz w:val="24"/>
                      <w:szCs w:val="24"/>
                    </w:rPr>
                    <w:t>Ref.</w:t>
                  </w:r>
                </w:p>
              </w:tc>
            </w:tr>
          </w:tbl>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gitternetz"/>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35162" w:rsidP="00A851DA">
            <w:pPr>
              <w:rPr>
                <w:rFonts w:cs="Bliss-Regular"/>
                <w:color w:val="000000"/>
              </w:rPr>
            </w:pPr>
            <w:proofErr w:type="spellStart"/>
            <w:r>
              <w:rPr>
                <w:rFonts w:cs="Bliss-Regular"/>
                <w:color w:val="000000"/>
              </w:rPr>
              <w:t>Daahir</w:t>
            </w:r>
            <w:proofErr w:type="spellEnd"/>
            <w:r>
              <w:rPr>
                <w:rFonts w:cs="Bliss-Regular"/>
                <w:color w:val="000000"/>
              </w:rPr>
              <w:t xml:space="preserve"> Ibrahim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35162" w:rsidP="00A851DA">
            <w:pPr>
              <w:rPr>
                <w:rFonts w:cs="Bliss-Regular"/>
                <w:color w:val="000000"/>
              </w:rPr>
            </w:pPr>
            <w:r>
              <w:rPr>
                <w:rFonts w:cs="Bliss-Regular"/>
                <w:color w:val="000000"/>
              </w:rPr>
              <w:t>30.07.2014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gitternetz"/>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3895" w:rsidRDefault="00223895" w:rsidP="00CB4D0A">
      <w:pPr>
        <w:spacing w:after="0" w:line="240" w:lineRule="auto"/>
      </w:pPr>
      <w:r>
        <w:separator/>
      </w:r>
    </w:p>
  </w:endnote>
  <w:endnote w:type="continuationSeparator" w:id="0">
    <w:p w:rsidR="00223895" w:rsidRDefault="0022389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3895" w:rsidRDefault="00223895" w:rsidP="00CB4D0A">
      <w:pPr>
        <w:spacing w:after="0" w:line="240" w:lineRule="auto"/>
      </w:pPr>
      <w:r>
        <w:separator/>
      </w:r>
    </w:p>
  </w:footnote>
  <w:footnote w:type="continuationSeparator" w:id="0">
    <w:p w:rsidR="00223895" w:rsidRDefault="0022389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3C78C6"/>
    <w:multiLevelType w:val="hybridMultilevel"/>
    <w:tmpl w:val="12B05A0C"/>
    <w:lvl w:ilvl="0" w:tplc="04070013">
      <w:start w:val="1"/>
      <w:numFmt w:val="upperRoman"/>
      <w:lvlText w:val="%1."/>
      <w:lvlJc w:val="right"/>
      <w:pPr>
        <w:ind w:left="2172" w:hanging="360"/>
      </w:pPr>
    </w:lvl>
    <w:lvl w:ilvl="1" w:tplc="04070019" w:tentative="1">
      <w:start w:val="1"/>
      <w:numFmt w:val="lowerLetter"/>
      <w:lvlText w:val="%2."/>
      <w:lvlJc w:val="left"/>
      <w:pPr>
        <w:ind w:left="2892" w:hanging="360"/>
      </w:pPr>
    </w:lvl>
    <w:lvl w:ilvl="2" w:tplc="0407001B" w:tentative="1">
      <w:start w:val="1"/>
      <w:numFmt w:val="lowerRoman"/>
      <w:lvlText w:val="%3."/>
      <w:lvlJc w:val="right"/>
      <w:pPr>
        <w:ind w:left="3612" w:hanging="180"/>
      </w:pPr>
    </w:lvl>
    <w:lvl w:ilvl="3" w:tplc="0407000F" w:tentative="1">
      <w:start w:val="1"/>
      <w:numFmt w:val="decimal"/>
      <w:lvlText w:val="%4."/>
      <w:lvlJc w:val="left"/>
      <w:pPr>
        <w:ind w:left="4332" w:hanging="360"/>
      </w:pPr>
    </w:lvl>
    <w:lvl w:ilvl="4" w:tplc="04070019" w:tentative="1">
      <w:start w:val="1"/>
      <w:numFmt w:val="lowerLetter"/>
      <w:lvlText w:val="%5."/>
      <w:lvlJc w:val="left"/>
      <w:pPr>
        <w:ind w:left="5052" w:hanging="360"/>
      </w:pPr>
    </w:lvl>
    <w:lvl w:ilvl="5" w:tplc="0407001B" w:tentative="1">
      <w:start w:val="1"/>
      <w:numFmt w:val="lowerRoman"/>
      <w:lvlText w:val="%6."/>
      <w:lvlJc w:val="right"/>
      <w:pPr>
        <w:ind w:left="5772" w:hanging="180"/>
      </w:pPr>
    </w:lvl>
    <w:lvl w:ilvl="6" w:tplc="0407000F" w:tentative="1">
      <w:start w:val="1"/>
      <w:numFmt w:val="decimal"/>
      <w:lvlText w:val="%7."/>
      <w:lvlJc w:val="left"/>
      <w:pPr>
        <w:ind w:left="6492" w:hanging="360"/>
      </w:pPr>
    </w:lvl>
    <w:lvl w:ilvl="7" w:tplc="04070019" w:tentative="1">
      <w:start w:val="1"/>
      <w:numFmt w:val="lowerLetter"/>
      <w:lvlText w:val="%8."/>
      <w:lvlJc w:val="left"/>
      <w:pPr>
        <w:ind w:left="7212" w:hanging="360"/>
      </w:pPr>
    </w:lvl>
    <w:lvl w:ilvl="8" w:tplc="0407001B" w:tentative="1">
      <w:start w:val="1"/>
      <w:numFmt w:val="lowerRoman"/>
      <w:lvlText w:val="%9."/>
      <w:lvlJc w:val="right"/>
      <w:pPr>
        <w:ind w:left="7932" w:hanging="180"/>
      </w:pPr>
    </w:lvl>
  </w:abstractNum>
  <w:abstractNum w:abstractNumId="1">
    <w:nsid w:val="375E55B1"/>
    <w:multiLevelType w:val="hybridMultilevel"/>
    <w:tmpl w:val="858812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3E644311"/>
    <w:multiLevelType w:val="hybridMultilevel"/>
    <w:tmpl w:val="E1F865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1E6F3D"/>
    <w:multiLevelType w:val="hybridMultilevel"/>
    <w:tmpl w:val="D5720130"/>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5">
    <w:nsid w:val="70441F95"/>
    <w:multiLevelType w:val="hybridMultilevel"/>
    <w:tmpl w:val="725C9672"/>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6">
    <w:nsid w:val="767D7ADD"/>
    <w:multiLevelType w:val="hybridMultilevel"/>
    <w:tmpl w:val="3F782E26"/>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5"/>
  </w:num>
  <w:num w:numId="6">
    <w:abstractNumId w:val="6"/>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688A"/>
    <w:rsid w:val="000820E8"/>
    <w:rsid w:val="001175EE"/>
    <w:rsid w:val="00157CF6"/>
    <w:rsid w:val="00182416"/>
    <w:rsid w:val="00187EB4"/>
    <w:rsid w:val="001F0481"/>
    <w:rsid w:val="0020451E"/>
    <w:rsid w:val="00206B9D"/>
    <w:rsid w:val="00223895"/>
    <w:rsid w:val="0023259C"/>
    <w:rsid w:val="002B0BD7"/>
    <w:rsid w:val="002B573D"/>
    <w:rsid w:val="002C5CB2"/>
    <w:rsid w:val="002F779F"/>
    <w:rsid w:val="00335162"/>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1F41"/>
    <w:rsid w:val="006823A7"/>
    <w:rsid w:val="0070347F"/>
    <w:rsid w:val="0070678E"/>
    <w:rsid w:val="00831C11"/>
    <w:rsid w:val="008A60B4"/>
    <w:rsid w:val="008B3C31"/>
    <w:rsid w:val="008B64FE"/>
    <w:rsid w:val="009024F9"/>
    <w:rsid w:val="00935BF7"/>
    <w:rsid w:val="0095442C"/>
    <w:rsid w:val="00983942"/>
    <w:rsid w:val="009C37E0"/>
    <w:rsid w:val="00A14B66"/>
    <w:rsid w:val="00A65CF7"/>
    <w:rsid w:val="00A77894"/>
    <w:rsid w:val="00A851DA"/>
    <w:rsid w:val="00AA4615"/>
    <w:rsid w:val="00AC7D5B"/>
    <w:rsid w:val="00AD26E9"/>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A73A5"/>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gitternetz">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andardWeb">
    <w:name w:val="Normal (Web)"/>
    <w:basedOn w:val="Standard"/>
    <w:uiPriority w:val="99"/>
    <w:unhideWhenUsed/>
    <w:rsid w:val="00335162"/>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A8">
    <w:name w:val="A8"/>
    <w:uiPriority w:val="99"/>
    <w:rsid w:val="00335162"/>
    <w:rPr>
      <w:rFonts w:cs="Wingdings"/>
      <w:color w:val="000000"/>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C932FA-CB99-4F71-B64A-BA4CC3400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1577</Words>
  <Characters>9936</Characters>
  <Application>Microsoft Office Word</Application>
  <DocSecurity>0</DocSecurity>
  <Lines>82</Lines>
  <Paragraphs>22</Paragraphs>
  <ScaleCrop>false</ScaleCrop>
  <HeadingPairs>
    <vt:vector size="2" baseType="variant">
      <vt:variant>
        <vt:lpstr>Title</vt:lpstr>
      </vt:variant>
      <vt:variant>
        <vt:i4>1</vt:i4>
      </vt:variant>
    </vt:vector>
  </HeadingPairs>
  <TitlesOfParts>
    <vt:vector size="1" baseType="lpstr">
      <vt:lpstr/>
    </vt:vector>
  </TitlesOfParts>
  <Company>TU Wien - Studentenversion</Company>
  <LinksUpToDate>false</LinksUpToDate>
  <CharactersWithSpaces>11491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cp:lastModifiedBy>
  <cp:revision>3</cp:revision>
  <dcterms:created xsi:type="dcterms:W3CDTF">2014-07-30T09:37:00Z</dcterms:created>
  <dcterms:modified xsi:type="dcterms:W3CDTF">2014-07-30T18:49:00Z</dcterms:modified>
</cp:coreProperties>
</file>