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0BCB" w:rsidRPr="00AB0276" w:rsidRDefault="00750BCB" w:rsidP="00750BCB">
      <w:pPr>
        <w:pStyle w:val="Default"/>
        <w:rPr>
          <w:rFonts w:ascii="Arial" w:hAnsi="Arial" w:cs="Arial"/>
          <w:sz w:val="22"/>
          <w:szCs w:val="22"/>
        </w:rPr>
      </w:pPr>
      <w:r>
        <w:rPr>
          <w:rFonts w:ascii="Arial" w:hAnsi="Arial" w:cs="Arial"/>
          <w:noProof/>
        </w:rPr>
        <w:drawing>
          <wp:anchor distT="0" distB="0" distL="114300" distR="114300" simplePos="0" relativeHeight="251660288"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2"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noFill/>
                      <a:miter lim="800000"/>
                      <a:headEnd/>
                      <a:tailEnd/>
                    </a:ln>
                  </pic:spPr>
                </pic:pic>
              </a:graphicData>
            </a:graphic>
          </wp:anchor>
        </w:drawing>
      </w:r>
      <w:r w:rsidRPr="00AB0276">
        <w:rPr>
          <w:rFonts w:ascii="Arial" w:hAnsi="Arial" w:cs="Arial"/>
          <w:sz w:val="22"/>
          <w:szCs w:val="22"/>
        </w:rPr>
        <w:t xml:space="preserve">                                                                  </w:t>
      </w:r>
    </w:p>
    <w:p w:rsidR="00750BCB" w:rsidRPr="00AB0276" w:rsidRDefault="001E79B4" w:rsidP="00750BCB">
      <w:pPr>
        <w:rPr>
          <w:rFonts w:ascii="Arial" w:hAnsi="Arial" w:cs="Arial"/>
          <w:lang w:val="en-US"/>
        </w:rPr>
      </w:pPr>
      <w:r>
        <w:rPr>
          <w:rFonts w:ascii="Arial" w:hAnsi="Arial" w:cs="Arial"/>
          <w:noProof/>
          <w:lang w:val="en-US" w:eastAsia="zh-TW"/>
        </w:rPr>
        <w:pict>
          <v:shapetype id="_x0000_t202" coordsize="21600,21600" o:spt="202" path="m,l,21600r21600,l21600,xe">
            <v:stroke joinstyle="miter"/>
            <v:path gradientshapeok="t" o:connecttype="rect"/>
          </v:shapetype>
          <v:shape id="_x0000_s1027" type="#_x0000_t202" style="position:absolute;margin-left:227.55pt;margin-top:7.85pt;width:245.2pt;height:36.75pt;z-index:251661312;mso-width-relative:margin;mso-height-relative:margin" stroked="f">
            <v:textbox>
              <w:txbxContent>
                <w:p w:rsidR="00750BCB" w:rsidRDefault="00750BCB" w:rsidP="00750BCB">
                  <w:pPr>
                    <w:jc w:val="center"/>
                    <w:rPr>
                      <w:b/>
                      <w:bCs/>
                      <w:color w:val="002060"/>
                      <w:sz w:val="44"/>
                      <w:szCs w:val="40"/>
                    </w:rPr>
                  </w:pPr>
                  <w:r>
                    <w:rPr>
                      <w:sz w:val="24"/>
                    </w:rPr>
                    <w:t xml:space="preserve">   </w:t>
                  </w:r>
                  <w:r>
                    <w:rPr>
                      <w:b/>
                      <w:bCs/>
                      <w:color w:val="002060"/>
                      <w:sz w:val="44"/>
                      <w:szCs w:val="40"/>
                    </w:rPr>
                    <w:t>Assignment Cover Sheet</w:t>
                  </w:r>
                </w:p>
                <w:p w:rsidR="00750BCB" w:rsidRDefault="00750BCB" w:rsidP="00750BCB"/>
              </w:txbxContent>
            </v:textbox>
          </v:shape>
        </w:pict>
      </w:r>
    </w:p>
    <w:p w:rsidR="00750BCB" w:rsidRPr="00AB0276" w:rsidRDefault="00750BCB" w:rsidP="00750BCB">
      <w:pPr>
        <w:rPr>
          <w:rFonts w:ascii="Arial" w:hAnsi="Arial" w:cs="Arial"/>
          <w:lang w:val="en-US"/>
        </w:rPr>
      </w:pPr>
    </w:p>
    <w:p w:rsidR="00750BCB" w:rsidRPr="00AB0276" w:rsidRDefault="00750BCB" w:rsidP="00750BCB">
      <w:pPr>
        <w:rPr>
          <w:rFonts w:ascii="Arial" w:hAnsi="Arial" w:cs="Arial"/>
          <w:lang w:val="en-US"/>
        </w:rPr>
      </w:pPr>
    </w:p>
    <w:p w:rsidR="00750BCB" w:rsidRPr="00DF15FF" w:rsidRDefault="00750BCB" w:rsidP="00750BCB">
      <w:pPr>
        <w:rPr>
          <w:rFonts w:ascii="Arial" w:hAnsi="Arial" w:cs="Arial"/>
          <w:sz w:val="24"/>
          <w:szCs w:val="24"/>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66"/>
        <w:gridCol w:w="6676"/>
      </w:tblGrid>
      <w:tr w:rsidR="00750BCB" w:rsidRPr="00525A0C" w:rsidTr="00EB5A74">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750BCB" w:rsidRPr="00525A0C" w:rsidRDefault="00750BCB" w:rsidP="00EB5A74">
            <w:pPr>
              <w:rPr>
                <w:rFonts w:ascii="Arial" w:hAnsi="Arial" w:cs="Arial"/>
                <w:b/>
                <w:color w:val="002060"/>
                <w:sz w:val="24"/>
                <w:szCs w:val="24"/>
              </w:rPr>
            </w:pPr>
            <w:r w:rsidRPr="00525A0C">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750BCB" w:rsidRPr="00525A0C" w:rsidRDefault="00750BCB" w:rsidP="00EB5A74">
            <w:pPr>
              <w:pStyle w:val="Default"/>
              <w:rPr>
                <w:rFonts w:ascii="Arial" w:hAnsi="Arial" w:cs="Arial"/>
              </w:rPr>
            </w:pPr>
            <w:r w:rsidRPr="00525A0C">
              <w:rPr>
                <w:rFonts w:ascii="Arial" w:hAnsi="Arial" w:cs="Arial"/>
              </w:rPr>
              <w:t>PAWANDIWA SIMUKA</w:t>
            </w:r>
          </w:p>
        </w:tc>
      </w:tr>
      <w:tr w:rsidR="00750BCB" w:rsidRPr="00525A0C" w:rsidTr="00EB5A74">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750BCB" w:rsidRPr="00525A0C" w:rsidRDefault="00750BCB" w:rsidP="00EB5A74">
            <w:pPr>
              <w:rPr>
                <w:rFonts w:ascii="Arial" w:hAnsi="Arial" w:cs="Arial"/>
                <w:b/>
                <w:color w:val="002060"/>
                <w:sz w:val="24"/>
                <w:szCs w:val="24"/>
              </w:rPr>
            </w:pPr>
            <w:r w:rsidRPr="00525A0C">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750BCB" w:rsidRPr="00525A0C" w:rsidRDefault="00750BCB" w:rsidP="00EB5A74">
            <w:pPr>
              <w:pStyle w:val="Default"/>
              <w:rPr>
                <w:rFonts w:ascii="Arial" w:hAnsi="Arial" w:cs="Arial"/>
              </w:rPr>
            </w:pPr>
            <w:r w:rsidRPr="00525A0C">
              <w:rPr>
                <w:rFonts w:ascii="Arial" w:hAnsi="Arial" w:cs="Arial"/>
              </w:rPr>
              <w:t>1399</w:t>
            </w:r>
          </w:p>
        </w:tc>
      </w:tr>
      <w:tr w:rsidR="00750BCB" w:rsidRPr="00525A0C" w:rsidTr="00EB5A74">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750BCB" w:rsidRPr="00525A0C" w:rsidRDefault="00750BCB" w:rsidP="00EB5A74">
            <w:pPr>
              <w:rPr>
                <w:rFonts w:ascii="Arial" w:hAnsi="Arial" w:cs="Arial"/>
                <w:b/>
                <w:color w:val="002060"/>
                <w:sz w:val="24"/>
                <w:szCs w:val="24"/>
              </w:rPr>
            </w:pPr>
            <w:r w:rsidRPr="00525A0C">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750BCB" w:rsidRPr="00525A0C" w:rsidRDefault="00750BCB" w:rsidP="00EB5A74">
            <w:pPr>
              <w:pStyle w:val="Default"/>
              <w:rPr>
                <w:rFonts w:ascii="Arial" w:hAnsi="Arial" w:cs="Arial"/>
              </w:rPr>
            </w:pPr>
            <w:r w:rsidRPr="00525A0C">
              <w:rPr>
                <w:rFonts w:ascii="Arial" w:hAnsi="Arial" w:cs="Arial"/>
              </w:rPr>
              <w:t>DIPLOMA IN FORENSIC ACCOUNTING</w:t>
            </w:r>
          </w:p>
        </w:tc>
      </w:tr>
      <w:tr w:rsidR="00750BCB" w:rsidRPr="00525A0C" w:rsidTr="00EB5A74">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750BCB" w:rsidRPr="00525A0C" w:rsidRDefault="00750BCB" w:rsidP="00EB5A74">
            <w:pPr>
              <w:rPr>
                <w:rFonts w:ascii="Arial" w:hAnsi="Arial" w:cs="Arial"/>
                <w:b/>
                <w:color w:val="002060"/>
                <w:sz w:val="24"/>
                <w:szCs w:val="24"/>
              </w:rPr>
            </w:pPr>
            <w:r w:rsidRPr="00525A0C">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750BCB" w:rsidRPr="00525A0C" w:rsidRDefault="00750BCB" w:rsidP="00EB5A74">
            <w:pPr>
              <w:rPr>
                <w:rFonts w:ascii="Arial" w:hAnsi="Arial" w:cs="Arial"/>
                <w:sz w:val="24"/>
                <w:szCs w:val="24"/>
              </w:rPr>
            </w:pPr>
            <w:r>
              <w:rPr>
                <w:rFonts w:ascii="Arial" w:hAnsi="Arial" w:cs="Arial"/>
                <w:sz w:val="24"/>
                <w:szCs w:val="24"/>
              </w:rPr>
              <w:t>FOUR (5</w:t>
            </w:r>
            <w:r w:rsidRPr="00525A0C">
              <w:rPr>
                <w:rFonts w:ascii="Arial" w:hAnsi="Arial" w:cs="Arial"/>
                <w:sz w:val="24"/>
                <w:szCs w:val="24"/>
              </w:rPr>
              <w:t>)</w:t>
            </w:r>
          </w:p>
        </w:tc>
      </w:tr>
    </w:tbl>
    <w:p w:rsidR="00750BCB" w:rsidRPr="00DF15FF" w:rsidRDefault="00750BCB" w:rsidP="00750BCB">
      <w:pPr>
        <w:rPr>
          <w:rFonts w:ascii="Arial" w:hAnsi="Arial" w:cs="Arial"/>
          <w:b/>
          <w:sz w:val="24"/>
          <w:szCs w:val="24"/>
          <w:lang w:val="en-US"/>
        </w:rPr>
      </w:pPr>
    </w:p>
    <w:p w:rsidR="00750BCB" w:rsidRPr="00DF15FF" w:rsidRDefault="00750BCB" w:rsidP="00750BCB">
      <w:pPr>
        <w:rPr>
          <w:rFonts w:ascii="Arial" w:hAnsi="Arial" w:cs="Arial"/>
          <w:b/>
          <w:sz w:val="24"/>
          <w:szCs w:val="24"/>
          <w:lang w:val="en-US"/>
        </w:rPr>
      </w:pPr>
      <w:r w:rsidRPr="00DF15FF">
        <w:rPr>
          <w:rFonts w:ascii="Arial" w:hAnsi="Arial" w:cs="Arial"/>
          <w:b/>
          <w:sz w:val="24"/>
          <w:szCs w:val="24"/>
          <w:lang w:val="en-US"/>
        </w:rPr>
        <w:t>Marking Criteria:</w:t>
      </w:r>
    </w:p>
    <w:p w:rsidR="00750BCB" w:rsidRPr="00DF15FF" w:rsidRDefault="00750BCB" w:rsidP="00750BCB">
      <w:pPr>
        <w:rPr>
          <w:rFonts w:ascii="Arial" w:hAnsi="Arial" w:cs="Arial"/>
          <w:sz w:val="24"/>
          <w:szCs w:val="24"/>
          <w:lang w:val="en-US"/>
        </w:rPr>
      </w:pPr>
      <w:r w:rsidRPr="00DF15FF">
        <w:rPr>
          <w:rFonts w:ascii="Arial" w:hAnsi="Arial" w:cs="Arial"/>
          <w:b/>
          <w:sz w:val="24"/>
          <w:szCs w:val="24"/>
          <w:lang w:val="en-US"/>
        </w:rPr>
        <w:t xml:space="preserve"> </w:t>
      </w:r>
      <w:r w:rsidRPr="00DF15FF">
        <w:rPr>
          <w:rFonts w:ascii="Arial" w:hAnsi="Arial" w:cs="Arial"/>
          <w:sz w:val="24"/>
          <w:szCs w:val="24"/>
          <w:lang w:val="en-US"/>
        </w:rPr>
        <w:t>We expect the learners to write minimum one well expressed point in three lines against each allocated mark. This means one needs to write 15 lines with 5 well expressed points to get high grades for a 5 marks question.</w:t>
      </w:r>
    </w:p>
    <w:p w:rsidR="00750BCB" w:rsidRPr="00DF15FF" w:rsidRDefault="00750BCB" w:rsidP="00750BCB">
      <w:pPr>
        <w:rPr>
          <w:rFonts w:ascii="Arial" w:hAnsi="Arial" w:cs="Arial"/>
          <w:sz w:val="24"/>
          <w:szCs w:val="24"/>
          <w:lang w:val="en-US"/>
        </w:rPr>
      </w:pPr>
      <w:r w:rsidRPr="00DF15FF">
        <w:rPr>
          <w:rFonts w:ascii="Arial" w:hAnsi="Arial" w:cs="Arial"/>
          <w:sz w:val="24"/>
          <w:szCs w:val="24"/>
          <w:lang w:val="en-US"/>
        </w:rPr>
        <w:t xml:space="preserve">For high grades use examples and illustrations where appropriate.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42"/>
      </w:tblGrid>
      <w:tr w:rsidR="00750BCB" w:rsidRPr="00525A0C" w:rsidTr="00EB5A74">
        <w:tc>
          <w:tcPr>
            <w:tcW w:w="9242" w:type="dxa"/>
          </w:tcPr>
          <w:p w:rsidR="00750BCB" w:rsidRPr="00750BCB" w:rsidRDefault="00750BCB" w:rsidP="00214086">
            <w:pPr>
              <w:autoSpaceDE w:val="0"/>
              <w:autoSpaceDN w:val="0"/>
              <w:adjustRightInd w:val="0"/>
              <w:spacing w:line="360" w:lineRule="auto"/>
              <w:jc w:val="both"/>
              <w:rPr>
                <w:rFonts w:ascii="Arial" w:hAnsi="Arial" w:cs="Arial"/>
                <w:sz w:val="24"/>
                <w:szCs w:val="24"/>
              </w:rPr>
            </w:pPr>
            <w:r w:rsidRPr="00750BCB">
              <w:rPr>
                <w:rFonts w:ascii="Arial" w:hAnsi="Arial" w:cs="Arial"/>
                <w:sz w:val="24"/>
                <w:szCs w:val="24"/>
              </w:rPr>
              <w:t>1.</w:t>
            </w:r>
            <w:r w:rsidRPr="00750BCB">
              <w:rPr>
                <w:rFonts w:ascii="Arial" w:hAnsi="Arial" w:cs="Arial"/>
                <w:sz w:val="24"/>
                <w:szCs w:val="24"/>
              </w:rPr>
              <w:tab/>
            </w:r>
            <w:r w:rsidRPr="00750BCB">
              <w:rPr>
                <w:rFonts w:ascii="Arial" w:hAnsi="Arial" w:cs="Arial"/>
                <w:sz w:val="24"/>
                <w:szCs w:val="24"/>
                <w:u w:val="single"/>
              </w:rPr>
              <w:t>SHORT QUESTIONS</w:t>
            </w:r>
          </w:p>
          <w:p w:rsidR="00750BCB" w:rsidRPr="00750BCB" w:rsidRDefault="00750BCB" w:rsidP="00214086">
            <w:pPr>
              <w:autoSpaceDE w:val="0"/>
              <w:autoSpaceDN w:val="0"/>
              <w:adjustRightInd w:val="0"/>
              <w:spacing w:line="360" w:lineRule="auto"/>
              <w:ind w:left="720" w:hanging="720"/>
              <w:jc w:val="both"/>
              <w:rPr>
                <w:rFonts w:ascii="Arial" w:hAnsi="Arial" w:cs="Arial"/>
                <w:sz w:val="24"/>
                <w:szCs w:val="24"/>
              </w:rPr>
            </w:pPr>
            <w:r w:rsidRPr="00750BCB">
              <w:rPr>
                <w:rFonts w:ascii="Arial" w:hAnsi="Arial" w:cs="Arial"/>
                <w:sz w:val="24"/>
                <w:szCs w:val="24"/>
              </w:rPr>
              <w:t>I.</w:t>
            </w:r>
            <w:r w:rsidRPr="00750BCB">
              <w:rPr>
                <w:rFonts w:ascii="Arial" w:hAnsi="Arial" w:cs="Arial"/>
                <w:sz w:val="24"/>
                <w:szCs w:val="24"/>
              </w:rPr>
              <w:tab/>
              <w:t>Reactive investigations are typically initiated by citizen/victim complaints and are a result of an external notification of the crime. The investigator will react only when the crime has been reported by an affected party, i.e. employee, spouse, customer, stockholder, management, or auditor. Sometimes the victim reports the crime only after the suspect’s employment has been terminated or he/she has left the organization; occasionally, however, the suspect is still working for the company and is unaware of the suspicions being harboured against him/her. Both these situations have their own set of problems and therefore have to be dealt with using different logistical approaches.</w:t>
            </w:r>
          </w:p>
          <w:p w:rsidR="00750BCB" w:rsidRPr="00750BCB" w:rsidRDefault="00750BCB" w:rsidP="00214086">
            <w:pPr>
              <w:autoSpaceDE w:val="0"/>
              <w:autoSpaceDN w:val="0"/>
              <w:adjustRightInd w:val="0"/>
              <w:spacing w:line="360" w:lineRule="auto"/>
              <w:ind w:left="720"/>
              <w:jc w:val="both"/>
              <w:rPr>
                <w:rFonts w:ascii="Arial" w:hAnsi="Arial" w:cs="Arial"/>
                <w:sz w:val="24"/>
                <w:szCs w:val="24"/>
              </w:rPr>
            </w:pPr>
            <w:r w:rsidRPr="00750BCB">
              <w:rPr>
                <w:rFonts w:ascii="Arial" w:hAnsi="Arial" w:cs="Arial"/>
                <w:sz w:val="24"/>
                <w:szCs w:val="24"/>
              </w:rPr>
              <w:t xml:space="preserve">On the other hand, proactive investigation results from the investigator’s findings. The investigator does not wait for the aggrieved party to complain and initiates action based on the evidence of fraud. Sometimes, financial </w:t>
            </w:r>
            <w:r w:rsidRPr="00750BCB">
              <w:rPr>
                <w:rFonts w:ascii="Arial" w:hAnsi="Arial" w:cs="Arial"/>
                <w:sz w:val="24"/>
                <w:szCs w:val="24"/>
              </w:rPr>
              <w:lastRenderedPageBreak/>
              <w:t>crime is discovered accidentally in the wake of a different fraud investigation, while on other occasions the investigator has a general suspicion of wrongdoing and finds evidence of fraud when he/she digs deeper into the matter.</w:t>
            </w:r>
          </w:p>
          <w:p w:rsidR="00750BCB" w:rsidRPr="00750BCB" w:rsidRDefault="00750BCB" w:rsidP="00214086">
            <w:pPr>
              <w:autoSpaceDE w:val="0"/>
              <w:autoSpaceDN w:val="0"/>
              <w:adjustRightInd w:val="0"/>
              <w:spacing w:line="360" w:lineRule="auto"/>
              <w:ind w:left="720" w:hanging="720"/>
              <w:jc w:val="both"/>
              <w:rPr>
                <w:rFonts w:ascii="Arial" w:hAnsi="Arial" w:cs="Arial"/>
                <w:sz w:val="24"/>
                <w:szCs w:val="24"/>
              </w:rPr>
            </w:pPr>
            <w:r w:rsidRPr="00750BCB">
              <w:rPr>
                <w:rFonts w:ascii="Arial" w:hAnsi="Arial" w:cs="Arial"/>
                <w:sz w:val="24"/>
                <w:szCs w:val="24"/>
              </w:rPr>
              <w:t>II.</w:t>
            </w:r>
            <w:r w:rsidRPr="00750BCB">
              <w:rPr>
                <w:rFonts w:ascii="Arial" w:hAnsi="Arial" w:cs="Arial"/>
                <w:sz w:val="24"/>
                <w:szCs w:val="24"/>
              </w:rPr>
              <w:tab/>
              <w:t xml:space="preserve">Weighted systems separate the more solvable factors from the less solvable ones. They recognize that not all factors are equally important; for example, fingerprints found at the crime scene hold more weight than the existence of a witness. Statistical research and anecdotal experience determine weights in advance. Stanford Research International’s (SRI) Felony Investigation Decision Model for Burglary and Robbery is an example of a weighted system. </w:t>
            </w:r>
          </w:p>
          <w:p w:rsidR="00750BCB" w:rsidRPr="00750BCB" w:rsidRDefault="00750BCB" w:rsidP="00214086">
            <w:pPr>
              <w:autoSpaceDE w:val="0"/>
              <w:autoSpaceDN w:val="0"/>
              <w:adjustRightInd w:val="0"/>
              <w:spacing w:line="360" w:lineRule="auto"/>
              <w:ind w:left="720"/>
              <w:jc w:val="both"/>
              <w:rPr>
                <w:rFonts w:ascii="Arial" w:hAnsi="Arial" w:cs="Arial"/>
                <w:sz w:val="24"/>
                <w:szCs w:val="24"/>
              </w:rPr>
            </w:pPr>
            <w:r w:rsidRPr="00750BCB">
              <w:rPr>
                <w:rFonts w:ascii="Arial" w:hAnsi="Arial" w:cs="Arial"/>
                <w:sz w:val="24"/>
                <w:szCs w:val="24"/>
              </w:rPr>
              <w:t>Unweighted systems however do not assign weights to factors; therefore, all factors are equally important. The presence of factors determines whether the case will be investigated further or not. Unweighted schemes are usually based on anecdotal data and are specific to each agency.</w:t>
            </w:r>
          </w:p>
          <w:p w:rsidR="00750BCB" w:rsidRPr="00750BCB" w:rsidRDefault="00750BCB" w:rsidP="00214086">
            <w:pPr>
              <w:autoSpaceDE w:val="0"/>
              <w:autoSpaceDN w:val="0"/>
              <w:adjustRightInd w:val="0"/>
              <w:spacing w:line="360" w:lineRule="auto"/>
              <w:ind w:left="720" w:hanging="720"/>
              <w:jc w:val="both"/>
              <w:rPr>
                <w:rFonts w:ascii="Arial" w:hAnsi="Arial" w:cs="Arial"/>
                <w:color w:val="000000"/>
                <w:sz w:val="24"/>
                <w:szCs w:val="24"/>
              </w:rPr>
            </w:pPr>
            <w:r w:rsidRPr="00750BCB">
              <w:rPr>
                <w:rFonts w:ascii="Arial" w:hAnsi="Arial" w:cs="Arial"/>
                <w:color w:val="000000"/>
                <w:sz w:val="24"/>
                <w:szCs w:val="24"/>
              </w:rPr>
              <w:t>III.</w:t>
            </w:r>
            <w:r w:rsidRPr="00750BCB">
              <w:rPr>
                <w:rFonts w:ascii="Arial" w:hAnsi="Arial" w:cs="Arial"/>
                <w:color w:val="000000"/>
                <w:sz w:val="24"/>
                <w:szCs w:val="24"/>
              </w:rPr>
              <w:tab/>
              <w:t>Developing a plan is the second task after defining the goals. It is almost impossible to conduct a financial investigation successfully without having a sound plan. Financial crime investigations usually require a heavy load of information. Investigators may be buried under volumes of financial information if they do not have a sound plan to manage it. The plan must be strong but sufficiently flexible to accommodate changes during the course of the investigation. It is possible to manage the flow of information and control the volume of evidence with an efficient plan. In order to have a sound investigative plan, focus, control and adaptability should be considered.</w:t>
            </w:r>
          </w:p>
          <w:p w:rsidR="00750BCB" w:rsidRPr="00750BCB" w:rsidRDefault="00750BCB" w:rsidP="00214086">
            <w:pPr>
              <w:autoSpaceDE w:val="0"/>
              <w:autoSpaceDN w:val="0"/>
              <w:adjustRightInd w:val="0"/>
              <w:spacing w:after="0" w:line="360" w:lineRule="auto"/>
              <w:jc w:val="both"/>
              <w:rPr>
                <w:rFonts w:ascii="Arial" w:hAnsi="Arial" w:cs="Arial"/>
                <w:sz w:val="24"/>
                <w:szCs w:val="24"/>
              </w:rPr>
            </w:pPr>
            <w:r w:rsidRPr="00750BCB">
              <w:rPr>
                <w:rFonts w:ascii="Arial" w:hAnsi="Arial" w:cs="Arial"/>
                <w:color w:val="000000"/>
                <w:sz w:val="24"/>
                <w:szCs w:val="24"/>
              </w:rPr>
              <w:t>IV</w:t>
            </w:r>
            <w:r w:rsidRPr="00750BCB">
              <w:rPr>
                <w:rFonts w:ascii="Arial" w:hAnsi="Arial" w:cs="Arial"/>
                <w:color w:val="000000"/>
                <w:sz w:val="24"/>
                <w:szCs w:val="24"/>
              </w:rPr>
              <w:tab/>
            </w:r>
            <w:r w:rsidRPr="00750BCB">
              <w:rPr>
                <w:rFonts w:ascii="Arial" w:hAnsi="Arial" w:cs="Arial"/>
                <w:sz w:val="24"/>
                <w:szCs w:val="24"/>
              </w:rPr>
              <w:t>The major goals of an investigative plan are as follows:</w:t>
            </w:r>
          </w:p>
          <w:p w:rsidR="00750BCB" w:rsidRPr="00750BCB" w:rsidRDefault="00750BCB" w:rsidP="00214086">
            <w:pPr>
              <w:numPr>
                <w:ilvl w:val="0"/>
                <w:numId w:val="11"/>
              </w:numPr>
              <w:autoSpaceDE w:val="0"/>
              <w:autoSpaceDN w:val="0"/>
              <w:adjustRightInd w:val="0"/>
              <w:spacing w:after="0" w:line="360" w:lineRule="auto"/>
              <w:jc w:val="both"/>
              <w:rPr>
                <w:rFonts w:ascii="Arial" w:hAnsi="Arial" w:cs="Arial"/>
                <w:sz w:val="24"/>
                <w:szCs w:val="24"/>
              </w:rPr>
            </w:pPr>
            <w:r w:rsidRPr="00750BCB">
              <w:rPr>
                <w:rFonts w:ascii="Arial" w:hAnsi="Arial" w:cs="Arial"/>
                <w:b/>
                <w:bCs/>
                <w:sz w:val="24"/>
                <w:szCs w:val="24"/>
              </w:rPr>
              <w:t xml:space="preserve"> </w:t>
            </w:r>
            <w:r w:rsidRPr="00750BCB">
              <w:rPr>
                <w:rFonts w:ascii="Arial" w:hAnsi="Arial" w:cs="Arial"/>
                <w:iCs/>
                <w:sz w:val="24"/>
                <w:szCs w:val="24"/>
                <w:u w:val="single"/>
              </w:rPr>
              <w:t>Focus</w:t>
            </w:r>
            <w:r w:rsidRPr="00750BCB">
              <w:rPr>
                <w:rFonts w:ascii="Arial" w:hAnsi="Arial" w:cs="Arial"/>
                <w:iCs/>
                <w:sz w:val="24"/>
                <w:szCs w:val="24"/>
              </w:rPr>
              <w:t xml:space="preserve">. </w:t>
            </w:r>
            <w:r w:rsidRPr="00750BCB">
              <w:rPr>
                <w:rFonts w:ascii="Arial" w:hAnsi="Arial" w:cs="Arial"/>
                <w:sz w:val="24"/>
                <w:szCs w:val="24"/>
              </w:rPr>
              <w:t>An investigative plan should be focused and consistent with the goals of the investigation. This implies that warning signs and leads are not overlooked, and that there is no duplication of tasks.</w:t>
            </w:r>
          </w:p>
          <w:p w:rsidR="00750BCB" w:rsidRPr="00750BCB" w:rsidRDefault="00750BCB" w:rsidP="00214086">
            <w:pPr>
              <w:autoSpaceDE w:val="0"/>
              <w:autoSpaceDN w:val="0"/>
              <w:adjustRightInd w:val="0"/>
              <w:spacing w:line="360" w:lineRule="auto"/>
              <w:ind w:left="360"/>
              <w:jc w:val="both"/>
              <w:rPr>
                <w:rFonts w:ascii="Arial" w:hAnsi="Arial" w:cs="Arial"/>
                <w:sz w:val="24"/>
                <w:szCs w:val="24"/>
              </w:rPr>
            </w:pPr>
          </w:p>
          <w:p w:rsidR="00750BCB" w:rsidRPr="00750BCB" w:rsidRDefault="00750BCB" w:rsidP="00214086">
            <w:pPr>
              <w:numPr>
                <w:ilvl w:val="0"/>
                <w:numId w:val="11"/>
              </w:numPr>
              <w:autoSpaceDE w:val="0"/>
              <w:autoSpaceDN w:val="0"/>
              <w:adjustRightInd w:val="0"/>
              <w:spacing w:after="0" w:line="360" w:lineRule="auto"/>
              <w:jc w:val="both"/>
              <w:rPr>
                <w:rFonts w:ascii="Arial" w:hAnsi="Arial" w:cs="Arial"/>
                <w:sz w:val="24"/>
                <w:szCs w:val="24"/>
              </w:rPr>
            </w:pPr>
            <w:r w:rsidRPr="00750BCB">
              <w:rPr>
                <w:rFonts w:ascii="Arial" w:hAnsi="Arial" w:cs="Arial"/>
                <w:b/>
                <w:bCs/>
                <w:sz w:val="24"/>
                <w:szCs w:val="24"/>
              </w:rPr>
              <w:lastRenderedPageBreak/>
              <w:t xml:space="preserve"> </w:t>
            </w:r>
            <w:r w:rsidRPr="00750BCB">
              <w:rPr>
                <w:rFonts w:ascii="Arial" w:hAnsi="Arial" w:cs="Arial"/>
                <w:iCs/>
                <w:sz w:val="24"/>
                <w:szCs w:val="24"/>
                <w:u w:val="single"/>
              </w:rPr>
              <w:t>Control</w:t>
            </w:r>
            <w:r w:rsidRPr="00750BCB">
              <w:rPr>
                <w:rFonts w:ascii="Arial" w:hAnsi="Arial" w:cs="Arial"/>
                <w:iCs/>
                <w:sz w:val="24"/>
                <w:szCs w:val="24"/>
              </w:rPr>
              <w:t xml:space="preserve">. </w:t>
            </w:r>
            <w:r w:rsidRPr="00750BCB">
              <w:rPr>
                <w:rFonts w:ascii="Arial" w:hAnsi="Arial" w:cs="Arial"/>
                <w:sz w:val="24"/>
                <w:szCs w:val="24"/>
              </w:rPr>
              <w:t>Financial crime investigations tend to get out of hand and multiply in terms of the information under consideration; therefore, it is very important to maintain control of the investigation. A carefully conceived plan helps manage investigations, and even though the flood of evidence and information is inevitable, a strong plan makes it less destructive for the investigation as a whole.</w:t>
            </w:r>
          </w:p>
          <w:p w:rsidR="00750BCB" w:rsidRPr="00750BCB" w:rsidRDefault="00750BCB" w:rsidP="00214086">
            <w:pPr>
              <w:autoSpaceDE w:val="0"/>
              <w:autoSpaceDN w:val="0"/>
              <w:adjustRightInd w:val="0"/>
              <w:spacing w:after="0" w:line="360" w:lineRule="auto"/>
              <w:ind w:left="1080"/>
              <w:jc w:val="both"/>
              <w:rPr>
                <w:rFonts w:ascii="Arial" w:hAnsi="Arial" w:cs="Arial"/>
                <w:sz w:val="24"/>
                <w:szCs w:val="24"/>
              </w:rPr>
            </w:pPr>
          </w:p>
          <w:p w:rsidR="00750BCB" w:rsidRPr="00750BCB" w:rsidRDefault="00750BCB" w:rsidP="00214086">
            <w:pPr>
              <w:numPr>
                <w:ilvl w:val="0"/>
                <w:numId w:val="11"/>
              </w:numPr>
              <w:autoSpaceDE w:val="0"/>
              <w:autoSpaceDN w:val="0"/>
              <w:adjustRightInd w:val="0"/>
              <w:spacing w:after="0" w:line="360" w:lineRule="auto"/>
              <w:jc w:val="both"/>
              <w:rPr>
                <w:rFonts w:ascii="Arial" w:hAnsi="Arial" w:cs="Arial"/>
                <w:sz w:val="24"/>
                <w:szCs w:val="24"/>
              </w:rPr>
            </w:pPr>
            <w:r w:rsidRPr="00750BCB">
              <w:rPr>
                <w:rFonts w:ascii="Arial" w:hAnsi="Arial" w:cs="Arial"/>
                <w:b/>
                <w:bCs/>
                <w:sz w:val="24"/>
                <w:szCs w:val="24"/>
              </w:rPr>
              <w:t xml:space="preserve"> </w:t>
            </w:r>
            <w:r w:rsidRPr="00750BCB">
              <w:rPr>
                <w:rFonts w:ascii="Arial" w:hAnsi="Arial" w:cs="Arial"/>
                <w:iCs/>
                <w:sz w:val="24"/>
                <w:szCs w:val="24"/>
                <w:u w:val="single"/>
              </w:rPr>
              <w:t>Adaptability</w:t>
            </w:r>
            <w:r w:rsidRPr="00750BCB">
              <w:rPr>
                <w:rFonts w:ascii="Arial" w:hAnsi="Arial" w:cs="Arial"/>
                <w:iCs/>
                <w:sz w:val="24"/>
                <w:szCs w:val="24"/>
              </w:rPr>
              <w:t xml:space="preserve">. Financial investigations are ever evolving. They always grow, and </w:t>
            </w:r>
            <w:r w:rsidRPr="00750BCB">
              <w:rPr>
                <w:rFonts w:ascii="Arial" w:hAnsi="Arial" w:cs="Arial"/>
                <w:sz w:val="24"/>
                <w:szCs w:val="24"/>
              </w:rPr>
              <w:t>sometimes even shrink, but they are constantly changing. Therefore, a good plan must be accommodating and flexible enough to adapt to these changes; otherwise, even a slight change will render the plan useless. The investigator will then have to hurriedly re-evaluate the plan, formulate a new one, or work with a temporary plan, which is never advisable.</w:t>
            </w:r>
          </w:p>
          <w:p w:rsidR="00750BCB" w:rsidRDefault="00750BCB" w:rsidP="00214086">
            <w:pPr>
              <w:autoSpaceDE w:val="0"/>
              <w:autoSpaceDN w:val="0"/>
              <w:adjustRightInd w:val="0"/>
              <w:spacing w:line="360" w:lineRule="auto"/>
              <w:jc w:val="both"/>
              <w:rPr>
                <w:rFonts w:ascii="Arial" w:hAnsi="Arial" w:cs="Arial"/>
                <w:sz w:val="24"/>
                <w:szCs w:val="24"/>
              </w:rPr>
            </w:pPr>
          </w:p>
          <w:p w:rsidR="00750BCB" w:rsidRPr="00750BCB" w:rsidRDefault="00750BCB" w:rsidP="00214086">
            <w:pPr>
              <w:autoSpaceDE w:val="0"/>
              <w:autoSpaceDN w:val="0"/>
              <w:adjustRightInd w:val="0"/>
              <w:spacing w:line="360" w:lineRule="auto"/>
              <w:jc w:val="both"/>
              <w:rPr>
                <w:rFonts w:ascii="Arial" w:hAnsi="Arial" w:cs="Arial"/>
                <w:sz w:val="24"/>
                <w:szCs w:val="24"/>
              </w:rPr>
            </w:pPr>
            <w:r w:rsidRPr="00750BCB">
              <w:rPr>
                <w:rFonts w:ascii="Arial" w:hAnsi="Arial" w:cs="Arial"/>
                <w:sz w:val="24"/>
                <w:szCs w:val="24"/>
              </w:rPr>
              <w:t xml:space="preserve">V. </w:t>
            </w:r>
            <w:r w:rsidRPr="00750BCB">
              <w:rPr>
                <w:rFonts w:ascii="Arial" w:hAnsi="Arial" w:cs="Arial"/>
                <w:sz w:val="24"/>
                <w:szCs w:val="24"/>
              </w:rPr>
              <w:tab/>
              <w:t>The stages involved in planning an investigation are as follows:</w:t>
            </w:r>
          </w:p>
          <w:p w:rsidR="00750BCB" w:rsidRPr="00750BCB" w:rsidRDefault="00750BCB" w:rsidP="00214086">
            <w:pPr>
              <w:numPr>
                <w:ilvl w:val="0"/>
                <w:numId w:val="10"/>
              </w:numPr>
              <w:autoSpaceDE w:val="0"/>
              <w:autoSpaceDN w:val="0"/>
              <w:adjustRightInd w:val="0"/>
              <w:spacing w:after="0" w:line="360" w:lineRule="auto"/>
              <w:jc w:val="both"/>
              <w:rPr>
                <w:rFonts w:ascii="Arial" w:hAnsi="Arial" w:cs="Arial"/>
                <w:sz w:val="24"/>
                <w:szCs w:val="24"/>
              </w:rPr>
            </w:pPr>
            <w:r w:rsidRPr="00750BCB">
              <w:rPr>
                <w:rFonts w:ascii="Arial" w:hAnsi="Arial" w:cs="Arial"/>
                <w:bCs/>
                <w:sz w:val="24"/>
                <w:szCs w:val="24"/>
                <w:u w:val="single"/>
              </w:rPr>
              <w:t>Financial Planning</w:t>
            </w:r>
            <w:r w:rsidRPr="00750BCB">
              <w:rPr>
                <w:rFonts w:ascii="Arial" w:hAnsi="Arial" w:cs="Arial"/>
                <w:bCs/>
                <w:sz w:val="24"/>
                <w:szCs w:val="24"/>
              </w:rPr>
              <w:t xml:space="preserve">. </w:t>
            </w:r>
            <w:r w:rsidRPr="00750BCB">
              <w:rPr>
                <w:rFonts w:ascii="Arial" w:hAnsi="Arial" w:cs="Arial"/>
                <w:sz w:val="24"/>
                <w:szCs w:val="24"/>
              </w:rPr>
              <w:t xml:space="preserve">Investigators should be fiscally responsible and conserve their resources through preplanning because money is always scarce regardless of whether the investigator is working for a private or </w:t>
            </w:r>
            <w:proofErr w:type="gramStart"/>
            <w:r w:rsidRPr="00750BCB">
              <w:rPr>
                <w:rFonts w:ascii="Arial" w:hAnsi="Arial" w:cs="Arial"/>
                <w:sz w:val="24"/>
                <w:szCs w:val="24"/>
              </w:rPr>
              <w:t>public  client</w:t>
            </w:r>
            <w:proofErr w:type="gramEnd"/>
            <w:r w:rsidRPr="00750BCB">
              <w:rPr>
                <w:rFonts w:ascii="Arial" w:hAnsi="Arial" w:cs="Arial"/>
                <w:sz w:val="24"/>
                <w:szCs w:val="24"/>
              </w:rPr>
              <w:t>. Therefore, compromises have to be made in order to minimize costs. The investigators need to identify potentially expensive issues beforehand in order to consider the alternatives while there is still time. Failure to find alternatives to costly investigative tools means either that the stated objectives of the investigation will not be achieved or the money spent will exceed the budgeted amount. Forensic Accounting</w:t>
            </w:r>
          </w:p>
          <w:p w:rsidR="00750BCB" w:rsidRPr="00750BCB" w:rsidRDefault="00750BCB" w:rsidP="00214086">
            <w:pPr>
              <w:autoSpaceDE w:val="0"/>
              <w:autoSpaceDN w:val="0"/>
              <w:adjustRightInd w:val="0"/>
              <w:spacing w:after="0" w:line="360" w:lineRule="auto"/>
              <w:ind w:left="1080"/>
              <w:jc w:val="both"/>
              <w:rPr>
                <w:rFonts w:ascii="Arial" w:hAnsi="Arial" w:cs="Arial"/>
                <w:sz w:val="24"/>
                <w:szCs w:val="24"/>
              </w:rPr>
            </w:pPr>
          </w:p>
          <w:p w:rsidR="00750BCB" w:rsidRDefault="00750BCB" w:rsidP="00214086">
            <w:pPr>
              <w:numPr>
                <w:ilvl w:val="0"/>
                <w:numId w:val="10"/>
              </w:numPr>
              <w:autoSpaceDE w:val="0"/>
              <w:autoSpaceDN w:val="0"/>
              <w:adjustRightInd w:val="0"/>
              <w:spacing w:after="0" w:line="360" w:lineRule="auto"/>
              <w:jc w:val="both"/>
              <w:rPr>
                <w:rFonts w:ascii="Arial" w:hAnsi="Arial" w:cs="Arial"/>
                <w:sz w:val="24"/>
                <w:szCs w:val="24"/>
              </w:rPr>
            </w:pPr>
            <w:r w:rsidRPr="00750BCB">
              <w:rPr>
                <w:rFonts w:ascii="Arial" w:hAnsi="Arial" w:cs="Arial"/>
                <w:bCs/>
                <w:sz w:val="24"/>
                <w:szCs w:val="24"/>
                <w:u w:val="single"/>
              </w:rPr>
              <w:t>Personnel Planning</w:t>
            </w:r>
            <w:r w:rsidRPr="00750BCB">
              <w:rPr>
                <w:rFonts w:ascii="Arial" w:hAnsi="Arial" w:cs="Arial"/>
                <w:bCs/>
                <w:sz w:val="24"/>
                <w:szCs w:val="24"/>
              </w:rPr>
              <w:t xml:space="preserve">. Investigators need to determine the </w:t>
            </w:r>
            <w:r w:rsidRPr="00750BCB">
              <w:rPr>
                <w:rFonts w:ascii="Arial" w:hAnsi="Arial" w:cs="Arial"/>
                <w:sz w:val="24"/>
                <w:szCs w:val="24"/>
              </w:rPr>
              <w:t xml:space="preserve">number of personnel that will be needed to conduct the investigation efficiently. It is desirable to pre-plan for staffing requirements, especially in long and complex cases. Obtaining help from experts is one way of identifying important personnel positions. Experts and consultants in the areas of accounting, securities and stocks, corporate governance and international </w:t>
            </w:r>
            <w:r w:rsidRPr="00750BCB">
              <w:rPr>
                <w:rFonts w:ascii="Arial" w:hAnsi="Arial" w:cs="Arial"/>
                <w:sz w:val="24"/>
                <w:szCs w:val="24"/>
              </w:rPr>
              <w:lastRenderedPageBreak/>
              <w:t>financial transactions may be helpful to the investigation.</w:t>
            </w:r>
          </w:p>
          <w:p w:rsidR="00750BCB" w:rsidRPr="00750BCB" w:rsidRDefault="00750BCB" w:rsidP="00214086">
            <w:pPr>
              <w:autoSpaceDE w:val="0"/>
              <w:autoSpaceDN w:val="0"/>
              <w:adjustRightInd w:val="0"/>
              <w:spacing w:after="0" w:line="360" w:lineRule="auto"/>
              <w:jc w:val="both"/>
              <w:rPr>
                <w:rFonts w:ascii="Arial" w:hAnsi="Arial" w:cs="Arial"/>
                <w:sz w:val="24"/>
                <w:szCs w:val="24"/>
              </w:rPr>
            </w:pPr>
          </w:p>
          <w:p w:rsidR="00750BCB" w:rsidRPr="00750BCB" w:rsidRDefault="00750BCB" w:rsidP="00214086">
            <w:pPr>
              <w:numPr>
                <w:ilvl w:val="0"/>
                <w:numId w:val="10"/>
              </w:numPr>
              <w:autoSpaceDE w:val="0"/>
              <w:autoSpaceDN w:val="0"/>
              <w:adjustRightInd w:val="0"/>
              <w:spacing w:after="0" w:line="360" w:lineRule="auto"/>
              <w:jc w:val="both"/>
              <w:rPr>
                <w:rFonts w:ascii="Arial" w:hAnsi="Arial" w:cs="Arial"/>
                <w:bCs/>
                <w:sz w:val="24"/>
                <w:szCs w:val="24"/>
              </w:rPr>
            </w:pPr>
            <w:r w:rsidRPr="00750BCB">
              <w:rPr>
                <w:rFonts w:ascii="Arial" w:hAnsi="Arial" w:cs="Arial"/>
                <w:bCs/>
                <w:sz w:val="24"/>
                <w:szCs w:val="24"/>
                <w:u w:val="single"/>
              </w:rPr>
              <w:t>Technology Planning</w:t>
            </w:r>
            <w:r w:rsidRPr="00750BCB">
              <w:rPr>
                <w:rFonts w:ascii="Arial" w:hAnsi="Arial" w:cs="Arial"/>
                <w:bCs/>
                <w:sz w:val="24"/>
                <w:szCs w:val="24"/>
              </w:rPr>
              <w:t xml:space="preserve">. Investigators need to ensure availability of technological equipment, software and experts on </w:t>
            </w:r>
            <w:r w:rsidRPr="00750BCB">
              <w:rPr>
                <w:rFonts w:ascii="Arial" w:hAnsi="Arial" w:cs="Arial"/>
                <w:sz w:val="24"/>
                <w:szCs w:val="24"/>
              </w:rPr>
              <w:t xml:space="preserve">either temporary or permanent basis in order to achieve their result. Short-term or temporary investments would include rental equipment, such as a high-tech surveillance camera to monitor the suspect’s activities. Long-term investments would include purchasing the latest computer software or upgrading the equipment. While technological investments are usually pre-planned and evaluated with a cost-benefit analysis, short-term investments tend to be unpredictable.  Anticipating </w:t>
            </w:r>
            <w:proofErr w:type="gramStart"/>
            <w:r w:rsidRPr="00750BCB">
              <w:rPr>
                <w:rFonts w:ascii="Arial" w:hAnsi="Arial" w:cs="Arial"/>
                <w:sz w:val="24"/>
                <w:szCs w:val="24"/>
              </w:rPr>
              <w:t>the  technological</w:t>
            </w:r>
            <w:proofErr w:type="gramEnd"/>
            <w:r w:rsidRPr="00750BCB">
              <w:rPr>
                <w:rFonts w:ascii="Arial" w:hAnsi="Arial" w:cs="Arial"/>
                <w:sz w:val="24"/>
                <w:szCs w:val="24"/>
              </w:rPr>
              <w:t xml:space="preserve"> requirements of a case means planning the expenditure on technology and evening out its impact on the overall budget of the investigation.</w:t>
            </w:r>
          </w:p>
          <w:p w:rsidR="00750BCB" w:rsidRPr="00750BCB" w:rsidRDefault="00750BCB" w:rsidP="00214086">
            <w:pPr>
              <w:pStyle w:val="ListParagraph"/>
              <w:spacing w:line="360" w:lineRule="auto"/>
              <w:rPr>
                <w:rFonts w:ascii="Arial" w:hAnsi="Arial" w:cs="Arial"/>
                <w:color w:val="000000"/>
                <w:sz w:val="24"/>
                <w:szCs w:val="24"/>
              </w:rPr>
            </w:pPr>
          </w:p>
          <w:p w:rsidR="00750BCB" w:rsidRPr="00750BCB" w:rsidRDefault="00750BCB" w:rsidP="00214086">
            <w:pPr>
              <w:autoSpaceDE w:val="0"/>
              <w:autoSpaceDN w:val="0"/>
              <w:adjustRightInd w:val="0"/>
              <w:spacing w:line="360" w:lineRule="auto"/>
              <w:jc w:val="both"/>
              <w:rPr>
                <w:rFonts w:ascii="Arial" w:hAnsi="Arial" w:cs="Arial"/>
                <w:color w:val="000000"/>
                <w:sz w:val="24"/>
                <w:szCs w:val="24"/>
              </w:rPr>
            </w:pPr>
            <w:r w:rsidRPr="00750BCB">
              <w:rPr>
                <w:rFonts w:ascii="Arial" w:hAnsi="Arial" w:cs="Arial"/>
                <w:color w:val="000000"/>
                <w:sz w:val="24"/>
                <w:szCs w:val="24"/>
              </w:rPr>
              <w:t>VI.</w:t>
            </w:r>
            <w:r w:rsidRPr="00750BCB">
              <w:rPr>
                <w:rFonts w:ascii="Arial" w:hAnsi="Arial" w:cs="Arial"/>
                <w:color w:val="000000"/>
                <w:sz w:val="24"/>
                <w:szCs w:val="24"/>
              </w:rPr>
              <w:tab/>
              <w:t>The three main areas of intelligence gathering are:</w:t>
            </w:r>
          </w:p>
          <w:p w:rsidR="00750BCB" w:rsidRPr="00750BCB" w:rsidRDefault="00750BCB" w:rsidP="00214086">
            <w:pPr>
              <w:numPr>
                <w:ilvl w:val="0"/>
                <w:numId w:val="12"/>
              </w:numPr>
              <w:autoSpaceDE w:val="0"/>
              <w:autoSpaceDN w:val="0"/>
              <w:adjustRightInd w:val="0"/>
              <w:spacing w:after="0" w:line="360" w:lineRule="auto"/>
              <w:jc w:val="both"/>
              <w:rPr>
                <w:rFonts w:ascii="Arial" w:hAnsi="Arial" w:cs="Arial"/>
                <w:color w:val="000000"/>
                <w:sz w:val="24"/>
                <w:szCs w:val="24"/>
              </w:rPr>
            </w:pPr>
            <w:r w:rsidRPr="00750BCB">
              <w:rPr>
                <w:rFonts w:ascii="Arial" w:hAnsi="Arial" w:cs="Arial"/>
                <w:bCs/>
                <w:sz w:val="24"/>
                <w:szCs w:val="24"/>
                <w:u w:val="single"/>
              </w:rPr>
              <w:t>Surveillance</w:t>
            </w:r>
            <w:r w:rsidRPr="00750BCB">
              <w:rPr>
                <w:rFonts w:ascii="Arial" w:hAnsi="Arial" w:cs="Arial"/>
                <w:bCs/>
                <w:sz w:val="24"/>
                <w:szCs w:val="24"/>
              </w:rPr>
              <w:t xml:space="preserve">. </w:t>
            </w:r>
            <w:r w:rsidRPr="00750BCB">
              <w:rPr>
                <w:rFonts w:ascii="Arial" w:hAnsi="Arial" w:cs="Arial"/>
                <w:color w:val="000000"/>
                <w:sz w:val="24"/>
                <w:szCs w:val="24"/>
              </w:rPr>
              <w:t>Surveillance of the suspect’s or victim’s actions may provide valuable information and uncover facts related to the following:</w:t>
            </w:r>
          </w:p>
          <w:p w:rsidR="00750BCB" w:rsidRPr="00750BCB" w:rsidRDefault="00750BCB" w:rsidP="00214086">
            <w:pPr>
              <w:numPr>
                <w:ilvl w:val="0"/>
                <w:numId w:val="13"/>
              </w:numPr>
              <w:autoSpaceDE w:val="0"/>
              <w:autoSpaceDN w:val="0"/>
              <w:adjustRightInd w:val="0"/>
              <w:spacing w:after="0" w:line="360" w:lineRule="auto"/>
              <w:jc w:val="both"/>
              <w:rPr>
                <w:rFonts w:ascii="Arial" w:hAnsi="Arial" w:cs="Arial"/>
                <w:color w:val="000000"/>
                <w:sz w:val="24"/>
                <w:szCs w:val="24"/>
              </w:rPr>
            </w:pPr>
            <w:r w:rsidRPr="00750BCB">
              <w:rPr>
                <w:rFonts w:ascii="Arial" w:hAnsi="Arial" w:cs="Arial"/>
                <w:color w:val="000000"/>
                <w:sz w:val="24"/>
                <w:szCs w:val="24"/>
              </w:rPr>
              <w:t>Valuable assets (boats, cars, etc.) owned by the suspect or people close to the suspect.</w:t>
            </w:r>
          </w:p>
          <w:p w:rsidR="00750BCB" w:rsidRPr="00750BCB" w:rsidRDefault="00750BCB" w:rsidP="00214086">
            <w:pPr>
              <w:numPr>
                <w:ilvl w:val="0"/>
                <w:numId w:val="13"/>
              </w:numPr>
              <w:autoSpaceDE w:val="0"/>
              <w:autoSpaceDN w:val="0"/>
              <w:adjustRightInd w:val="0"/>
              <w:spacing w:after="0" w:line="360" w:lineRule="auto"/>
              <w:jc w:val="both"/>
              <w:rPr>
                <w:rFonts w:ascii="Arial" w:hAnsi="Arial" w:cs="Arial"/>
                <w:color w:val="000000"/>
                <w:sz w:val="24"/>
                <w:szCs w:val="24"/>
              </w:rPr>
            </w:pPr>
            <w:r w:rsidRPr="00750BCB">
              <w:rPr>
                <w:rFonts w:ascii="Arial" w:hAnsi="Arial" w:cs="Arial"/>
                <w:color w:val="000000"/>
                <w:sz w:val="24"/>
                <w:szCs w:val="24"/>
              </w:rPr>
              <w:t>Banks and financial institutions.</w:t>
            </w:r>
          </w:p>
          <w:p w:rsidR="00750BCB" w:rsidRPr="00750BCB" w:rsidRDefault="00750BCB" w:rsidP="00214086">
            <w:pPr>
              <w:autoSpaceDE w:val="0"/>
              <w:autoSpaceDN w:val="0"/>
              <w:adjustRightInd w:val="0"/>
              <w:spacing w:line="360" w:lineRule="auto"/>
              <w:ind w:left="1440" w:hanging="360"/>
              <w:jc w:val="both"/>
              <w:rPr>
                <w:rFonts w:ascii="Arial" w:hAnsi="Arial" w:cs="Arial"/>
                <w:color w:val="000000"/>
                <w:sz w:val="24"/>
                <w:szCs w:val="24"/>
              </w:rPr>
            </w:pPr>
            <w:r w:rsidRPr="00750BCB">
              <w:rPr>
                <w:rFonts w:ascii="Arial" w:hAnsi="Arial" w:cs="Arial"/>
                <w:color w:val="000000"/>
                <w:sz w:val="24"/>
                <w:szCs w:val="24"/>
              </w:rPr>
              <w:t xml:space="preserve">• </w:t>
            </w:r>
            <w:r w:rsidRPr="00750BCB">
              <w:rPr>
                <w:rFonts w:ascii="Arial" w:hAnsi="Arial" w:cs="Arial"/>
                <w:color w:val="000000"/>
                <w:sz w:val="24"/>
                <w:szCs w:val="24"/>
              </w:rPr>
              <w:tab/>
              <w:t xml:space="preserve">Homes, buildings, and other real estate in the possession of the people relevant to the case. Although these things are visible to everyone, they may not have traceable documentation; therefore, finding out about them early on in the investigation may help investigators in future negotiations. Surveillance may also identify key acquaintances </w:t>
            </w:r>
            <w:proofErr w:type="gramStart"/>
            <w:r w:rsidRPr="00750BCB">
              <w:rPr>
                <w:rFonts w:ascii="Arial" w:hAnsi="Arial" w:cs="Arial"/>
                <w:color w:val="000000"/>
                <w:sz w:val="24"/>
                <w:szCs w:val="24"/>
              </w:rPr>
              <w:t>who</w:t>
            </w:r>
            <w:proofErr w:type="gramEnd"/>
            <w:r w:rsidRPr="00750BCB">
              <w:rPr>
                <w:rFonts w:ascii="Arial" w:hAnsi="Arial" w:cs="Arial"/>
                <w:color w:val="000000"/>
                <w:sz w:val="24"/>
                <w:szCs w:val="24"/>
              </w:rPr>
              <w:t xml:space="preserve"> might be summoned for interviews and questioning.</w:t>
            </w:r>
          </w:p>
          <w:p w:rsidR="00750BCB" w:rsidRPr="00750BCB" w:rsidRDefault="00750BCB" w:rsidP="00214086">
            <w:pPr>
              <w:numPr>
                <w:ilvl w:val="0"/>
                <w:numId w:val="12"/>
              </w:numPr>
              <w:autoSpaceDE w:val="0"/>
              <w:autoSpaceDN w:val="0"/>
              <w:adjustRightInd w:val="0"/>
              <w:spacing w:after="0" w:line="360" w:lineRule="auto"/>
              <w:jc w:val="both"/>
              <w:rPr>
                <w:rFonts w:ascii="Arial" w:hAnsi="Arial" w:cs="Arial"/>
                <w:color w:val="000000"/>
                <w:sz w:val="24"/>
                <w:szCs w:val="24"/>
              </w:rPr>
            </w:pPr>
            <w:r w:rsidRPr="00750BCB">
              <w:rPr>
                <w:rFonts w:ascii="Arial" w:hAnsi="Arial" w:cs="Arial"/>
                <w:bCs/>
                <w:sz w:val="24"/>
                <w:szCs w:val="24"/>
                <w:u w:val="single"/>
              </w:rPr>
              <w:t>Database Searches</w:t>
            </w:r>
            <w:r w:rsidRPr="00750BCB">
              <w:rPr>
                <w:rFonts w:ascii="Arial" w:hAnsi="Arial" w:cs="Arial"/>
                <w:b/>
                <w:bCs/>
                <w:sz w:val="24"/>
                <w:szCs w:val="24"/>
              </w:rPr>
              <w:t xml:space="preserve">. </w:t>
            </w:r>
            <w:r w:rsidRPr="00750BCB">
              <w:rPr>
                <w:rFonts w:ascii="Arial" w:hAnsi="Arial" w:cs="Arial"/>
                <w:color w:val="000000"/>
                <w:sz w:val="24"/>
                <w:szCs w:val="24"/>
              </w:rPr>
              <w:t xml:space="preserve">Data have a number of uses, ranging from tracking people to predicting their buying preferences. Databases contain a vast amount of information without which the economy would be paralyzed. Every transaction that takes place in a market economy is stored as data somewhere. Databases are divided into two categories: public and private. </w:t>
            </w:r>
          </w:p>
          <w:p w:rsidR="00750BCB" w:rsidRPr="00750BCB" w:rsidRDefault="00750BCB" w:rsidP="00214086">
            <w:pPr>
              <w:autoSpaceDE w:val="0"/>
              <w:autoSpaceDN w:val="0"/>
              <w:adjustRightInd w:val="0"/>
              <w:spacing w:line="360" w:lineRule="auto"/>
              <w:ind w:left="1080"/>
              <w:jc w:val="both"/>
              <w:rPr>
                <w:rFonts w:ascii="Arial" w:hAnsi="Arial" w:cs="Arial"/>
                <w:color w:val="000000"/>
                <w:sz w:val="24"/>
                <w:szCs w:val="24"/>
              </w:rPr>
            </w:pPr>
            <w:r w:rsidRPr="00750BCB">
              <w:rPr>
                <w:rFonts w:ascii="Arial" w:hAnsi="Arial" w:cs="Arial"/>
                <w:bCs/>
                <w:color w:val="000000"/>
                <w:sz w:val="24"/>
                <w:szCs w:val="24"/>
              </w:rPr>
              <w:lastRenderedPageBreak/>
              <w:t>i.</w:t>
            </w:r>
            <w:r w:rsidRPr="00750BCB">
              <w:rPr>
                <w:rFonts w:ascii="Arial" w:hAnsi="Arial" w:cs="Arial"/>
                <w:b/>
                <w:bCs/>
                <w:color w:val="000000"/>
                <w:sz w:val="24"/>
                <w:szCs w:val="24"/>
              </w:rPr>
              <w:tab/>
            </w:r>
            <w:r w:rsidRPr="00750BCB">
              <w:rPr>
                <w:rFonts w:ascii="Arial" w:hAnsi="Arial" w:cs="Arial"/>
                <w:iCs/>
                <w:color w:val="000000"/>
                <w:sz w:val="24"/>
                <w:szCs w:val="24"/>
                <w:u w:val="single"/>
              </w:rPr>
              <w:t>Private databases.</w:t>
            </w:r>
            <w:r w:rsidRPr="00750BCB">
              <w:rPr>
                <w:rFonts w:ascii="Arial" w:hAnsi="Arial" w:cs="Arial"/>
                <w:i/>
                <w:iCs/>
                <w:color w:val="000000"/>
                <w:sz w:val="24"/>
                <w:szCs w:val="24"/>
              </w:rPr>
              <w:t xml:space="preserve"> </w:t>
            </w:r>
            <w:r w:rsidRPr="00750BCB">
              <w:rPr>
                <w:rFonts w:ascii="Arial" w:hAnsi="Arial" w:cs="Arial"/>
                <w:color w:val="000000"/>
                <w:sz w:val="24"/>
                <w:szCs w:val="24"/>
              </w:rPr>
              <w:t>These are databases to which access is restricted. They may include both government and commercial sources. An example of a private database is a credit-reporting service such as Experian. Private databases can store a variety of crucial information such as data related to real estate, telephone listings, uniform commercial code liens, etc. Individuals might access private databases in exchange for a fee, while some information can only be accessed by law enforcement personnel for legitimate purposes.</w:t>
            </w:r>
          </w:p>
          <w:p w:rsidR="00750BCB" w:rsidRPr="00750BCB" w:rsidRDefault="00750BCB" w:rsidP="00214086">
            <w:pPr>
              <w:autoSpaceDE w:val="0"/>
              <w:autoSpaceDN w:val="0"/>
              <w:adjustRightInd w:val="0"/>
              <w:spacing w:line="360" w:lineRule="auto"/>
              <w:ind w:left="1080"/>
              <w:jc w:val="both"/>
              <w:rPr>
                <w:rFonts w:ascii="Arial" w:hAnsi="Arial" w:cs="Arial"/>
                <w:color w:val="000000"/>
                <w:sz w:val="24"/>
                <w:szCs w:val="24"/>
              </w:rPr>
            </w:pPr>
            <w:r w:rsidRPr="00750BCB">
              <w:rPr>
                <w:rFonts w:ascii="Arial" w:hAnsi="Arial" w:cs="Arial"/>
                <w:bCs/>
                <w:color w:val="000000"/>
                <w:sz w:val="24"/>
                <w:szCs w:val="24"/>
              </w:rPr>
              <w:t>ii.</w:t>
            </w:r>
            <w:r w:rsidRPr="00750BCB">
              <w:rPr>
                <w:rFonts w:ascii="Arial" w:hAnsi="Arial" w:cs="Arial"/>
                <w:b/>
                <w:bCs/>
                <w:color w:val="000000"/>
                <w:sz w:val="24"/>
                <w:szCs w:val="24"/>
              </w:rPr>
              <w:t xml:space="preserve"> </w:t>
            </w:r>
            <w:r w:rsidRPr="00750BCB">
              <w:rPr>
                <w:rFonts w:ascii="Arial" w:hAnsi="Arial" w:cs="Arial"/>
                <w:iCs/>
                <w:color w:val="000000"/>
                <w:sz w:val="24"/>
                <w:szCs w:val="24"/>
                <w:u w:val="single"/>
              </w:rPr>
              <w:t>Public databases</w:t>
            </w:r>
            <w:r w:rsidRPr="00750BCB">
              <w:rPr>
                <w:rFonts w:ascii="Arial" w:hAnsi="Arial" w:cs="Arial"/>
                <w:i/>
                <w:iCs/>
                <w:color w:val="000000"/>
                <w:sz w:val="24"/>
                <w:szCs w:val="24"/>
              </w:rPr>
              <w:t xml:space="preserve">. </w:t>
            </w:r>
            <w:r w:rsidRPr="00750BCB">
              <w:rPr>
                <w:rFonts w:ascii="Arial" w:hAnsi="Arial" w:cs="Arial"/>
                <w:color w:val="000000"/>
                <w:sz w:val="24"/>
                <w:szCs w:val="24"/>
              </w:rPr>
              <w:t xml:space="preserve">These are less speedy but also less costly than private databases. Nowadays, more and more information is being made public as many government departments are making their databases available on the Internet free of charge. </w:t>
            </w:r>
          </w:p>
          <w:p w:rsidR="00750BCB" w:rsidRPr="00750BCB" w:rsidRDefault="00750BCB" w:rsidP="00214086">
            <w:pPr>
              <w:numPr>
                <w:ilvl w:val="0"/>
                <w:numId w:val="12"/>
              </w:numPr>
              <w:autoSpaceDE w:val="0"/>
              <w:autoSpaceDN w:val="0"/>
              <w:adjustRightInd w:val="0"/>
              <w:spacing w:after="0" w:line="360" w:lineRule="auto"/>
              <w:jc w:val="both"/>
              <w:rPr>
                <w:rFonts w:ascii="Arial" w:hAnsi="Arial" w:cs="Arial"/>
                <w:color w:val="000000"/>
                <w:sz w:val="24"/>
                <w:szCs w:val="24"/>
              </w:rPr>
            </w:pPr>
            <w:r w:rsidRPr="00750BCB">
              <w:rPr>
                <w:rFonts w:ascii="Arial" w:hAnsi="Arial" w:cs="Arial"/>
                <w:bCs/>
                <w:sz w:val="24"/>
                <w:szCs w:val="24"/>
                <w:u w:val="single"/>
              </w:rPr>
              <w:t>Trash Collection</w:t>
            </w:r>
            <w:r w:rsidRPr="00750BCB">
              <w:rPr>
                <w:rFonts w:ascii="Arial" w:hAnsi="Arial" w:cs="Arial"/>
                <w:bCs/>
                <w:sz w:val="24"/>
                <w:szCs w:val="24"/>
              </w:rPr>
              <w:t xml:space="preserve">. </w:t>
            </w:r>
            <w:r w:rsidRPr="00750BCB">
              <w:rPr>
                <w:rFonts w:ascii="Arial" w:hAnsi="Arial" w:cs="Arial"/>
                <w:color w:val="000000"/>
                <w:sz w:val="24"/>
                <w:szCs w:val="24"/>
              </w:rPr>
              <w:t>This job can be unpleasant and degrading as it literally means searching through someone’s trash in search of information; most people will avoid it as far as possible. It is, however, a very effective information-gathering tool because people are usually careless about discarding receipts, documents, personal items, etc. Even though these things may not at first appear meaningful, they may make a lot more sense in combination with other evidence and information.</w:t>
            </w:r>
          </w:p>
          <w:p w:rsidR="00750BCB" w:rsidRPr="00750BCB" w:rsidRDefault="00750BCB" w:rsidP="00214086">
            <w:pPr>
              <w:autoSpaceDE w:val="0"/>
              <w:autoSpaceDN w:val="0"/>
              <w:adjustRightInd w:val="0"/>
              <w:spacing w:line="360" w:lineRule="auto"/>
              <w:jc w:val="both"/>
              <w:rPr>
                <w:rFonts w:ascii="Arial" w:hAnsi="Arial" w:cs="Arial"/>
                <w:bCs/>
                <w:sz w:val="24"/>
                <w:szCs w:val="24"/>
              </w:rPr>
            </w:pPr>
          </w:p>
          <w:p w:rsidR="00750BCB" w:rsidRPr="00750BCB" w:rsidRDefault="00750BCB" w:rsidP="00214086">
            <w:pPr>
              <w:autoSpaceDE w:val="0"/>
              <w:autoSpaceDN w:val="0"/>
              <w:adjustRightInd w:val="0"/>
              <w:spacing w:line="360" w:lineRule="auto"/>
              <w:jc w:val="both"/>
              <w:rPr>
                <w:rFonts w:ascii="Arial" w:hAnsi="Arial" w:cs="Arial"/>
                <w:iCs/>
                <w:color w:val="000000"/>
                <w:sz w:val="24"/>
                <w:szCs w:val="24"/>
              </w:rPr>
            </w:pPr>
            <w:r w:rsidRPr="00750BCB">
              <w:rPr>
                <w:rFonts w:ascii="Arial" w:hAnsi="Arial" w:cs="Arial"/>
                <w:bCs/>
                <w:sz w:val="24"/>
                <w:szCs w:val="24"/>
              </w:rPr>
              <w:t>2.</w:t>
            </w:r>
            <w:r w:rsidRPr="00750BCB">
              <w:rPr>
                <w:rFonts w:ascii="Arial" w:hAnsi="Arial" w:cs="Arial"/>
                <w:bCs/>
                <w:sz w:val="24"/>
                <w:szCs w:val="24"/>
              </w:rPr>
              <w:tab/>
            </w:r>
            <w:r w:rsidRPr="00750BCB">
              <w:rPr>
                <w:rFonts w:ascii="Arial" w:hAnsi="Arial" w:cs="Arial"/>
                <w:iCs/>
                <w:color w:val="000000"/>
                <w:sz w:val="24"/>
                <w:szCs w:val="24"/>
                <w:u w:val="single"/>
              </w:rPr>
              <w:t>Private databases</w:t>
            </w:r>
            <w:r w:rsidRPr="00750BCB">
              <w:rPr>
                <w:rFonts w:ascii="Arial" w:hAnsi="Arial" w:cs="Arial"/>
                <w:iCs/>
                <w:color w:val="000000"/>
                <w:sz w:val="24"/>
                <w:szCs w:val="24"/>
              </w:rPr>
              <w:t xml:space="preserve">. </w:t>
            </w:r>
          </w:p>
          <w:p w:rsidR="00750BCB" w:rsidRPr="00750BCB" w:rsidRDefault="00750BCB" w:rsidP="00214086">
            <w:pPr>
              <w:numPr>
                <w:ilvl w:val="0"/>
                <w:numId w:val="14"/>
              </w:numPr>
              <w:autoSpaceDE w:val="0"/>
              <w:autoSpaceDN w:val="0"/>
              <w:adjustRightInd w:val="0"/>
              <w:spacing w:after="0" w:line="360" w:lineRule="auto"/>
              <w:jc w:val="both"/>
              <w:rPr>
                <w:rFonts w:ascii="Arial" w:hAnsi="Arial" w:cs="Arial"/>
                <w:color w:val="000000"/>
                <w:sz w:val="24"/>
                <w:szCs w:val="24"/>
              </w:rPr>
            </w:pPr>
            <w:r w:rsidRPr="00750BCB">
              <w:rPr>
                <w:rFonts w:ascii="Arial" w:hAnsi="Arial" w:cs="Arial"/>
                <w:color w:val="000000"/>
                <w:sz w:val="24"/>
                <w:szCs w:val="24"/>
              </w:rPr>
              <w:t>These are databases to which access is restricted.</w:t>
            </w:r>
          </w:p>
          <w:p w:rsidR="00750BCB" w:rsidRPr="00750BCB" w:rsidRDefault="00750BCB" w:rsidP="00214086">
            <w:pPr>
              <w:numPr>
                <w:ilvl w:val="0"/>
                <w:numId w:val="14"/>
              </w:numPr>
              <w:autoSpaceDE w:val="0"/>
              <w:autoSpaceDN w:val="0"/>
              <w:adjustRightInd w:val="0"/>
              <w:spacing w:after="0" w:line="360" w:lineRule="auto"/>
              <w:jc w:val="both"/>
              <w:rPr>
                <w:rFonts w:ascii="Arial" w:hAnsi="Arial" w:cs="Arial"/>
                <w:color w:val="000000"/>
                <w:sz w:val="24"/>
                <w:szCs w:val="24"/>
              </w:rPr>
            </w:pPr>
            <w:r w:rsidRPr="00750BCB">
              <w:rPr>
                <w:rFonts w:ascii="Arial" w:hAnsi="Arial" w:cs="Arial"/>
                <w:color w:val="000000"/>
                <w:sz w:val="24"/>
                <w:szCs w:val="24"/>
              </w:rPr>
              <w:t xml:space="preserve"> They may include both government and commercial sources. </w:t>
            </w:r>
          </w:p>
          <w:p w:rsidR="00750BCB" w:rsidRPr="00750BCB" w:rsidRDefault="00750BCB" w:rsidP="00214086">
            <w:pPr>
              <w:numPr>
                <w:ilvl w:val="0"/>
                <w:numId w:val="14"/>
              </w:numPr>
              <w:autoSpaceDE w:val="0"/>
              <w:autoSpaceDN w:val="0"/>
              <w:adjustRightInd w:val="0"/>
              <w:spacing w:after="0" w:line="360" w:lineRule="auto"/>
              <w:jc w:val="both"/>
              <w:rPr>
                <w:rFonts w:ascii="Arial" w:hAnsi="Arial" w:cs="Arial"/>
                <w:color w:val="000000"/>
                <w:sz w:val="24"/>
                <w:szCs w:val="24"/>
              </w:rPr>
            </w:pPr>
            <w:r w:rsidRPr="00750BCB">
              <w:rPr>
                <w:rFonts w:ascii="Arial" w:hAnsi="Arial" w:cs="Arial"/>
                <w:color w:val="000000"/>
                <w:sz w:val="24"/>
                <w:szCs w:val="24"/>
              </w:rPr>
              <w:t xml:space="preserve">Private databases can store a variety of crucial information such as data related to real estate, telephone listings, uniform commercial code liens, etc. </w:t>
            </w:r>
          </w:p>
          <w:p w:rsidR="00750BCB" w:rsidRPr="00750BCB" w:rsidRDefault="00750BCB" w:rsidP="00214086">
            <w:pPr>
              <w:numPr>
                <w:ilvl w:val="0"/>
                <w:numId w:val="14"/>
              </w:numPr>
              <w:autoSpaceDE w:val="0"/>
              <w:autoSpaceDN w:val="0"/>
              <w:adjustRightInd w:val="0"/>
              <w:spacing w:after="0" w:line="360" w:lineRule="auto"/>
              <w:jc w:val="both"/>
              <w:rPr>
                <w:rFonts w:ascii="Arial" w:hAnsi="Arial" w:cs="Arial"/>
                <w:color w:val="000000"/>
                <w:sz w:val="24"/>
                <w:szCs w:val="24"/>
              </w:rPr>
            </w:pPr>
            <w:r w:rsidRPr="00750BCB">
              <w:rPr>
                <w:rFonts w:ascii="Arial" w:hAnsi="Arial" w:cs="Arial"/>
                <w:color w:val="000000"/>
                <w:sz w:val="24"/>
                <w:szCs w:val="24"/>
              </w:rPr>
              <w:t>Individuals might access private databases in exchange for a fee, while some information can only be accessed by law enforcement personnel for legitimate purposes.</w:t>
            </w:r>
          </w:p>
          <w:p w:rsidR="00750BCB" w:rsidRPr="00750BCB" w:rsidRDefault="00750BCB" w:rsidP="00214086">
            <w:pPr>
              <w:autoSpaceDE w:val="0"/>
              <w:autoSpaceDN w:val="0"/>
              <w:adjustRightInd w:val="0"/>
              <w:spacing w:line="360" w:lineRule="auto"/>
              <w:ind w:left="1080"/>
              <w:jc w:val="both"/>
              <w:rPr>
                <w:rFonts w:ascii="Arial" w:hAnsi="Arial" w:cs="Arial"/>
                <w:color w:val="000000"/>
                <w:sz w:val="24"/>
                <w:szCs w:val="24"/>
              </w:rPr>
            </w:pPr>
          </w:p>
          <w:p w:rsidR="00750BCB" w:rsidRPr="00750BCB" w:rsidRDefault="00750BCB" w:rsidP="00214086">
            <w:pPr>
              <w:autoSpaceDE w:val="0"/>
              <w:autoSpaceDN w:val="0"/>
              <w:adjustRightInd w:val="0"/>
              <w:spacing w:line="360" w:lineRule="auto"/>
              <w:ind w:firstLine="720"/>
              <w:jc w:val="both"/>
              <w:rPr>
                <w:rFonts w:ascii="Arial" w:hAnsi="Arial" w:cs="Arial"/>
                <w:iCs/>
                <w:color w:val="000000"/>
                <w:sz w:val="24"/>
                <w:szCs w:val="24"/>
              </w:rPr>
            </w:pPr>
            <w:r w:rsidRPr="00750BCB">
              <w:rPr>
                <w:rFonts w:ascii="Arial" w:hAnsi="Arial" w:cs="Arial"/>
                <w:iCs/>
                <w:color w:val="000000"/>
                <w:sz w:val="24"/>
                <w:szCs w:val="24"/>
                <w:u w:val="single"/>
              </w:rPr>
              <w:t>Public databases</w:t>
            </w:r>
            <w:r w:rsidRPr="00750BCB">
              <w:rPr>
                <w:rFonts w:ascii="Arial" w:hAnsi="Arial" w:cs="Arial"/>
                <w:iCs/>
                <w:color w:val="000000"/>
                <w:sz w:val="24"/>
                <w:szCs w:val="24"/>
              </w:rPr>
              <w:t xml:space="preserve">. </w:t>
            </w:r>
          </w:p>
          <w:p w:rsidR="00750BCB" w:rsidRPr="00750BCB" w:rsidRDefault="00750BCB" w:rsidP="00214086">
            <w:pPr>
              <w:numPr>
                <w:ilvl w:val="0"/>
                <w:numId w:val="15"/>
              </w:numPr>
              <w:autoSpaceDE w:val="0"/>
              <w:autoSpaceDN w:val="0"/>
              <w:adjustRightInd w:val="0"/>
              <w:spacing w:after="0" w:line="360" w:lineRule="auto"/>
              <w:jc w:val="both"/>
              <w:rPr>
                <w:rFonts w:ascii="Arial" w:hAnsi="Arial" w:cs="Arial"/>
                <w:color w:val="000000"/>
                <w:sz w:val="24"/>
                <w:szCs w:val="24"/>
              </w:rPr>
            </w:pPr>
            <w:r w:rsidRPr="00750BCB">
              <w:rPr>
                <w:rFonts w:ascii="Arial" w:hAnsi="Arial" w:cs="Arial"/>
                <w:color w:val="000000"/>
                <w:sz w:val="24"/>
                <w:szCs w:val="24"/>
              </w:rPr>
              <w:t>These are less speedy but also less costly than private databases.</w:t>
            </w:r>
          </w:p>
          <w:p w:rsidR="00750BCB" w:rsidRPr="00750BCB" w:rsidRDefault="00750BCB" w:rsidP="00214086">
            <w:pPr>
              <w:numPr>
                <w:ilvl w:val="0"/>
                <w:numId w:val="15"/>
              </w:numPr>
              <w:autoSpaceDE w:val="0"/>
              <w:autoSpaceDN w:val="0"/>
              <w:adjustRightInd w:val="0"/>
              <w:spacing w:after="0" w:line="360" w:lineRule="auto"/>
              <w:jc w:val="both"/>
              <w:rPr>
                <w:rFonts w:ascii="Arial" w:hAnsi="Arial" w:cs="Arial"/>
                <w:color w:val="000000"/>
                <w:sz w:val="24"/>
                <w:szCs w:val="24"/>
              </w:rPr>
            </w:pPr>
            <w:r w:rsidRPr="00750BCB">
              <w:rPr>
                <w:rFonts w:ascii="Arial" w:hAnsi="Arial" w:cs="Arial"/>
                <w:color w:val="000000"/>
                <w:sz w:val="24"/>
                <w:szCs w:val="24"/>
              </w:rPr>
              <w:t xml:space="preserve">Nowadays, more and more information is being made public as many government departments are making their databases available on the Internet free of charge. </w:t>
            </w:r>
          </w:p>
          <w:p w:rsidR="00750BCB" w:rsidRPr="00750BCB" w:rsidRDefault="00750BCB" w:rsidP="00214086">
            <w:pPr>
              <w:numPr>
                <w:ilvl w:val="0"/>
                <w:numId w:val="15"/>
              </w:numPr>
              <w:autoSpaceDE w:val="0"/>
              <w:autoSpaceDN w:val="0"/>
              <w:adjustRightInd w:val="0"/>
              <w:spacing w:after="0" w:line="360" w:lineRule="auto"/>
              <w:jc w:val="both"/>
              <w:rPr>
                <w:rFonts w:ascii="Arial" w:hAnsi="Arial" w:cs="Arial"/>
                <w:color w:val="000000"/>
                <w:sz w:val="24"/>
                <w:szCs w:val="24"/>
              </w:rPr>
            </w:pPr>
            <w:r w:rsidRPr="00750BCB">
              <w:rPr>
                <w:rFonts w:ascii="Arial" w:hAnsi="Arial" w:cs="Arial"/>
                <w:color w:val="000000"/>
                <w:sz w:val="24"/>
                <w:szCs w:val="24"/>
              </w:rPr>
              <w:t>Corporate filings, civil and criminal histories and other such records are available at a nominal fee or free of charge.</w:t>
            </w:r>
          </w:p>
          <w:p w:rsidR="00750BCB" w:rsidRPr="00750BCB" w:rsidRDefault="00750BCB" w:rsidP="00214086">
            <w:pPr>
              <w:autoSpaceDE w:val="0"/>
              <w:autoSpaceDN w:val="0"/>
              <w:adjustRightInd w:val="0"/>
              <w:spacing w:line="360" w:lineRule="auto"/>
              <w:jc w:val="both"/>
              <w:rPr>
                <w:rFonts w:ascii="Arial" w:hAnsi="Arial" w:cs="Arial"/>
                <w:color w:val="000000"/>
                <w:sz w:val="24"/>
                <w:szCs w:val="24"/>
              </w:rPr>
            </w:pPr>
          </w:p>
          <w:p w:rsidR="00750BCB" w:rsidRPr="00750BCB" w:rsidRDefault="00750BCB" w:rsidP="00214086">
            <w:pPr>
              <w:autoSpaceDE w:val="0"/>
              <w:autoSpaceDN w:val="0"/>
              <w:adjustRightInd w:val="0"/>
              <w:spacing w:line="360" w:lineRule="auto"/>
              <w:ind w:left="720" w:hanging="720"/>
              <w:jc w:val="both"/>
              <w:rPr>
                <w:rFonts w:ascii="Arial" w:hAnsi="Arial" w:cs="Arial"/>
                <w:sz w:val="24"/>
                <w:szCs w:val="24"/>
              </w:rPr>
            </w:pPr>
            <w:r w:rsidRPr="00750BCB">
              <w:rPr>
                <w:rFonts w:ascii="Arial" w:hAnsi="Arial" w:cs="Arial"/>
                <w:color w:val="000000"/>
                <w:sz w:val="24"/>
                <w:szCs w:val="24"/>
              </w:rPr>
              <w:t>3.</w:t>
            </w:r>
            <w:r w:rsidRPr="00750BCB">
              <w:rPr>
                <w:rFonts w:ascii="Arial" w:hAnsi="Arial" w:cs="Arial"/>
                <w:color w:val="000000"/>
                <w:sz w:val="24"/>
                <w:szCs w:val="24"/>
              </w:rPr>
              <w:tab/>
            </w:r>
            <w:r w:rsidRPr="00750BCB">
              <w:rPr>
                <w:rFonts w:ascii="Arial" w:hAnsi="Arial" w:cs="Arial"/>
                <w:sz w:val="24"/>
                <w:szCs w:val="24"/>
              </w:rPr>
              <w:t>Financial crime investigations require more evidence and are more complex than most nonfinancial crime investigations. Therefore, understanding the process of investigation and minimizing errors is even more important in financial crime investigations. These investigations require the most skilled and experienced investigators. This unit will focus mainly on the stages involved in financial crime investigations, beginning with initiation, and then discussing planning, execution and reflection in detail. Fraudsters commit their crimes intentionally and they would ensure that the trails are not easily visible. It will require a critical analysis to gather adequate evidence. Some non financial crime investigations are also difficult to investigate like some medical investigations and murders. These however may have specific tests that can be carried out based on scientifically proven theories. Each financial crime is different from the other and the motives and method used will be different and hence will lead to volumes of evidence and employment of more complicated theories of evidence and may require special skills like sociology, anthropology and psychology. These disciplines provide special skills to deal with the psychology of a fraudster.</w:t>
            </w:r>
          </w:p>
          <w:p w:rsidR="00750BCB" w:rsidRDefault="00750BCB" w:rsidP="00214086">
            <w:pPr>
              <w:autoSpaceDE w:val="0"/>
              <w:autoSpaceDN w:val="0"/>
              <w:adjustRightInd w:val="0"/>
              <w:spacing w:line="360" w:lineRule="auto"/>
              <w:ind w:left="720" w:hanging="720"/>
              <w:jc w:val="both"/>
              <w:rPr>
                <w:rFonts w:ascii="Arial" w:hAnsi="Arial" w:cs="Arial"/>
                <w:color w:val="000000"/>
                <w:sz w:val="24"/>
                <w:szCs w:val="24"/>
              </w:rPr>
            </w:pPr>
          </w:p>
          <w:p w:rsidR="00750BCB" w:rsidRPr="00750BCB" w:rsidRDefault="00750BCB" w:rsidP="00214086">
            <w:pPr>
              <w:autoSpaceDE w:val="0"/>
              <w:autoSpaceDN w:val="0"/>
              <w:adjustRightInd w:val="0"/>
              <w:spacing w:line="360" w:lineRule="auto"/>
              <w:ind w:left="720" w:hanging="720"/>
              <w:jc w:val="both"/>
              <w:rPr>
                <w:rFonts w:ascii="Arial" w:hAnsi="Arial" w:cs="Arial"/>
                <w:color w:val="000000"/>
                <w:sz w:val="24"/>
                <w:szCs w:val="24"/>
              </w:rPr>
            </w:pPr>
          </w:p>
          <w:p w:rsidR="00750BCB" w:rsidRPr="00750BCB" w:rsidRDefault="00750BCB" w:rsidP="00214086">
            <w:pPr>
              <w:autoSpaceDE w:val="0"/>
              <w:autoSpaceDN w:val="0"/>
              <w:adjustRightInd w:val="0"/>
              <w:spacing w:line="360" w:lineRule="auto"/>
              <w:ind w:left="720" w:hanging="720"/>
              <w:jc w:val="both"/>
              <w:rPr>
                <w:rFonts w:ascii="Arial" w:hAnsi="Arial" w:cs="Arial"/>
                <w:color w:val="000000"/>
                <w:sz w:val="24"/>
                <w:szCs w:val="24"/>
                <w:u w:val="single"/>
              </w:rPr>
            </w:pPr>
            <w:r w:rsidRPr="00750BCB">
              <w:rPr>
                <w:rFonts w:ascii="Arial" w:hAnsi="Arial" w:cs="Arial"/>
                <w:color w:val="000000"/>
                <w:sz w:val="24"/>
                <w:szCs w:val="24"/>
                <w:u w:val="single"/>
              </w:rPr>
              <w:lastRenderedPageBreak/>
              <w:t>CASE STUDY</w:t>
            </w:r>
          </w:p>
          <w:p w:rsidR="00750BCB" w:rsidRPr="00750BCB" w:rsidRDefault="00750BCB" w:rsidP="00214086">
            <w:pPr>
              <w:autoSpaceDE w:val="0"/>
              <w:autoSpaceDN w:val="0"/>
              <w:adjustRightInd w:val="0"/>
              <w:spacing w:line="360" w:lineRule="auto"/>
              <w:ind w:left="720" w:hanging="720"/>
              <w:jc w:val="both"/>
              <w:rPr>
                <w:rFonts w:ascii="Arial" w:hAnsi="Arial" w:cs="Arial"/>
                <w:color w:val="000000"/>
                <w:sz w:val="24"/>
                <w:szCs w:val="24"/>
              </w:rPr>
            </w:pPr>
            <w:r w:rsidRPr="00750BCB">
              <w:rPr>
                <w:rFonts w:ascii="Arial" w:hAnsi="Arial" w:cs="Arial"/>
                <w:color w:val="000000"/>
                <w:sz w:val="24"/>
                <w:szCs w:val="24"/>
              </w:rPr>
              <w:t>1.</w:t>
            </w:r>
            <w:r w:rsidRPr="00750BCB">
              <w:rPr>
                <w:rFonts w:ascii="Arial" w:hAnsi="Arial" w:cs="Arial"/>
                <w:color w:val="000000"/>
                <w:sz w:val="24"/>
                <w:szCs w:val="24"/>
              </w:rPr>
              <w:tab/>
              <w:t>The following could be lacking in the Pub Owner’s self devised accounting system:</w:t>
            </w:r>
          </w:p>
          <w:p w:rsidR="00750BCB" w:rsidRPr="00750BCB" w:rsidRDefault="00750BCB" w:rsidP="00214086">
            <w:pPr>
              <w:autoSpaceDE w:val="0"/>
              <w:autoSpaceDN w:val="0"/>
              <w:adjustRightInd w:val="0"/>
              <w:spacing w:line="360" w:lineRule="auto"/>
              <w:ind w:left="1440" w:hanging="720"/>
              <w:jc w:val="both"/>
              <w:rPr>
                <w:rFonts w:ascii="Arial" w:hAnsi="Arial" w:cs="Arial"/>
                <w:color w:val="000000"/>
                <w:sz w:val="24"/>
                <w:szCs w:val="24"/>
              </w:rPr>
            </w:pPr>
            <w:proofErr w:type="gramStart"/>
            <w:r w:rsidRPr="00750BCB">
              <w:rPr>
                <w:rFonts w:ascii="Arial" w:hAnsi="Arial" w:cs="Arial"/>
                <w:color w:val="000000"/>
                <w:sz w:val="24"/>
                <w:szCs w:val="24"/>
              </w:rPr>
              <w:t>a</w:t>
            </w:r>
            <w:proofErr w:type="gramEnd"/>
            <w:r w:rsidRPr="00750BCB">
              <w:rPr>
                <w:rFonts w:ascii="Arial" w:hAnsi="Arial" w:cs="Arial"/>
                <w:color w:val="000000"/>
                <w:sz w:val="24"/>
                <w:szCs w:val="24"/>
              </w:rPr>
              <w:t>.</w:t>
            </w:r>
            <w:r w:rsidRPr="00750BCB">
              <w:rPr>
                <w:rFonts w:ascii="Arial" w:hAnsi="Arial" w:cs="Arial"/>
                <w:color w:val="000000"/>
                <w:sz w:val="24"/>
                <w:szCs w:val="24"/>
              </w:rPr>
              <w:tab/>
              <w:t>there was inadequate segregation of duties.</w:t>
            </w:r>
          </w:p>
          <w:p w:rsidR="00750BCB" w:rsidRPr="00750BCB" w:rsidRDefault="00750BCB" w:rsidP="00214086">
            <w:pPr>
              <w:autoSpaceDE w:val="0"/>
              <w:autoSpaceDN w:val="0"/>
              <w:adjustRightInd w:val="0"/>
              <w:spacing w:line="360" w:lineRule="auto"/>
              <w:ind w:left="1440" w:hanging="720"/>
              <w:jc w:val="both"/>
              <w:rPr>
                <w:rFonts w:ascii="Arial" w:hAnsi="Arial" w:cs="Arial"/>
                <w:color w:val="000000"/>
                <w:sz w:val="24"/>
                <w:szCs w:val="24"/>
              </w:rPr>
            </w:pPr>
            <w:proofErr w:type="gramStart"/>
            <w:r w:rsidRPr="00750BCB">
              <w:rPr>
                <w:rFonts w:ascii="Arial" w:hAnsi="Arial" w:cs="Arial"/>
                <w:color w:val="000000"/>
                <w:sz w:val="24"/>
                <w:szCs w:val="24"/>
              </w:rPr>
              <w:t>b</w:t>
            </w:r>
            <w:proofErr w:type="gramEnd"/>
            <w:r w:rsidRPr="00750BCB">
              <w:rPr>
                <w:rFonts w:ascii="Arial" w:hAnsi="Arial" w:cs="Arial"/>
                <w:color w:val="000000"/>
                <w:sz w:val="24"/>
                <w:szCs w:val="24"/>
              </w:rPr>
              <w:t>.</w:t>
            </w:r>
            <w:r w:rsidRPr="00750BCB">
              <w:rPr>
                <w:rFonts w:ascii="Arial" w:hAnsi="Arial" w:cs="Arial"/>
                <w:color w:val="000000"/>
                <w:sz w:val="24"/>
                <w:szCs w:val="24"/>
              </w:rPr>
              <w:tab/>
              <w:t xml:space="preserve">arithmetic and accounting controls. </w:t>
            </w:r>
          </w:p>
          <w:p w:rsidR="00750BCB" w:rsidRPr="00750BCB" w:rsidRDefault="00750BCB" w:rsidP="00214086">
            <w:pPr>
              <w:autoSpaceDE w:val="0"/>
              <w:autoSpaceDN w:val="0"/>
              <w:adjustRightInd w:val="0"/>
              <w:spacing w:line="360" w:lineRule="auto"/>
              <w:ind w:left="1440" w:hanging="720"/>
              <w:jc w:val="both"/>
              <w:rPr>
                <w:rFonts w:ascii="Arial" w:hAnsi="Arial" w:cs="Arial"/>
                <w:color w:val="000000"/>
                <w:sz w:val="24"/>
                <w:szCs w:val="24"/>
              </w:rPr>
            </w:pPr>
            <w:proofErr w:type="gramStart"/>
            <w:r w:rsidRPr="00750BCB">
              <w:rPr>
                <w:rFonts w:ascii="Arial" w:hAnsi="Arial" w:cs="Arial"/>
                <w:color w:val="000000"/>
                <w:sz w:val="24"/>
                <w:szCs w:val="24"/>
              </w:rPr>
              <w:t>c</w:t>
            </w:r>
            <w:proofErr w:type="gramEnd"/>
            <w:r w:rsidRPr="00750BCB">
              <w:rPr>
                <w:rFonts w:ascii="Arial" w:hAnsi="Arial" w:cs="Arial"/>
                <w:color w:val="000000"/>
                <w:sz w:val="24"/>
                <w:szCs w:val="24"/>
              </w:rPr>
              <w:t>.</w:t>
            </w:r>
            <w:r w:rsidRPr="00750BCB">
              <w:rPr>
                <w:rFonts w:ascii="Arial" w:hAnsi="Arial" w:cs="Arial"/>
                <w:color w:val="000000"/>
                <w:sz w:val="24"/>
                <w:szCs w:val="24"/>
              </w:rPr>
              <w:tab/>
              <w:t>self auto updating of data once a transaction is captured.</w:t>
            </w:r>
          </w:p>
          <w:p w:rsidR="00750BCB" w:rsidRPr="00750BCB" w:rsidRDefault="00750BCB" w:rsidP="00214086">
            <w:pPr>
              <w:autoSpaceDE w:val="0"/>
              <w:autoSpaceDN w:val="0"/>
              <w:adjustRightInd w:val="0"/>
              <w:spacing w:line="360" w:lineRule="auto"/>
              <w:ind w:left="1440" w:hanging="720"/>
              <w:jc w:val="both"/>
              <w:rPr>
                <w:rFonts w:ascii="Arial" w:hAnsi="Arial" w:cs="Arial"/>
                <w:color w:val="000000"/>
                <w:sz w:val="24"/>
                <w:szCs w:val="24"/>
              </w:rPr>
            </w:pPr>
            <w:r w:rsidRPr="00750BCB">
              <w:rPr>
                <w:rFonts w:ascii="Arial" w:hAnsi="Arial" w:cs="Arial"/>
                <w:color w:val="000000"/>
                <w:sz w:val="24"/>
                <w:szCs w:val="24"/>
              </w:rPr>
              <w:t>d.</w:t>
            </w:r>
            <w:r w:rsidRPr="00750BCB">
              <w:rPr>
                <w:rFonts w:ascii="Arial" w:hAnsi="Arial" w:cs="Arial"/>
                <w:color w:val="000000"/>
                <w:sz w:val="24"/>
                <w:szCs w:val="24"/>
              </w:rPr>
              <w:tab/>
              <w:t>System security.</w:t>
            </w:r>
            <w:r w:rsidRPr="00750BCB">
              <w:rPr>
                <w:rFonts w:ascii="Arial" w:hAnsi="Arial" w:cs="Arial"/>
                <w:color w:val="000000"/>
                <w:sz w:val="24"/>
                <w:szCs w:val="24"/>
              </w:rPr>
              <w:tab/>
            </w:r>
          </w:p>
          <w:p w:rsidR="00750BCB" w:rsidRPr="00750BCB" w:rsidRDefault="00750BCB" w:rsidP="00214086">
            <w:pPr>
              <w:autoSpaceDE w:val="0"/>
              <w:autoSpaceDN w:val="0"/>
              <w:adjustRightInd w:val="0"/>
              <w:spacing w:line="360" w:lineRule="auto"/>
              <w:ind w:left="1440" w:hanging="720"/>
              <w:jc w:val="both"/>
              <w:rPr>
                <w:rFonts w:ascii="Arial" w:hAnsi="Arial" w:cs="Arial"/>
                <w:color w:val="000000"/>
                <w:sz w:val="24"/>
                <w:szCs w:val="24"/>
              </w:rPr>
            </w:pPr>
            <w:r w:rsidRPr="00750BCB">
              <w:rPr>
                <w:rFonts w:ascii="Arial" w:hAnsi="Arial" w:cs="Arial"/>
                <w:color w:val="000000"/>
                <w:sz w:val="24"/>
                <w:szCs w:val="24"/>
              </w:rPr>
              <w:t>e.</w:t>
            </w:r>
            <w:r w:rsidRPr="00750BCB">
              <w:rPr>
                <w:rFonts w:ascii="Arial" w:hAnsi="Arial" w:cs="Arial"/>
                <w:color w:val="000000"/>
                <w:sz w:val="24"/>
                <w:szCs w:val="24"/>
              </w:rPr>
              <w:tab/>
              <w:t>Non existence of transaction logs.</w:t>
            </w:r>
          </w:p>
          <w:p w:rsidR="00750BCB" w:rsidRDefault="00750BCB" w:rsidP="00214086">
            <w:pPr>
              <w:autoSpaceDE w:val="0"/>
              <w:autoSpaceDN w:val="0"/>
              <w:adjustRightInd w:val="0"/>
              <w:spacing w:line="360" w:lineRule="auto"/>
              <w:jc w:val="both"/>
              <w:rPr>
                <w:rFonts w:ascii="Arial" w:hAnsi="Arial" w:cs="Arial"/>
                <w:color w:val="000000"/>
                <w:sz w:val="24"/>
                <w:szCs w:val="24"/>
              </w:rPr>
            </w:pPr>
          </w:p>
          <w:p w:rsidR="00750BCB" w:rsidRPr="00750BCB" w:rsidRDefault="00750BCB" w:rsidP="00214086">
            <w:pPr>
              <w:autoSpaceDE w:val="0"/>
              <w:autoSpaceDN w:val="0"/>
              <w:adjustRightInd w:val="0"/>
              <w:spacing w:line="360" w:lineRule="auto"/>
              <w:jc w:val="both"/>
              <w:rPr>
                <w:rFonts w:ascii="Arial" w:hAnsi="Arial" w:cs="Arial"/>
                <w:color w:val="000000"/>
                <w:sz w:val="24"/>
                <w:szCs w:val="24"/>
              </w:rPr>
            </w:pPr>
            <w:r w:rsidRPr="00750BCB">
              <w:rPr>
                <w:rFonts w:ascii="Arial" w:hAnsi="Arial" w:cs="Arial"/>
                <w:color w:val="000000"/>
                <w:sz w:val="24"/>
                <w:szCs w:val="24"/>
              </w:rPr>
              <w:t>2.</w:t>
            </w:r>
            <w:r w:rsidRPr="00750BCB">
              <w:rPr>
                <w:rFonts w:ascii="Arial" w:hAnsi="Arial" w:cs="Arial"/>
                <w:color w:val="000000"/>
                <w:sz w:val="24"/>
                <w:szCs w:val="24"/>
              </w:rPr>
              <w:tab/>
              <w:t>Some possible causes of a shortfall might be:</w:t>
            </w:r>
          </w:p>
          <w:p w:rsidR="00750BCB" w:rsidRPr="00750BCB" w:rsidRDefault="00750BCB" w:rsidP="00214086">
            <w:pPr>
              <w:autoSpaceDE w:val="0"/>
              <w:autoSpaceDN w:val="0"/>
              <w:adjustRightInd w:val="0"/>
              <w:spacing w:line="360" w:lineRule="auto"/>
              <w:jc w:val="both"/>
              <w:rPr>
                <w:rFonts w:ascii="Arial" w:hAnsi="Arial" w:cs="Arial"/>
                <w:color w:val="000000"/>
                <w:sz w:val="24"/>
                <w:szCs w:val="24"/>
              </w:rPr>
            </w:pPr>
            <w:r w:rsidRPr="00750BCB">
              <w:rPr>
                <w:rFonts w:ascii="Arial" w:hAnsi="Arial" w:cs="Arial"/>
                <w:color w:val="000000"/>
                <w:sz w:val="24"/>
                <w:szCs w:val="24"/>
              </w:rPr>
              <w:tab/>
              <w:t>a.</w:t>
            </w:r>
            <w:r w:rsidRPr="00750BCB">
              <w:rPr>
                <w:rFonts w:ascii="Arial" w:hAnsi="Arial" w:cs="Arial"/>
                <w:color w:val="000000"/>
                <w:sz w:val="24"/>
                <w:szCs w:val="24"/>
              </w:rPr>
              <w:tab/>
              <w:t>Withdrawals by the owner that were not recorded.</w:t>
            </w:r>
          </w:p>
          <w:p w:rsidR="00750BCB" w:rsidRPr="00750BCB" w:rsidRDefault="00750BCB" w:rsidP="00214086">
            <w:pPr>
              <w:autoSpaceDE w:val="0"/>
              <w:autoSpaceDN w:val="0"/>
              <w:adjustRightInd w:val="0"/>
              <w:spacing w:line="360" w:lineRule="auto"/>
              <w:jc w:val="both"/>
              <w:rPr>
                <w:rFonts w:ascii="Arial" w:hAnsi="Arial" w:cs="Arial"/>
                <w:color w:val="000000"/>
                <w:sz w:val="24"/>
                <w:szCs w:val="24"/>
              </w:rPr>
            </w:pPr>
            <w:r w:rsidRPr="00750BCB">
              <w:rPr>
                <w:rFonts w:ascii="Arial" w:hAnsi="Arial" w:cs="Arial"/>
                <w:color w:val="000000"/>
                <w:sz w:val="24"/>
                <w:szCs w:val="24"/>
              </w:rPr>
              <w:tab/>
              <w:t>b.</w:t>
            </w:r>
            <w:r w:rsidRPr="00750BCB">
              <w:rPr>
                <w:rFonts w:ascii="Arial" w:hAnsi="Arial" w:cs="Arial"/>
                <w:color w:val="000000"/>
                <w:sz w:val="24"/>
                <w:szCs w:val="24"/>
              </w:rPr>
              <w:tab/>
              <w:t>Errors.</w:t>
            </w:r>
          </w:p>
          <w:p w:rsidR="00750BCB" w:rsidRPr="00750BCB" w:rsidRDefault="00750BCB" w:rsidP="00214086">
            <w:pPr>
              <w:autoSpaceDE w:val="0"/>
              <w:autoSpaceDN w:val="0"/>
              <w:adjustRightInd w:val="0"/>
              <w:spacing w:line="360" w:lineRule="auto"/>
              <w:jc w:val="both"/>
              <w:rPr>
                <w:rFonts w:ascii="Arial" w:hAnsi="Arial" w:cs="Arial"/>
                <w:color w:val="000000"/>
                <w:sz w:val="24"/>
                <w:szCs w:val="24"/>
              </w:rPr>
            </w:pPr>
            <w:r w:rsidRPr="00750BCB">
              <w:rPr>
                <w:rFonts w:ascii="Arial" w:hAnsi="Arial" w:cs="Arial"/>
                <w:color w:val="000000"/>
                <w:sz w:val="24"/>
                <w:szCs w:val="24"/>
              </w:rPr>
              <w:tab/>
            </w:r>
            <w:proofErr w:type="gramStart"/>
            <w:r w:rsidRPr="00750BCB">
              <w:rPr>
                <w:rFonts w:ascii="Arial" w:hAnsi="Arial" w:cs="Arial"/>
                <w:color w:val="000000"/>
                <w:sz w:val="24"/>
                <w:szCs w:val="24"/>
              </w:rPr>
              <w:t>c</w:t>
            </w:r>
            <w:proofErr w:type="gramEnd"/>
            <w:r w:rsidRPr="00750BCB">
              <w:rPr>
                <w:rFonts w:ascii="Arial" w:hAnsi="Arial" w:cs="Arial"/>
                <w:color w:val="000000"/>
                <w:sz w:val="24"/>
                <w:szCs w:val="24"/>
              </w:rPr>
              <w:t>.</w:t>
            </w:r>
            <w:r w:rsidRPr="00750BCB">
              <w:rPr>
                <w:rFonts w:ascii="Arial" w:hAnsi="Arial" w:cs="Arial"/>
                <w:color w:val="000000"/>
                <w:sz w:val="24"/>
                <w:szCs w:val="24"/>
              </w:rPr>
              <w:tab/>
              <w:t>undervaluation of sales.</w:t>
            </w:r>
          </w:p>
          <w:p w:rsidR="00750BCB" w:rsidRPr="00750BCB" w:rsidRDefault="00750BCB" w:rsidP="00214086">
            <w:pPr>
              <w:autoSpaceDE w:val="0"/>
              <w:autoSpaceDN w:val="0"/>
              <w:adjustRightInd w:val="0"/>
              <w:spacing w:line="360" w:lineRule="auto"/>
              <w:jc w:val="both"/>
              <w:rPr>
                <w:rFonts w:ascii="Arial" w:hAnsi="Arial" w:cs="Arial"/>
                <w:color w:val="000000"/>
                <w:sz w:val="24"/>
                <w:szCs w:val="24"/>
              </w:rPr>
            </w:pPr>
            <w:r w:rsidRPr="00750BCB">
              <w:rPr>
                <w:rFonts w:ascii="Arial" w:hAnsi="Arial" w:cs="Arial"/>
                <w:color w:val="000000"/>
                <w:sz w:val="24"/>
                <w:szCs w:val="24"/>
              </w:rPr>
              <w:tab/>
              <w:t>d.</w:t>
            </w:r>
            <w:r w:rsidRPr="00750BCB">
              <w:rPr>
                <w:rFonts w:ascii="Arial" w:hAnsi="Arial" w:cs="Arial"/>
                <w:color w:val="000000"/>
                <w:sz w:val="24"/>
                <w:szCs w:val="24"/>
              </w:rPr>
              <w:tab/>
            </w:r>
            <w:proofErr w:type="spellStart"/>
            <w:r w:rsidRPr="00750BCB">
              <w:rPr>
                <w:rFonts w:ascii="Arial" w:hAnsi="Arial" w:cs="Arial"/>
                <w:color w:val="000000"/>
                <w:sz w:val="24"/>
                <w:szCs w:val="24"/>
              </w:rPr>
              <w:t>Bankings</w:t>
            </w:r>
            <w:proofErr w:type="spellEnd"/>
            <w:r w:rsidRPr="00750BCB">
              <w:rPr>
                <w:rFonts w:ascii="Arial" w:hAnsi="Arial" w:cs="Arial"/>
                <w:color w:val="000000"/>
                <w:sz w:val="24"/>
                <w:szCs w:val="24"/>
              </w:rPr>
              <w:t xml:space="preserve"> not captured in the accounting system.</w:t>
            </w:r>
          </w:p>
          <w:p w:rsidR="00750BCB" w:rsidRPr="00750BCB" w:rsidRDefault="00750BCB" w:rsidP="00214086">
            <w:pPr>
              <w:autoSpaceDE w:val="0"/>
              <w:autoSpaceDN w:val="0"/>
              <w:adjustRightInd w:val="0"/>
              <w:spacing w:line="360" w:lineRule="auto"/>
              <w:jc w:val="both"/>
              <w:rPr>
                <w:rFonts w:ascii="Arial" w:hAnsi="Arial" w:cs="Arial"/>
                <w:color w:val="000000"/>
                <w:sz w:val="24"/>
                <w:szCs w:val="24"/>
              </w:rPr>
            </w:pPr>
            <w:r w:rsidRPr="00750BCB">
              <w:rPr>
                <w:rFonts w:ascii="Arial" w:hAnsi="Arial" w:cs="Arial"/>
                <w:color w:val="000000"/>
                <w:sz w:val="24"/>
                <w:szCs w:val="24"/>
              </w:rPr>
              <w:tab/>
              <w:t>e.</w:t>
            </w:r>
            <w:r w:rsidRPr="00750BCB">
              <w:rPr>
                <w:rFonts w:ascii="Arial" w:hAnsi="Arial" w:cs="Arial"/>
                <w:color w:val="000000"/>
                <w:sz w:val="24"/>
                <w:szCs w:val="24"/>
              </w:rPr>
              <w:tab/>
              <w:t>Sales not recorded in the accounting system.</w:t>
            </w:r>
          </w:p>
          <w:p w:rsidR="00750BCB" w:rsidRPr="00750BCB" w:rsidRDefault="00750BCB" w:rsidP="00214086">
            <w:pPr>
              <w:autoSpaceDE w:val="0"/>
              <w:autoSpaceDN w:val="0"/>
              <w:adjustRightInd w:val="0"/>
              <w:spacing w:line="360" w:lineRule="auto"/>
              <w:jc w:val="both"/>
              <w:rPr>
                <w:rFonts w:ascii="Arial" w:hAnsi="Arial" w:cs="Arial"/>
                <w:color w:val="000000"/>
                <w:sz w:val="24"/>
                <w:szCs w:val="24"/>
              </w:rPr>
            </w:pPr>
            <w:r w:rsidRPr="00750BCB">
              <w:rPr>
                <w:rFonts w:ascii="Arial" w:hAnsi="Arial" w:cs="Arial"/>
                <w:color w:val="000000"/>
                <w:sz w:val="24"/>
                <w:szCs w:val="24"/>
              </w:rPr>
              <w:tab/>
              <w:t xml:space="preserve">f. </w:t>
            </w:r>
            <w:r w:rsidRPr="00750BCB">
              <w:rPr>
                <w:rFonts w:ascii="Arial" w:hAnsi="Arial" w:cs="Arial"/>
                <w:color w:val="000000"/>
                <w:sz w:val="24"/>
                <w:szCs w:val="24"/>
              </w:rPr>
              <w:tab/>
              <w:t>System override by the owner.</w:t>
            </w:r>
          </w:p>
        </w:tc>
      </w:tr>
    </w:tbl>
    <w:p w:rsidR="00750BCB" w:rsidRPr="00AB0276" w:rsidRDefault="00750BCB" w:rsidP="00750BCB">
      <w:pPr>
        <w:autoSpaceDE w:val="0"/>
        <w:autoSpaceDN w:val="0"/>
        <w:adjustRightInd w:val="0"/>
        <w:spacing w:after="0" w:line="240" w:lineRule="auto"/>
        <w:rPr>
          <w:rFonts w:ascii="Arial" w:hAnsi="Arial" w:cs="Arial"/>
          <w:b/>
          <w:bCs/>
          <w:color w:val="002060"/>
          <w:lang w:val="en-US"/>
        </w:rPr>
      </w:pPr>
      <w:r w:rsidRPr="00AB0276">
        <w:rPr>
          <w:rFonts w:ascii="Arial" w:hAnsi="Arial" w:cs="Arial"/>
          <w:b/>
          <w:bCs/>
          <w:color w:val="002060"/>
          <w:lang w:val="en-US"/>
        </w:rPr>
        <w:lastRenderedPageBreak/>
        <w:t>Student Statement:</w:t>
      </w:r>
    </w:p>
    <w:p w:rsidR="00750BCB" w:rsidRPr="00AB0276" w:rsidRDefault="00750BCB" w:rsidP="00750BCB">
      <w:pPr>
        <w:autoSpaceDE w:val="0"/>
        <w:autoSpaceDN w:val="0"/>
        <w:adjustRightInd w:val="0"/>
        <w:spacing w:after="0" w:line="240" w:lineRule="auto"/>
        <w:rPr>
          <w:rFonts w:ascii="Arial" w:hAnsi="Arial" w:cs="Arial"/>
          <w:b/>
          <w:bCs/>
          <w:color w:val="001AE6"/>
          <w:lang w:val="en-US"/>
        </w:rPr>
      </w:pPr>
    </w:p>
    <w:p w:rsidR="00750BCB" w:rsidRPr="00AB0276" w:rsidRDefault="00750BCB" w:rsidP="00750BCB">
      <w:pPr>
        <w:autoSpaceDE w:val="0"/>
        <w:autoSpaceDN w:val="0"/>
        <w:adjustRightInd w:val="0"/>
        <w:spacing w:after="0" w:line="240" w:lineRule="auto"/>
        <w:rPr>
          <w:rFonts w:ascii="Arial" w:hAnsi="Arial" w:cs="Arial"/>
          <w:color w:val="000000"/>
          <w:lang w:val="en-US"/>
        </w:rPr>
      </w:pPr>
      <w:r w:rsidRPr="00AB0276">
        <w:rPr>
          <w:rFonts w:ascii="Arial" w:hAnsi="Arial" w:cs="Arial"/>
          <w:color w:val="000000"/>
          <w:lang w:val="en-US"/>
        </w:rPr>
        <w:t>By submitting this assignment, I confirm that this is my own work.</w:t>
      </w:r>
    </w:p>
    <w:p w:rsidR="00750BCB" w:rsidRPr="00AB0276" w:rsidRDefault="00750BCB" w:rsidP="00750BCB">
      <w:pPr>
        <w:autoSpaceDE w:val="0"/>
        <w:autoSpaceDN w:val="0"/>
        <w:adjustRightInd w:val="0"/>
        <w:spacing w:after="0" w:line="240" w:lineRule="auto"/>
        <w:rPr>
          <w:rFonts w:ascii="Arial" w:hAnsi="Arial" w:cs="Arial"/>
          <w:color w:val="000000"/>
          <w:lang w:val="en-US"/>
        </w:rPr>
      </w:pPr>
    </w:p>
    <w:p w:rsidR="00750BCB" w:rsidRPr="00AB0276" w:rsidRDefault="00750BCB" w:rsidP="00750BCB">
      <w:pPr>
        <w:autoSpaceDE w:val="0"/>
        <w:autoSpaceDN w:val="0"/>
        <w:adjustRightInd w:val="0"/>
        <w:spacing w:after="0" w:line="240" w:lineRule="auto"/>
        <w:rPr>
          <w:rFonts w:ascii="Arial" w:hAnsi="Arial" w:cs="Arial"/>
          <w:color w:val="000000"/>
          <w:lang w:val="en-US"/>
        </w:rPr>
      </w:pPr>
    </w:p>
    <w:p w:rsidR="00750BCB" w:rsidRPr="00AB0276" w:rsidRDefault="00750BCB" w:rsidP="00750BCB">
      <w:pPr>
        <w:autoSpaceDE w:val="0"/>
        <w:autoSpaceDN w:val="0"/>
        <w:adjustRightInd w:val="0"/>
        <w:spacing w:after="0" w:line="240" w:lineRule="auto"/>
        <w:rPr>
          <w:rFonts w:ascii="Arial" w:hAnsi="Arial" w:cs="Arial"/>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10"/>
        <w:gridCol w:w="3648"/>
        <w:gridCol w:w="990"/>
        <w:gridCol w:w="2294"/>
      </w:tblGrid>
      <w:tr w:rsidR="00750BCB" w:rsidRPr="00525A0C" w:rsidTr="00EB5A74">
        <w:tc>
          <w:tcPr>
            <w:tcW w:w="2310" w:type="dxa"/>
            <w:shd w:val="clear" w:color="auto" w:fill="D9D9D9"/>
          </w:tcPr>
          <w:p w:rsidR="00750BCB" w:rsidRPr="00525A0C" w:rsidRDefault="00750BCB" w:rsidP="00EB5A74">
            <w:pPr>
              <w:rPr>
                <w:rFonts w:ascii="Arial" w:hAnsi="Arial" w:cs="Arial"/>
                <w:color w:val="000000"/>
              </w:rPr>
            </w:pPr>
            <w:r w:rsidRPr="00525A0C">
              <w:rPr>
                <w:rFonts w:ascii="Arial" w:hAnsi="Arial" w:cs="Arial"/>
                <w:color w:val="000000"/>
              </w:rPr>
              <w:t>Student Signature</w:t>
            </w:r>
          </w:p>
        </w:tc>
        <w:tc>
          <w:tcPr>
            <w:tcW w:w="3648" w:type="dxa"/>
          </w:tcPr>
          <w:p w:rsidR="00750BCB" w:rsidRPr="00525A0C" w:rsidRDefault="00750BCB" w:rsidP="00EB5A74">
            <w:pPr>
              <w:rPr>
                <w:rFonts w:ascii="Arial" w:hAnsi="Arial" w:cs="Arial"/>
                <w:color w:val="000000"/>
              </w:rPr>
            </w:pPr>
            <w:r w:rsidRPr="00525A0C">
              <w:rPr>
                <w:rFonts w:ascii="Arial" w:hAnsi="Arial" w:cs="Arial"/>
                <w:color w:val="000000"/>
              </w:rPr>
              <w:t>PAWANDIWA SIMUKA</w:t>
            </w:r>
          </w:p>
        </w:tc>
        <w:tc>
          <w:tcPr>
            <w:tcW w:w="990" w:type="dxa"/>
            <w:shd w:val="clear" w:color="auto" w:fill="D9D9D9"/>
          </w:tcPr>
          <w:p w:rsidR="00750BCB" w:rsidRPr="00525A0C" w:rsidRDefault="00750BCB" w:rsidP="00EB5A74">
            <w:pPr>
              <w:rPr>
                <w:rFonts w:ascii="Arial" w:hAnsi="Arial" w:cs="Arial"/>
                <w:color w:val="000000"/>
              </w:rPr>
            </w:pPr>
            <w:r w:rsidRPr="00525A0C">
              <w:rPr>
                <w:rFonts w:ascii="Arial" w:hAnsi="Arial" w:cs="Arial"/>
                <w:color w:val="000000"/>
              </w:rPr>
              <w:t>Date</w:t>
            </w:r>
          </w:p>
        </w:tc>
        <w:tc>
          <w:tcPr>
            <w:tcW w:w="2294" w:type="dxa"/>
          </w:tcPr>
          <w:p w:rsidR="00750BCB" w:rsidRPr="00525A0C" w:rsidRDefault="00750BCB" w:rsidP="00EB5A74">
            <w:pPr>
              <w:rPr>
                <w:rFonts w:ascii="Arial" w:hAnsi="Arial" w:cs="Arial"/>
                <w:color w:val="000000"/>
              </w:rPr>
            </w:pPr>
            <w:r>
              <w:rPr>
                <w:rFonts w:ascii="Arial" w:hAnsi="Arial" w:cs="Arial"/>
                <w:color w:val="000000"/>
              </w:rPr>
              <w:t>04 JUNE</w:t>
            </w:r>
            <w:r w:rsidRPr="00525A0C">
              <w:rPr>
                <w:rFonts w:ascii="Arial" w:hAnsi="Arial" w:cs="Arial"/>
                <w:color w:val="000000"/>
              </w:rPr>
              <w:t xml:space="preserve"> 2015</w:t>
            </w:r>
          </w:p>
        </w:tc>
      </w:tr>
    </w:tbl>
    <w:p w:rsidR="00750BCB" w:rsidRPr="00AB0276" w:rsidRDefault="00750BCB" w:rsidP="00750BCB">
      <w:pPr>
        <w:rPr>
          <w:rFonts w:ascii="Arial" w:hAnsi="Arial" w:cs="Arial"/>
          <w:color w:val="000000"/>
          <w:lang w:val="en-US"/>
        </w:rPr>
      </w:pPr>
    </w:p>
    <w:p w:rsidR="00750BCB" w:rsidRDefault="00750BCB" w:rsidP="00750BCB">
      <w:pPr>
        <w:rPr>
          <w:rFonts w:ascii="Arial" w:hAnsi="Arial" w:cs="Arial"/>
          <w:color w:val="000000"/>
          <w:lang w:val="en-US"/>
        </w:rPr>
      </w:pPr>
    </w:p>
    <w:p w:rsidR="00214086" w:rsidRPr="00AB0276" w:rsidRDefault="00214086" w:rsidP="00750BCB">
      <w:pPr>
        <w:rPr>
          <w:rFonts w:ascii="Arial" w:hAnsi="Arial" w:cs="Arial"/>
          <w:color w:val="000000"/>
          <w:lang w:val="en-US"/>
        </w:rPr>
      </w:pPr>
    </w:p>
    <w:p w:rsidR="00750BCB" w:rsidRPr="00AB0276" w:rsidRDefault="00750BCB" w:rsidP="00750BCB">
      <w:pPr>
        <w:shd w:val="clear" w:color="auto" w:fill="D9D9D9"/>
        <w:rPr>
          <w:rFonts w:ascii="Arial" w:hAnsi="Arial" w:cs="Arial"/>
          <w:b/>
          <w:lang w:val="en-US"/>
        </w:rPr>
      </w:pPr>
      <w:r w:rsidRPr="00AB0276">
        <w:rPr>
          <w:rFonts w:ascii="Arial" w:hAnsi="Arial" w:cs="Arial"/>
          <w:b/>
          <w:lang w:val="en-US"/>
        </w:rPr>
        <w:lastRenderedPageBreak/>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21"/>
        <w:gridCol w:w="4621"/>
      </w:tblGrid>
      <w:tr w:rsidR="00750BCB" w:rsidRPr="00525A0C" w:rsidTr="00EB5A74">
        <w:trPr>
          <w:trHeight w:val="249"/>
        </w:trPr>
        <w:tc>
          <w:tcPr>
            <w:tcW w:w="4621" w:type="dxa"/>
            <w:shd w:val="clear" w:color="auto" w:fill="D9D9D9"/>
          </w:tcPr>
          <w:p w:rsidR="00750BCB" w:rsidRPr="00525A0C" w:rsidRDefault="00750BCB" w:rsidP="00EB5A74">
            <w:pPr>
              <w:rPr>
                <w:rFonts w:ascii="Arial" w:hAnsi="Arial" w:cs="Arial"/>
                <w:b/>
                <w:color w:val="002060"/>
              </w:rPr>
            </w:pPr>
            <w:r w:rsidRPr="00525A0C">
              <w:rPr>
                <w:rFonts w:ascii="Arial" w:hAnsi="Arial" w:cs="Arial"/>
                <w:b/>
                <w:color w:val="002060"/>
              </w:rPr>
              <w:t>Total Marks</w:t>
            </w:r>
          </w:p>
        </w:tc>
        <w:tc>
          <w:tcPr>
            <w:tcW w:w="4621" w:type="dxa"/>
          </w:tcPr>
          <w:p w:rsidR="00750BCB" w:rsidRPr="00525A0C" w:rsidRDefault="00750BCB" w:rsidP="00EB5A74">
            <w:pPr>
              <w:rPr>
                <w:rFonts w:ascii="Arial" w:hAnsi="Arial" w:cs="Arial"/>
              </w:rPr>
            </w:pPr>
          </w:p>
        </w:tc>
      </w:tr>
      <w:tr w:rsidR="00750BCB" w:rsidRPr="00525A0C" w:rsidTr="00EB5A74">
        <w:tc>
          <w:tcPr>
            <w:tcW w:w="4621" w:type="dxa"/>
            <w:shd w:val="clear" w:color="auto" w:fill="D9D9D9"/>
          </w:tcPr>
          <w:p w:rsidR="00750BCB" w:rsidRPr="00525A0C" w:rsidRDefault="00750BCB" w:rsidP="00EB5A74">
            <w:pPr>
              <w:rPr>
                <w:rFonts w:ascii="Arial" w:hAnsi="Arial" w:cs="Arial"/>
                <w:b/>
                <w:color w:val="002060"/>
              </w:rPr>
            </w:pPr>
            <w:r w:rsidRPr="00525A0C">
              <w:rPr>
                <w:rFonts w:ascii="Arial" w:hAnsi="Arial" w:cs="Arial"/>
                <w:b/>
                <w:color w:val="002060"/>
              </w:rPr>
              <w:t>Marks Obtained</w:t>
            </w:r>
          </w:p>
        </w:tc>
        <w:tc>
          <w:tcPr>
            <w:tcW w:w="4621" w:type="dxa"/>
          </w:tcPr>
          <w:p w:rsidR="00750BCB" w:rsidRPr="00525A0C" w:rsidRDefault="00750BCB" w:rsidP="00EB5A74">
            <w:pPr>
              <w:rPr>
                <w:rFonts w:ascii="Arial" w:hAnsi="Arial" w:cs="Arial"/>
              </w:rPr>
            </w:pPr>
          </w:p>
        </w:tc>
      </w:tr>
      <w:tr w:rsidR="00750BCB" w:rsidRPr="00525A0C" w:rsidTr="00EB5A74">
        <w:tc>
          <w:tcPr>
            <w:tcW w:w="4621" w:type="dxa"/>
            <w:shd w:val="clear" w:color="auto" w:fill="D9D9D9"/>
          </w:tcPr>
          <w:p w:rsidR="00750BCB" w:rsidRPr="00525A0C" w:rsidRDefault="00750BCB" w:rsidP="00EB5A74">
            <w:pPr>
              <w:rPr>
                <w:rFonts w:ascii="Arial" w:hAnsi="Arial" w:cs="Arial"/>
                <w:b/>
                <w:color w:val="002060"/>
              </w:rPr>
            </w:pPr>
            <w:r w:rsidRPr="00525A0C">
              <w:rPr>
                <w:rFonts w:ascii="Arial" w:hAnsi="Arial" w:cs="Arial"/>
                <w:b/>
                <w:color w:val="002060"/>
              </w:rPr>
              <w:t>Percentage / Grade</w:t>
            </w:r>
          </w:p>
        </w:tc>
        <w:tc>
          <w:tcPr>
            <w:tcW w:w="4621" w:type="dxa"/>
          </w:tcPr>
          <w:p w:rsidR="00750BCB" w:rsidRPr="00525A0C" w:rsidRDefault="00750BCB" w:rsidP="00EB5A74">
            <w:pPr>
              <w:rPr>
                <w:rFonts w:ascii="Arial" w:hAnsi="Arial" w:cs="Arial"/>
              </w:rPr>
            </w:pPr>
          </w:p>
        </w:tc>
      </w:tr>
    </w:tbl>
    <w:p w:rsidR="00750BCB" w:rsidRPr="00AB0276" w:rsidRDefault="00750BCB" w:rsidP="00750BCB">
      <w:pPr>
        <w:rPr>
          <w:rFonts w:ascii="Arial" w:hAnsi="Arial" w:cs="Arial"/>
        </w:rPr>
      </w:pPr>
    </w:p>
    <w:p w:rsidR="00750BCB" w:rsidRDefault="00750BCB" w:rsidP="00750BCB"/>
    <w:p w:rsidR="00750BCB" w:rsidRDefault="00750BCB" w:rsidP="00750BCB"/>
    <w:p w:rsidR="00A706ED" w:rsidRDefault="00A706ED"/>
    <w:sectPr w:rsidR="00A706ED" w:rsidSect="009911DF">
      <w:head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49D7" w:rsidRDefault="009D49D7" w:rsidP="00750BCB">
      <w:pPr>
        <w:spacing w:after="0" w:line="240" w:lineRule="auto"/>
      </w:pPr>
      <w:r>
        <w:separator/>
      </w:r>
    </w:p>
  </w:endnote>
  <w:endnote w:type="continuationSeparator" w:id="0">
    <w:p w:rsidR="009D49D7" w:rsidRDefault="009D49D7" w:rsidP="00750B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49D7" w:rsidRDefault="009D49D7" w:rsidP="00750BCB">
      <w:pPr>
        <w:spacing w:after="0" w:line="240" w:lineRule="auto"/>
      </w:pPr>
      <w:r>
        <w:separator/>
      </w:r>
    </w:p>
  </w:footnote>
  <w:footnote w:type="continuationSeparator" w:id="0">
    <w:p w:rsidR="009D49D7" w:rsidRDefault="009D49D7" w:rsidP="00750BC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1DF" w:rsidRDefault="00750BCB" w:rsidP="00750BCB">
    <w:pPr>
      <w:pStyle w:val="Header"/>
      <w:jc w:val="center"/>
    </w:pPr>
    <w:r>
      <w:t xml:space="preserve">                                                                                                                                     </w:t>
    </w:r>
    <w:r w:rsidR="00F96EDF">
      <w:t xml:space="preserve">PAWANDIWA SIMUKA  </w:t>
    </w:r>
  </w:p>
  <w:p w:rsidR="009911DF" w:rsidRDefault="00F96EDF" w:rsidP="009911DF">
    <w:pPr>
      <w:pStyle w:val="Header"/>
      <w:jc w:val="center"/>
    </w:pPr>
    <w:r>
      <w:t xml:space="preserve">                                                                                                                              STUDENT NO 1399</w:t>
    </w:r>
  </w:p>
  <w:p w:rsidR="009911DF" w:rsidRDefault="00F96EDF" w:rsidP="009911DF">
    <w:pPr>
      <w:pStyle w:val="Header"/>
      <w:jc w:val="center"/>
    </w:pPr>
    <w:r>
      <w:t xml:space="preserve">                                                                                                             </w:t>
    </w:r>
    <w:r w:rsidR="00750BCB">
      <w:t xml:space="preserve">                 ASSIGNMENT NO 5</w:t>
    </w:r>
  </w:p>
  <w:p w:rsidR="009911DF" w:rsidRDefault="00F96EDF" w:rsidP="009911DF">
    <w:pPr>
      <w:pStyle w:val="Header"/>
      <w:jc w:val="center"/>
    </w:pPr>
    <w:r>
      <w:t xml:space="preserve">                                                                                                           PAGE </w:t>
    </w:r>
    <w:r w:rsidR="001E79B4">
      <w:fldChar w:fldCharType="begin"/>
    </w:r>
    <w:r>
      <w:instrText xml:space="preserve"> PAGE   \* MERGEFORMAT </w:instrText>
    </w:r>
    <w:r w:rsidR="001E79B4">
      <w:fldChar w:fldCharType="separate"/>
    </w:r>
    <w:r w:rsidR="00214086">
      <w:rPr>
        <w:noProof/>
      </w:rPr>
      <w:t>8</w:t>
    </w:r>
    <w:r w:rsidR="001E79B4">
      <w:fldChar w:fldCharType="end"/>
    </w:r>
    <w:r>
      <w:t xml:space="preserve"> </w:t>
    </w:r>
  </w:p>
  <w:p w:rsidR="009911DF" w:rsidRPr="003745F8" w:rsidRDefault="009D49D7" w:rsidP="009911D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81C40"/>
    <w:multiLevelType w:val="hybridMultilevel"/>
    <w:tmpl w:val="A0045436"/>
    <w:lvl w:ilvl="0" w:tplc="D76CF28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64C3204"/>
    <w:multiLevelType w:val="hybridMultilevel"/>
    <w:tmpl w:val="F13C3C1E"/>
    <w:lvl w:ilvl="0" w:tplc="1AB4BE74">
      <w:start w:val="6"/>
      <w:numFmt w:val="bullet"/>
      <w:lvlText w:val="•"/>
      <w:lvlJc w:val="left"/>
      <w:pPr>
        <w:ind w:left="1440" w:hanging="360"/>
      </w:pPr>
      <w:rPr>
        <w:rFonts w:ascii="Arial" w:eastAsia="Calibr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52864DE"/>
    <w:multiLevelType w:val="hybridMultilevel"/>
    <w:tmpl w:val="5478DE9E"/>
    <w:lvl w:ilvl="0" w:tplc="13786514">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CE64FAD"/>
    <w:multiLevelType w:val="hybridMultilevel"/>
    <w:tmpl w:val="E45C387C"/>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05C7B03"/>
    <w:multiLevelType w:val="hybridMultilevel"/>
    <w:tmpl w:val="8B5A8FCA"/>
    <w:lvl w:ilvl="0" w:tplc="04090019">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6A63A30"/>
    <w:multiLevelType w:val="hybridMultilevel"/>
    <w:tmpl w:val="EBBC4D0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F433541"/>
    <w:multiLevelType w:val="hybridMultilevel"/>
    <w:tmpl w:val="A2B0BF40"/>
    <w:lvl w:ilvl="0" w:tplc="B0BE1A7E">
      <w:start w:val="1"/>
      <w:numFmt w:val="lowerLetter"/>
      <w:lvlText w:val="%1."/>
      <w:lvlJc w:val="left"/>
      <w:pPr>
        <w:ind w:left="1080" w:hanging="360"/>
      </w:pPr>
      <w:rPr>
        <w:rFonts w:ascii="Calibri,Bold" w:hAnsi="Calibri,Bold" w:cs="Calibri,Bold"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407873F4"/>
    <w:multiLevelType w:val="hybridMultilevel"/>
    <w:tmpl w:val="1E96EC0A"/>
    <w:lvl w:ilvl="0" w:tplc="3E88657E">
      <w:start w:val="1"/>
      <w:numFmt w:val="lowerLetter"/>
      <w:lvlText w:val="%1."/>
      <w:lvlJc w:val="left"/>
      <w:pPr>
        <w:ind w:left="1080" w:hanging="360"/>
      </w:pPr>
      <w:rPr>
        <w:rFonts w:ascii="Arial" w:hAnsi="Arial" w:cs="Arial" w:hint="default"/>
        <w:b w:val="0"/>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5E3A1AAC"/>
    <w:multiLevelType w:val="hybridMultilevel"/>
    <w:tmpl w:val="8BD4EBBE"/>
    <w:lvl w:ilvl="0" w:tplc="3EC69DD6">
      <w:start w:val="1"/>
      <w:numFmt w:val="lowerRoman"/>
      <w:lvlText w:val="%1."/>
      <w:lvlJc w:val="left"/>
      <w:pPr>
        <w:ind w:left="1800" w:hanging="72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5F5214A6"/>
    <w:multiLevelType w:val="hybridMultilevel"/>
    <w:tmpl w:val="165C0D58"/>
    <w:lvl w:ilvl="0" w:tplc="AAAC2DBE">
      <w:start w:val="1"/>
      <w:numFmt w:val="lowerLetter"/>
      <w:lvlText w:val="%1."/>
      <w:lvlJc w:val="left"/>
      <w:pPr>
        <w:ind w:left="1080" w:hanging="360"/>
      </w:pPr>
      <w:rPr>
        <w:rFonts w:hint="default"/>
        <w:b w:val="0"/>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60F61431"/>
    <w:multiLevelType w:val="hybridMultilevel"/>
    <w:tmpl w:val="E4FC2C38"/>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63324B1A"/>
    <w:multiLevelType w:val="hybridMultilevel"/>
    <w:tmpl w:val="34D438DE"/>
    <w:lvl w:ilvl="0" w:tplc="F8DE0772">
      <w:start w:val="1"/>
      <w:numFmt w:val="lowerLetter"/>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672B2689"/>
    <w:multiLevelType w:val="hybridMultilevel"/>
    <w:tmpl w:val="059437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6D1A5C27"/>
    <w:multiLevelType w:val="hybridMultilevel"/>
    <w:tmpl w:val="29B440FC"/>
    <w:lvl w:ilvl="0" w:tplc="8D882B3A">
      <w:start w:val="1"/>
      <w:numFmt w:val="lowerLetter"/>
      <w:lvlText w:val="%1."/>
      <w:lvlJc w:val="left"/>
      <w:pPr>
        <w:ind w:left="1080" w:hanging="360"/>
      </w:pPr>
      <w:rPr>
        <w:rFonts w:ascii="Arial" w:hAnsi="Arial" w:cs="Arial" w:hint="default"/>
        <w:color w:val="auto"/>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7BA128B2"/>
    <w:multiLevelType w:val="hybridMultilevel"/>
    <w:tmpl w:val="A9C2E6C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13"/>
  </w:num>
  <w:num w:numId="3">
    <w:abstractNumId w:val="8"/>
  </w:num>
  <w:num w:numId="4">
    <w:abstractNumId w:val="11"/>
  </w:num>
  <w:num w:numId="5">
    <w:abstractNumId w:val="0"/>
  </w:num>
  <w:num w:numId="6">
    <w:abstractNumId w:val="5"/>
  </w:num>
  <w:num w:numId="7">
    <w:abstractNumId w:val="10"/>
  </w:num>
  <w:num w:numId="8">
    <w:abstractNumId w:val="4"/>
  </w:num>
  <w:num w:numId="9">
    <w:abstractNumId w:val="3"/>
  </w:num>
  <w:num w:numId="10">
    <w:abstractNumId w:val="7"/>
  </w:num>
  <w:num w:numId="11">
    <w:abstractNumId w:val="6"/>
  </w:num>
  <w:num w:numId="12">
    <w:abstractNumId w:val="9"/>
  </w:num>
  <w:num w:numId="13">
    <w:abstractNumId w:val="1"/>
  </w:num>
  <w:num w:numId="14">
    <w:abstractNumId w:val="12"/>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2"/>
  <w:proofState w:spelling="clean" w:grammar="clean"/>
  <w:defaultTabStop w:val="720"/>
  <w:characterSpacingControl w:val="doNotCompress"/>
  <w:footnotePr>
    <w:footnote w:id="-1"/>
    <w:footnote w:id="0"/>
  </w:footnotePr>
  <w:endnotePr>
    <w:endnote w:id="-1"/>
    <w:endnote w:id="0"/>
  </w:endnotePr>
  <w:compat/>
  <w:rsids>
    <w:rsidRoot w:val="00750BCB"/>
    <w:rsid w:val="00010F58"/>
    <w:rsid w:val="001E79B4"/>
    <w:rsid w:val="00214086"/>
    <w:rsid w:val="002359C9"/>
    <w:rsid w:val="003F6A84"/>
    <w:rsid w:val="0055206C"/>
    <w:rsid w:val="00750BCB"/>
    <w:rsid w:val="009D49D7"/>
    <w:rsid w:val="00A706ED"/>
    <w:rsid w:val="00B02568"/>
    <w:rsid w:val="00D15FE6"/>
    <w:rsid w:val="00E943BB"/>
    <w:rsid w:val="00F46656"/>
    <w:rsid w:val="00F96ED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320" w:lineRule="exact"/>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0BCB"/>
    <w:pPr>
      <w:spacing w:after="200" w:line="276" w:lineRule="auto"/>
      <w:jc w:val="left"/>
    </w:pPr>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0B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0BCB"/>
    <w:rPr>
      <w:rFonts w:ascii="Calibri" w:eastAsia="Calibri" w:hAnsi="Calibri" w:cs="Times New Roman"/>
      <w:lang w:val="en-GB"/>
    </w:rPr>
  </w:style>
  <w:style w:type="paragraph" w:customStyle="1" w:styleId="Default">
    <w:name w:val="Default"/>
    <w:rsid w:val="00750BCB"/>
    <w:pPr>
      <w:autoSpaceDE w:val="0"/>
      <w:autoSpaceDN w:val="0"/>
      <w:adjustRightInd w:val="0"/>
      <w:spacing w:line="240" w:lineRule="auto"/>
      <w:jc w:val="left"/>
    </w:pPr>
    <w:rPr>
      <w:rFonts w:ascii="Calibri" w:eastAsia="Calibri" w:hAnsi="Calibri" w:cs="Calibri"/>
      <w:color w:val="000000"/>
      <w:sz w:val="24"/>
      <w:szCs w:val="24"/>
    </w:rPr>
  </w:style>
  <w:style w:type="paragraph" w:styleId="Footer">
    <w:name w:val="footer"/>
    <w:basedOn w:val="Normal"/>
    <w:link w:val="FooterChar"/>
    <w:uiPriority w:val="99"/>
    <w:semiHidden/>
    <w:unhideWhenUsed/>
    <w:rsid w:val="00750BC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50BCB"/>
    <w:rPr>
      <w:rFonts w:ascii="Calibri" w:eastAsia="Calibri" w:hAnsi="Calibri" w:cs="Times New Roman"/>
      <w:lang w:val="en-GB"/>
    </w:rPr>
  </w:style>
  <w:style w:type="paragraph" w:styleId="ListParagraph">
    <w:name w:val="List Paragraph"/>
    <w:basedOn w:val="Normal"/>
    <w:uiPriority w:val="34"/>
    <w:qFormat/>
    <w:rsid w:val="00750BCB"/>
    <w:pPr>
      <w:spacing w:after="0" w:line="320" w:lineRule="exact"/>
      <w:ind w:left="720"/>
      <w:jc w:val="both"/>
    </w:pPr>
    <w:rPr>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8</Pages>
  <Words>1702</Words>
  <Characters>9703</Characters>
  <Application>Microsoft Office Word</Application>
  <DocSecurity>0</DocSecurity>
  <Lines>80</Lines>
  <Paragraphs>22</Paragraphs>
  <ScaleCrop>false</ScaleCrop>
  <Company/>
  <LinksUpToDate>false</LinksUpToDate>
  <CharactersWithSpaces>11383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simuka</dc:creator>
  <cp:lastModifiedBy>simuka</cp:lastModifiedBy>
  <cp:revision>2</cp:revision>
  <dcterms:created xsi:type="dcterms:W3CDTF">2015-06-04T21:43:00Z</dcterms:created>
  <dcterms:modified xsi:type="dcterms:W3CDTF">2015-06-04T21:54:00Z</dcterms:modified>
</cp:coreProperties>
</file>