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118">
            <w:pPr>
              <w:pStyle w:val="Default"/>
              <w:rPr>
                <w:rFonts w:asciiTheme="minorHAnsi" w:hAnsiTheme="minorHAnsi"/>
              </w:rPr>
            </w:pPr>
            <w:r>
              <w:rPr>
                <w:rFonts w:asciiTheme="minorHAnsi" w:hAnsiTheme="minorHAnsi"/>
              </w:rPr>
              <w:t>Gathering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118">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92DC1" w:rsidRDefault="00FB2118" w:rsidP="00B92DC1">
            <w:pPr>
              <w:spacing w:line="360" w:lineRule="auto"/>
              <w:jc w:val="both"/>
              <w:rPr>
                <w:rFonts w:ascii="Arial" w:hAnsi="Arial" w:cs="Arial"/>
                <w:b/>
                <w:sz w:val="24"/>
                <w:szCs w:val="24"/>
                <w:u w:val="single"/>
              </w:rPr>
            </w:pPr>
            <w:r>
              <w:rPr>
                <w:rFonts w:ascii="Arial" w:hAnsi="Arial" w:cs="Arial"/>
                <w:b/>
                <w:sz w:val="24"/>
                <w:szCs w:val="24"/>
                <w:u w:val="single"/>
              </w:rPr>
              <w:t>ASSESSMENT 6</w:t>
            </w:r>
          </w:p>
          <w:p w:rsidR="00B92DC1" w:rsidRDefault="00B92DC1" w:rsidP="00B92DC1">
            <w:pPr>
              <w:spacing w:line="360" w:lineRule="auto"/>
              <w:jc w:val="both"/>
              <w:rPr>
                <w:rFonts w:ascii="Arial" w:hAnsi="Arial" w:cs="Arial"/>
                <w:b/>
                <w:sz w:val="24"/>
                <w:szCs w:val="24"/>
                <w:u w:val="single"/>
              </w:rPr>
            </w:pPr>
          </w:p>
          <w:p w:rsidR="00B92DC1" w:rsidRPr="00BB7796" w:rsidRDefault="00B92DC1" w:rsidP="00B92DC1">
            <w:pPr>
              <w:spacing w:line="360" w:lineRule="auto"/>
              <w:jc w:val="both"/>
              <w:rPr>
                <w:rFonts w:ascii="Arial" w:hAnsi="Arial" w:cs="Arial"/>
                <w:sz w:val="24"/>
                <w:szCs w:val="24"/>
              </w:rPr>
            </w:pPr>
            <w:r w:rsidRPr="00BB7796">
              <w:rPr>
                <w:rFonts w:ascii="Arial" w:hAnsi="Arial" w:cs="Arial"/>
                <w:b/>
                <w:sz w:val="24"/>
                <w:szCs w:val="24"/>
                <w:u w:val="single"/>
              </w:rPr>
              <w:t>Q.1</w:t>
            </w:r>
          </w:p>
          <w:p w:rsidR="00CC2FB3" w:rsidRDefault="00CC2FB3" w:rsidP="00746B76">
            <w:pPr>
              <w:spacing w:line="360" w:lineRule="auto"/>
              <w:jc w:val="both"/>
              <w:rPr>
                <w:rFonts w:ascii="Arial" w:hAnsi="Arial" w:cs="Arial"/>
                <w:sz w:val="24"/>
                <w:szCs w:val="24"/>
              </w:rPr>
            </w:pPr>
          </w:p>
          <w:p w:rsidR="00FB2118" w:rsidRDefault="00FB2118" w:rsidP="00FB2118">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What is meant by the term ‘best evidence’?</w:t>
            </w:r>
          </w:p>
          <w:p w:rsidR="00FB2118" w:rsidRDefault="00FB2118" w:rsidP="00FB2118">
            <w:pPr>
              <w:pStyle w:val="ListParagraph"/>
              <w:spacing w:line="360" w:lineRule="auto"/>
              <w:jc w:val="both"/>
              <w:rPr>
                <w:rFonts w:ascii="Arial" w:hAnsi="Arial" w:cs="Arial"/>
                <w:sz w:val="24"/>
                <w:szCs w:val="24"/>
                <w:u w:val="single"/>
              </w:rPr>
            </w:pPr>
          </w:p>
          <w:p w:rsidR="00FB2118" w:rsidRDefault="00FB2118" w:rsidP="00FB2118">
            <w:pPr>
              <w:pStyle w:val="ListParagraph"/>
              <w:spacing w:line="360" w:lineRule="auto"/>
              <w:jc w:val="both"/>
              <w:rPr>
                <w:rFonts w:ascii="Arial" w:hAnsi="Arial" w:cs="Arial"/>
                <w:sz w:val="24"/>
                <w:szCs w:val="24"/>
                <w:lang w:val="en-GB"/>
              </w:rPr>
            </w:pPr>
            <w:r>
              <w:rPr>
                <w:rFonts w:ascii="Arial" w:hAnsi="Arial" w:cs="Arial"/>
                <w:sz w:val="24"/>
                <w:szCs w:val="24"/>
                <w:lang w:val="en-GB"/>
              </w:rPr>
              <w:t>‘Best evidence’ (primary evidence) is original evidence presented in a trial and which is considered the most reliable evidence and required in all cases. In cases when original evidence is not available, the offering party must generally offer both evidence to show why it is unavailable and proof that the offered copy is a true reflection of the original evidence. For example a title deed from the Government department of Land maybe considered as ‘best evidence’ and a copy of the title deed as ‘secondary evidence’ and the latter might need to be certified by the Government, for its authenticity, in order to be admissible in the court.</w:t>
            </w:r>
          </w:p>
          <w:p w:rsidR="00FB2118" w:rsidRPr="00B94F82" w:rsidRDefault="00FB2118" w:rsidP="00FB2118">
            <w:pPr>
              <w:pStyle w:val="ListParagraph"/>
              <w:spacing w:line="360" w:lineRule="auto"/>
              <w:jc w:val="both"/>
              <w:rPr>
                <w:rFonts w:ascii="Arial" w:hAnsi="Arial" w:cs="Arial"/>
                <w:sz w:val="24"/>
                <w:szCs w:val="24"/>
                <w:lang w:val="en-GB"/>
              </w:rPr>
            </w:pPr>
          </w:p>
          <w:p w:rsidR="00FB2118" w:rsidRDefault="00FB2118" w:rsidP="00FB2118">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 xml:space="preserve">Why is it important to keep the collected evidence in </w:t>
            </w:r>
            <w:proofErr w:type="spellStart"/>
            <w:r>
              <w:rPr>
                <w:rFonts w:ascii="Arial" w:hAnsi="Arial" w:cs="Arial"/>
                <w:sz w:val="24"/>
                <w:szCs w:val="24"/>
                <w:u w:val="single"/>
              </w:rPr>
              <w:t>well organized</w:t>
            </w:r>
            <w:proofErr w:type="spellEnd"/>
            <w:r>
              <w:rPr>
                <w:rFonts w:ascii="Arial" w:hAnsi="Arial" w:cs="Arial"/>
                <w:sz w:val="24"/>
                <w:szCs w:val="24"/>
                <w:u w:val="single"/>
              </w:rPr>
              <w:t xml:space="preserve"> manner?</w:t>
            </w:r>
          </w:p>
          <w:p w:rsidR="00FB2118" w:rsidRDefault="00FB2118" w:rsidP="00FB2118">
            <w:pPr>
              <w:pStyle w:val="ListParagraph"/>
              <w:spacing w:line="360" w:lineRule="auto"/>
              <w:jc w:val="both"/>
              <w:rPr>
                <w:rFonts w:ascii="Arial" w:hAnsi="Arial" w:cs="Arial"/>
                <w:sz w:val="24"/>
                <w:szCs w:val="24"/>
                <w:u w:val="single"/>
              </w:rPr>
            </w:pPr>
          </w:p>
          <w:p w:rsidR="00FB2118" w:rsidRPr="00F96778" w:rsidRDefault="00FB2118" w:rsidP="00FB2118">
            <w:pPr>
              <w:pStyle w:val="ListParagraph"/>
              <w:spacing w:line="360" w:lineRule="auto"/>
              <w:jc w:val="both"/>
              <w:rPr>
                <w:rFonts w:ascii="Arial" w:hAnsi="Arial" w:cs="Arial"/>
                <w:sz w:val="24"/>
                <w:szCs w:val="24"/>
              </w:rPr>
            </w:pPr>
            <w:r>
              <w:rPr>
                <w:rFonts w:ascii="Arial" w:hAnsi="Arial" w:cs="Arial"/>
                <w:sz w:val="24"/>
                <w:szCs w:val="24"/>
              </w:rPr>
              <w:t xml:space="preserve">In financial crimes, the amount of collectable evidence/documents might be voluminous. Therefore it is essential to keep the collected evidence in well-organized manner. The forensic accounting investigator should ensure that all care is taken to keep the collected evidence to its original value and therefore </w:t>
            </w:r>
            <w:r>
              <w:rPr>
                <w:rFonts w:ascii="Arial" w:hAnsi="Arial" w:cs="Arial"/>
                <w:sz w:val="24"/>
                <w:szCs w:val="24"/>
              </w:rPr>
              <w:lastRenderedPageBreak/>
              <w:t>preserve it from damage or alterations and also in a chronological manner to ensure that the evidence remains complete. If evidence is well organized and not tampered, the investigator might be withstanding any legal challenges towards the verdict of the case (or acquittal).</w:t>
            </w:r>
          </w:p>
          <w:p w:rsidR="00FB2118" w:rsidRPr="00615772" w:rsidRDefault="00FB2118" w:rsidP="00FB2118">
            <w:pPr>
              <w:pStyle w:val="ListParagraph"/>
              <w:spacing w:line="360" w:lineRule="auto"/>
              <w:ind w:left="1440"/>
              <w:jc w:val="both"/>
              <w:rPr>
                <w:rFonts w:ascii="Arial" w:hAnsi="Arial" w:cs="Arial"/>
                <w:b/>
                <w:i/>
                <w:sz w:val="24"/>
                <w:szCs w:val="24"/>
              </w:rPr>
            </w:pPr>
          </w:p>
          <w:p w:rsidR="00FB2118" w:rsidRDefault="00FB2118" w:rsidP="00FB2118">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List the devices which could help when collecting evidence</w:t>
            </w:r>
          </w:p>
          <w:p w:rsidR="00FB2118" w:rsidRDefault="00FB2118" w:rsidP="00FB2118">
            <w:pPr>
              <w:pStyle w:val="ListParagraph"/>
              <w:spacing w:line="360" w:lineRule="auto"/>
              <w:jc w:val="both"/>
              <w:rPr>
                <w:rFonts w:ascii="Arial" w:hAnsi="Arial" w:cs="Arial"/>
                <w:sz w:val="24"/>
                <w:szCs w:val="24"/>
                <w:u w:val="single"/>
              </w:rPr>
            </w:pPr>
          </w:p>
          <w:p w:rsidR="00FB2118" w:rsidRDefault="00FB2118" w:rsidP="00FB2118">
            <w:pPr>
              <w:pStyle w:val="ListParagraph"/>
              <w:spacing w:line="360" w:lineRule="auto"/>
              <w:jc w:val="both"/>
              <w:rPr>
                <w:rFonts w:ascii="Arial" w:hAnsi="Arial" w:cs="Arial"/>
                <w:sz w:val="24"/>
                <w:szCs w:val="24"/>
              </w:rPr>
            </w:pPr>
            <w:r>
              <w:rPr>
                <w:rFonts w:ascii="Arial" w:hAnsi="Arial" w:cs="Arial"/>
                <w:sz w:val="24"/>
                <w:szCs w:val="24"/>
              </w:rPr>
              <w:t>The following devices could help when collecting evidence:</w:t>
            </w:r>
          </w:p>
          <w:p w:rsidR="00FB2118" w:rsidRDefault="00FB2118" w:rsidP="00FB2118">
            <w:pPr>
              <w:pStyle w:val="ListParagraph"/>
              <w:spacing w:line="360" w:lineRule="auto"/>
              <w:jc w:val="both"/>
              <w:rPr>
                <w:rFonts w:ascii="Arial" w:hAnsi="Arial" w:cs="Arial"/>
                <w:sz w:val="24"/>
                <w:szCs w:val="24"/>
              </w:rPr>
            </w:pPr>
          </w:p>
          <w:p w:rsidR="00FB2118" w:rsidRDefault="00FB2118" w:rsidP="00FB2118">
            <w:pPr>
              <w:pStyle w:val="ListParagraph"/>
              <w:numPr>
                <w:ilvl w:val="0"/>
                <w:numId w:val="33"/>
              </w:numPr>
              <w:spacing w:line="360" w:lineRule="auto"/>
              <w:jc w:val="both"/>
              <w:rPr>
                <w:rFonts w:ascii="Arial" w:hAnsi="Arial" w:cs="Arial"/>
                <w:sz w:val="24"/>
                <w:szCs w:val="24"/>
              </w:rPr>
            </w:pPr>
            <w:r>
              <w:rPr>
                <w:rFonts w:ascii="Arial" w:hAnsi="Arial" w:cs="Arial"/>
                <w:sz w:val="24"/>
                <w:szCs w:val="24"/>
              </w:rPr>
              <w:t>Personal computers</w:t>
            </w:r>
          </w:p>
          <w:p w:rsidR="00FB2118" w:rsidRDefault="00FB2118" w:rsidP="00FB2118">
            <w:pPr>
              <w:pStyle w:val="ListParagraph"/>
              <w:numPr>
                <w:ilvl w:val="0"/>
                <w:numId w:val="33"/>
              </w:numPr>
              <w:spacing w:line="360" w:lineRule="auto"/>
              <w:jc w:val="both"/>
              <w:rPr>
                <w:rFonts w:ascii="Arial" w:hAnsi="Arial" w:cs="Arial"/>
                <w:sz w:val="24"/>
                <w:szCs w:val="24"/>
              </w:rPr>
            </w:pPr>
            <w:r>
              <w:rPr>
                <w:rFonts w:ascii="Arial" w:hAnsi="Arial" w:cs="Arial"/>
                <w:sz w:val="24"/>
                <w:szCs w:val="24"/>
              </w:rPr>
              <w:t>Network servers</w:t>
            </w:r>
          </w:p>
          <w:p w:rsidR="00FB2118" w:rsidRDefault="00FB2118" w:rsidP="00FB2118">
            <w:pPr>
              <w:pStyle w:val="ListParagraph"/>
              <w:numPr>
                <w:ilvl w:val="0"/>
                <w:numId w:val="33"/>
              </w:numPr>
              <w:spacing w:line="360" w:lineRule="auto"/>
              <w:jc w:val="both"/>
              <w:rPr>
                <w:rFonts w:ascii="Arial" w:hAnsi="Arial" w:cs="Arial"/>
                <w:sz w:val="24"/>
                <w:szCs w:val="24"/>
              </w:rPr>
            </w:pPr>
            <w:r>
              <w:rPr>
                <w:rFonts w:ascii="Arial" w:hAnsi="Arial" w:cs="Arial"/>
                <w:sz w:val="24"/>
                <w:szCs w:val="24"/>
              </w:rPr>
              <w:t>PDAs and smart phones</w:t>
            </w:r>
          </w:p>
          <w:p w:rsidR="00FB2118" w:rsidRDefault="00FB2118" w:rsidP="00FB2118">
            <w:pPr>
              <w:pStyle w:val="ListParagraph"/>
              <w:numPr>
                <w:ilvl w:val="0"/>
                <w:numId w:val="33"/>
              </w:numPr>
              <w:spacing w:line="360" w:lineRule="auto"/>
              <w:jc w:val="both"/>
              <w:rPr>
                <w:rFonts w:ascii="Arial" w:hAnsi="Arial" w:cs="Arial"/>
                <w:sz w:val="24"/>
                <w:szCs w:val="24"/>
              </w:rPr>
            </w:pPr>
            <w:r>
              <w:rPr>
                <w:rFonts w:ascii="Arial" w:hAnsi="Arial" w:cs="Arial"/>
                <w:sz w:val="24"/>
                <w:szCs w:val="24"/>
              </w:rPr>
              <w:t>Security systems</w:t>
            </w:r>
          </w:p>
          <w:p w:rsidR="00FB2118" w:rsidRDefault="00FB2118" w:rsidP="00FB2118">
            <w:pPr>
              <w:pStyle w:val="ListParagraph"/>
              <w:numPr>
                <w:ilvl w:val="0"/>
                <w:numId w:val="33"/>
              </w:numPr>
              <w:spacing w:line="360" w:lineRule="auto"/>
              <w:jc w:val="both"/>
              <w:rPr>
                <w:rFonts w:ascii="Arial" w:hAnsi="Arial" w:cs="Arial"/>
                <w:sz w:val="24"/>
                <w:szCs w:val="24"/>
              </w:rPr>
            </w:pPr>
            <w:r>
              <w:rPr>
                <w:rFonts w:ascii="Arial" w:hAnsi="Arial" w:cs="Arial"/>
                <w:sz w:val="24"/>
                <w:szCs w:val="24"/>
              </w:rPr>
              <w:t>Storage media</w:t>
            </w:r>
          </w:p>
          <w:p w:rsidR="00FB2118" w:rsidRDefault="00FB2118" w:rsidP="00FB2118">
            <w:pPr>
              <w:pStyle w:val="ListParagraph"/>
              <w:numPr>
                <w:ilvl w:val="0"/>
                <w:numId w:val="33"/>
              </w:numPr>
              <w:spacing w:line="360" w:lineRule="auto"/>
              <w:jc w:val="both"/>
              <w:rPr>
                <w:rFonts w:ascii="Arial" w:hAnsi="Arial" w:cs="Arial"/>
                <w:sz w:val="24"/>
                <w:szCs w:val="24"/>
              </w:rPr>
            </w:pPr>
            <w:r>
              <w:rPr>
                <w:rFonts w:ascii="Arial" w:hAnsi="Arial" w:cs="Arial"/>
                <w:sz w:val="24"/>
                <w:szCs w:val="24"/>
              </w:rPr>
              <w:t>Caller ID devices</w:t>
            </w:r>
          </w:p>
          <w:p w:rsidR="00FB2118" w:rsidRDefault="00FB2118" w:rsidP="00FB2118">
            <w:pPr>
              <w:spacing w:line="360" w:lineRule="auto"/>
              <w:jc w:val="both"/>
              <w:rPr>
                <w:rFonts w:ascii="Arial" w:hAnsi="Arial" w:cs="Arial"/>
                <w:sz w:val="24"/>
                <w:szCs w:val="24"/>
              </w:rPr>
            </w:pPr>
            <w:r>
              <w:rPr>
                <w:rFonts w:ascii="Arial" w:hAnsi="Arial" w:cs="Arial"/>
                <w:sz w:val="24"/>
                <w:szCs w:val="24"/>
              </w:rPr>
              <w:t xml:space="preserve">                 The above list is not holistic and the best-practices for gathering electronic information keep changing as technology evolves and forensic accounting investigators are required to keep abreast of new developments in technology. </w:t>
            </w:r>
          </w:p>
          <w:p w:rsidR="00FB2118" w:rsidRPr="00C326B8" w:rsidRDefault="00FB2118" w:rsidP="00FB2118">
            <w:pPr>
              <w:spacing w:line="360" w:lineRule="auto"/>
              <w:jc w:val="both"/>
              <w:rPr>
                <w:rFonts w:ascii="Arial" w:hAnsi="Arial" w:cs="Arial"/>
                <w:sz w:val="24"/>
                <w:szCs w:val="24"/>
              </w:rPr>
            </w:pPr>
          </w:p>
          <w:p w:rsidR="00FB2118" w:rsidRPr="00597C1A" w:rsidRDefault="00FB2118" w:rsidP="00FB2118">
            <w:pPr>
              <w:pStyle w:val="ListParagraph"/>
              <w:numPr>
                <w:ilvl w:val="0"/>
                <w:numId w:val="2"/>
              </w:numPr>
              <w:spacing w:line="360" w:lineRule="auto"/>
              <w:jc w:val="both"/>
              <w:rPr>
                <w:rFonts w:ascii="Arial" w:hAnsi="Arial" w:cs="Arial"/>
                <w:b/>
                <w:i/>
                <w:sz w:val="24"/>
                <w:szCs w:val="24"/>
                <w:u w:val="single"/>
              </w:rPr>
            </w:pPr>
            <w:r>
              <w:rPr>
                <w:rFonts w:ascii="Arial" w:hAnsi="Arial" w:cs="Arial"/>
                <w:sz w:val="24"/>
                <w:szCs w:val="24"/>
                <w:u w:val="single"/>
              </w:rPr>
              <w:t>Which points should be considered when planning for the evidence gathering process?</w:t>
            </w:r>
            <w:r w:rsidRPr="00C326B8">
              <w:rPr>
                <w:rFonts w:ascii="Arial" w:hAnsi="Arial" w:cs="Arial"/>
                <w:sz w:val="24"/>
                <w:szCs w:val="24"/>
                <w:u w:val="single"/>
              </w:rPr>
              <w:t xml:space="preserve"> </w:t>
            </w:r>
          </w:p>
          <w:p w:rsidR="00FB2118" w:rsidRDefault="00FB2118" w:rsidP="00FB2118">
            <w:pPr>
              <w:spacing w:line="360" w:lineRule="auto"/>
              <w:jc w:val="both"/>
              <w:rPr>
                <w:rFonts w:ascii="Arial" w:hAnsi="Arial" w:cs="Arial"/>
                <w:sz w:val="24"/>
                <w:szCs w:val="24"/>
              </w:rPr>
            </w:pPr>
            <w:r w:rsidRPr="00C326B8">
              <w:rPr>
                <w:rFonts w:ascii="Arial" w:hAnsi="Arial" w:cs="Arial"/>
                <w:sz w:val="24"/>
                <w:szCs w:val="24"/>
              </w:rPr>
              <w:t>.</w:t>
            </w:r>
            <w:r>
              <w:rPr>
                <w:rFonts w:ascii="Arial" w:hAnsi="Arial" w:cs="Arial"/>
                <w:sz w:val="24"/>
                <w:szCs w:val="24"/>
              </w:rPr>
              <w:t xml:space="preserve">          When planning for the evidence gathering process, the following points should be considered:</w:t>
            </w:r>
          </w:p>
          <w:p w:rsidR="00FB2118" w:rsidRDefault="00FB2118" w:rsidP="00FB2118">
            <w:pPr>
              <w:pStyle w:val="ListParagraph"/>
              <w:numPr>
                <w:ilvl w:val="0"/>
                <w:numId w:val="34"/>
              </w:numPr>
              <w:spacing w:line="360" w:lineRule="auto"/>
              <w:jc w:val="both"/>
              <w:rPr>
                <w:rFonts w:ascii="Arial" w:hAnsi="Arial" w:cs="Arial"/>
                <w:sz w:val="24"/>
                <w:szCs w:val="24"/>
              </w:rPr>
            </w:pPr>
            <w:r>
              <w:rPr>
                <w:rFonts w:ascii="Arial" w:hAnsi="Arial" w:cs="Arial"/>
                <w:sz w:val="24"/>
                <w:szCs w:val="24"/>
              </w:rPr>
              <w:t>A written plan for the gathering of documents, created by internal auditors. This plan also helps reduce the confusion of terminology that often arises with accounting and financial records.</w:t>
            </w:r>
          </w:p>
          <w:p w:rsidR="00FB2118" w:rsidRDefault="00FB2118" w:rsidP="00FB2118">
            <w:pPr>
              <w:pStyle w:val="ListParagraph"/>
              <w:numPr>
                <w:ilvl w:val="0"/>
                <w:numId w:val="34"/>
              </w:numPr>
              <w:spacing w:line="360" w:lineRule="auto"/>
              <w:jc w:val="both"/>
              <w:rPr>
                <w:rFonts w:ascii="Arial" w:hAnsi="Arial" w:cs="Arial"/>
                <w:sz w:val="24"/>
                <w:szCs w:val="24"/>
              </w:rPr>
            </w:pPr>
            <w:r>
              <w:rPr>
                <w:rFonts w:ascii="Arial" w:hAnsi="Arial" w:cs="Arial"/>
                <w:sz w:val="24"/>
                <w:szCs w:val="24"/>
              </w:rPr>
              <w:t>The Organization structural chart and reporting ladder.</w:t>
            </w:r>
          </w:p>
          <w:p w:rsidR="00FB2118" w:rsidRDefault="00FB2118" w:rsidP="00FB2118">
            <w:pPr>
              <w:pStyle w:val="ListParagraph"/>
              <w:numPr>
                <w:ilvl w:val="0"/>
                <w:numId w:val="34"/>
              </w:numPr>
              <w:spacing w:line="360" w:lineRule="auto"/>
              <w:jc w:val="both"/>
              <w:rPr>
                <w:rFonts w:ascii="Arial" w:hAnsi="Arial" w:cs="Arial"/>
                <w:sz w:val="24"/>
                <w:szCs w:val="24"/>
              </w:rPr>
            </w:pPr>
            <w:r>
              <w:rPr>
                <w:rFonts w:ascii="Arial" w:hAnsi="Arial" w:cs="Arial"/>
                <w:sz w:val="24"/>
                <w:szCs w:val="24"/>
              </w:rPr>
              <w:t xml:space="preserve">Presence of files at employee’s homes, including home computers. </w:t>
            </w:r>
          </w:p>
          <w:p w:rsidR="00FB2118" w:rsidRDefault="00FB2118" w:rsidP="00FB2118">
            <w:pPr>
              <w:pStyle w:val="ListParagraph"/>
              <w:numPr>
                <w:ilvl w:val="0"/>
                <w:numId w:val="34"/>
              </w:numPr>
              <w:spacing w:line="360" w:lineRule="auto"/>
              <w:jc w:val="both"/>
              <w:rPr>
                <w:rFonts w:ascii="Arial" w:hAnsi="Arial" w:cs="Arial"/>
                <w:sz w:val="24"/>
                <w:szCs w:val="24"/>
              </w:rPr>
            </w:pPr>
            <w:r>
              <w:rPr>
                <w:rFonts w:ascii="Arial" w:hAnsi="Arial" w:cs="Arial"/>
                <w:sz w:val="24"/>
                <w:szCs w:val="24"/>
              </w:rPr>
              <w:t>Maintenance of records kept by or about previous employees of the company</w:t>
            </w:r>
          </w:p>
          <w:p w:rsidR="00FB2118" w:rsidRDefault="00FB2118" w:rsidP="00FB2118">
            <w:pPr>
              <w:pStyle w:val="ListParagraph"/>
              <w:numPr>
                <w:ilvl w:val="0"/>
                <w:numId w:val="34"/>
              </w:numPr>
              <w:spacing w:line="360" w:lineRule="auto"/>
              <w:jc w:val="both"/>
              <w:rPr>
                <w:rFonts w:ascii="Arial" w:hAnsi="Arial" w:cs="Arial"/>
                <w:sz w:val="24"/>
                <w:szCs w:val="24"/>
              </w:rPr>
            </w:pPr>
            <w:r>
              <w:rPr>
                <w:rFonts w:ascii="Arial" w:hAnsi="Arial" w:cs="Arial"/>
                <w:sz w:val="24"/>
                <w:szCs w:val="24"/>
              </w:rPr>
              <w:t>Storage rooms for paper records, both onsite and offsite location.</w:t>
            </w:r>
          </w:p>
          <w:p w:rsidR="00FB2118" w:rsidRDefault="00FB2118" w:rsidP="00FB2118">
            <w:pPr>
              <w:pStyle w:val="ListParagraph"/>
              <w:numPr>
                <w:ilvl w:val="0"/>
                <w:numId w:val="34"/>
              </w:numPr>
              <w:spacing w:line="360" w:lineRule="auto"/>
              <w:jc w:val="both"/>
              <w:rPr>
                <w:rFonts w:ascii="Arial" w:hAnsi="Arial" w:cs="Arial"/>
                <w:sz w:val="24"/>
                <w:szCs w:val="24"/>
              </w:rPr>
            </w:pPr>
            <w:r>
              <w:rPr>
                <w:rFonts w:ascii="Arial" w:hAnsi="Arial" w:cs="Arial"/>
                <w:sz w:val="24"/>
                <w:szCs w:val="24"/>
              </w:rPr>
              <w:t>Presence and storage of employee files.</w:t>
            </w:r>
          </w:p>
          <w:p w:rsidR="00FB2118" w:rsidRPr="00E430C9" w:rsidRDefault="00FB2118" w:rsidP="00FB2118">
            <w:pPr>
              <w:spacing w:line="360" w:lineRule="auto"/>
              <w:ind w:left="930"/>
              <w:jc w:val="both"/>
              <w:rPr>
                <w:rFonts w:ascii="Arial" w:hAnsi="Arial" w:cs="Arial"/>
                <w:sz w:val="24"/>
                <w:szCs w:val="24"/>
              </w:rPr>
            </w:pPr>
            <w:r>
              <w:rPr>
                <w:rFonts w:ascii="Arial" w:hAnsi="Arial" w:cs="Arial"/>
                <w:sz w:val="24"/>
                <w:szCs w:val="24"/>
              </w:rPr>
              <w:t xml:space="preserve">Though it is important to consider the above points when planning for the </w:t>
            </w:r>
            <w:r>
              <w:rPr>
                <w:rFonts w:ascii="Arial" w:hAnsi="Arial" w:cs="Arial"/>
                <w:sz w:val="24"/>
                <w:szCs w:val="24"/>
              </w:rPr>
              <w:lastRenderedPageBreak/>
              <w:t>evidence gathering process, it is also often necessary to meet the client to discuss the type of evidence required and its location for the periods under review.</w:t>
            </w:r>
          </w:p>
          <w:p w:rsidR="00FB2118" w:rsidRPr="00132FE5" w:rsidRDefault="00FB2118" w:rsidP="00FB2118">
            <w:pPr>
              <w:pStyle w:val="ListParagraph"/>
              <w:spacing w:line="360" w:lineRule="auto"/>
              <w:ind w:left="2355"/>
              <w:jc w:val="both"/>
              <w:rPr>
                <w:rFonts w:ascii="Arial" w:hAnsi="Arial" w:cs="Arial"/>
                <w:sz w:val="24"/>
                <w:szCs w:val="24"/>
              </w:rPr>
            </w:pPr>
          </w:p>
          <w:p w:rsidR="00FB2118" w:rsidRDefault="00FB2118" w:rsidP="00FB2118">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What are the ‘working papers’? Which type of information do they contain?</w:t>
            </w:r>
          </w:p>
          <w:p w:rsidR="00FB2118" w:rsidRDefault="00FB2118" w:rsidP="00FB2118">
            <w:pPr>
              <w:pStyle w:val="ListParagraph"/>
              <w:spacing w:line="360" w:lineRule="auto"/>
              <w:jc w:val="both"/>
              <w:rPr>
                <w:rFonts w:ascii="Arial" w:hAnsi="Arial" w:cs="Arial"/>
                <w:sz w:val="24"/>
                <w:szCs w:val="24"/>
                <w:u w:val="single"/>
              </w:rPr>
            </w:pPr>
          </w:p>
          <w:p w:rsidR="00FB2118" w:rsidRDefault="00FB2118" w:rsidP="00FB2118">
            <w:pPr>
              <w:pStyle w:val="ListParagraph"/>
              <w:numPr>
                <w:ilvl w:val="0"/>
                <w:numId w:val="35"/>
              </w:numPr>
              <w:spacing w:line="360" w:lineRule="auto"/>
              <w:jc w:val="both"/>
              <w:rPr>
                <w:rFonts w:ascii="Arial" w:hAnsi="Arial" w:cs="Arial"/>
                <w:sz w:val="24"/>
                <w:szCs w:val="24"/>
              </w:rPr>
            </w:pPr>
            <w:r>
              <w:rPr>
                <w:rFonts w:ascii="Arial" w:hAnsi="Arial" w:cs="Arial"/>
                <w:sz w:val="24"/>
                <w:szCs w:val="24"/>
              </w:rPr>
              <w:t>‘</w:t>
            </w:r>
            <w:r w:rsidRPr="00E06BBF">
              <w:rPr>
                <w:rFonts w:ascii="Arial" w:hAnsi="Arial" w:cs="Arial"/>
                <w:sz w:val="24"/>
                <w:szCs w:val="24"/>
              </w:rPr>
              <w:t xml:space="preserve">Working </w:t>
            </w:r>
            <w:r>
              <w:rPr>
                <w:rFonts w:ascii="Arial" w:hAnsi="Arial" w:cs="Arial"/>
                <w:sz w:val="24"/>
                <w:szCs w:val="24"/>
              </w:rPr>
              <w:t>papers’ are analysis and summarized evidence that support the factual material discovered in the client documents. They are also important if the investigator is instructed or obligated by law to produce them for regulatory or other authorities. For example a worksheet containing the trial balance.</w:t>
            </w:r>
          </w:p>
          <w:p w:rsidR="00FB2118" w:rsidRDefault="00FB2118" w:rsidP="00FB2118">
            <w:pPr>
              <w:pStyle w:val="ListParagraph"/>
              <w:spacing w:line="360" w:lineRule="auto"/>
              <w:ind w:left="1500"/>
              <w:jc w:val="both"/>
              <w:rPr>
                <w:rFonts w:ascii="Arial" w:hAnsi="Arial" w:cs="Arial"/>
                <w:sz w:val="24"/>
                <w:szCs w:val="24"/>
              </w:rPr>
            </w:pPr>
          </w:p>
          <w:p w:rsidR="00FB2118" w:rsidRDefault="00FB2118" w:rsidP="00FB2118">
            <w:pPr>
              <w:pStyle w:val="ListParagraph"/>
              <w:numPr>
                <w:ilvl w:val="0"/>
                <w:numId w:val="35"/>
              </w:numPr>
              <w:spacing w:line="360" w:lineRule="auto"/>
              <w:jc w:val="both"/>
              <w:rPr>
                <w:rFonts w:ascii="Arial" w:hAnsi="Arial" w:cs="Arial"/>
                <w:sz w:val="24"/>
                <w:szCs w:val="24"/>
              </w:rPr>
            </w:pPr>
            <w:r>
              <w:rPr>
                <w:rFonts w:ascii="Arial" w:hAnsi="Arial" w:cs="Arial"/>
                <w:sz w:val="24"/>
                <w:szCs w:val="24"/>
              </w:rPr>
              <w:t>The type of information contained in the ‘working papers’ are:</w:t>
            </w:r>
          </w:p>
          <w:p w:rsidR="00FB2118" w:rsidRPr="00A83831" w:rsidRDefault="00FB2118" w:rsidP="00FB2118">
            <w:pPr>
              <w:pStyle w:val="ListParagraph"/>
              <w:rPr>
                <w:rFonts w:ascii="Arial" w:hAnsi="Arial" w:cs="Arial"/>
                <w:sz w:val="24"/>
                <w:szCs w:val="24"/>
              </w:rPr>
            </w:pPr>
          </w:p>
          <w:p w:rsidR="00FB2118" w:rsidRPr="00DE1944" w:rsidRDefault="00FB2118" w:rsidP="00FB2118">
            <w:pPr>
              <w:pStyle w:val="ListParagraph"/>
              <w:numPr>
                <w:ilvl w:val="0"/>
                <w:numId w:val="36"/>
              </w:numPr>
              <w:spacing w:line="360" w:lineRule="auto"/>
              <w:jc w:val="both"/>
              <w:rPr>
                <w:rFonts w:ascii="Arial" w:hAnsi="Arial" w:cs="Arial"/>
                <w:b/>
                <w:i/>
                <w:sz w:val="24"/>
                <w:szCs w:val="24"/>
              </w:rPr>
            </w:pPr>
            <w:r w:rsidRPr="003A3D7B">
              <w:rPr>
                <w:rFonts w:ascii="Arial" w:hAnsi="Arial" w:cs="Arial"/>
                <w:b/>
                <w:i/>
                <w:sz w:val="24"/>
                <w:szCs w:val="24"/>
              </w:rPr>
              <w:t xml:space="preserve">Public record searches: </w:t>
            </w:r>
            <w:r>
              <w:rPr>
                <w:rFonts w:ascii="Arial" w:hAnsi="Arial" w:cs="Arial"/>
                <w:sz w:val="24"/>
                <w:szCs w:val="24"/>
              </w:rPr>
              <w:t>are the type of documents or information that is considered non confidential. These include reports from third-party investigations, information from Internet, newspaper articles, links to hobbies and other outside interests and investments of the suspect. For example information on the suspect divorce papers( in case he or she is a divorcee)</w:t>
            </w:r>
          </w:p>
          <w:p w:rsidR="00FB2118" w:rsidRDefault="00FB2118" w:rsidP="00FB2118">
            <w:pPr>
              <w:pStyle w:val="ListParagraph"/>
              <w:spacing w:line="360" w:lineRule="auto"/>
              <w:ind w:left="2325"/>
              <w:jc w:val="both"/>
              <w:rPr>
                <w:rFonts w:ascii="Arial" w:hAnsi="Arial" w:cs="Arial"/>
                <w:b/>
                <w:i/>
                <w:sz w:val="24"/>
                <w:szCs w:val="24"/>
              </w:rPr>
            </w:pPr>
          </w:p>
          <w:p w:rsidR="00FB2118" w:rsidRPr="001209B6" w:rsidRDefault="00FB2118" w:rsidP="00FB2118">
            <w:pPr>
              <w:pStyle w:val="ListParagraph"/>
              <w:numPr>
                <w:ilvl w:val="0"/>
                <w:numId w:val="36"/>
              </w:numPr>
              <w:spacing w:line="360" w:lineRule="auto"/>
              <w:jc w:val="both"/>
              <w:rPr>
                <w:rFonts w:ascii="Arial" w:hAnsi="Arial" w:cs="Arial"/>
                <w:b/>
                <w:i/>
                <w:sz w:val="24"/>
                <w:szCs w:val="24"/>
              </w:rPr>
            </w:pPr>
            <w:r>
              <w:rPr>
                <w:rFonts w:ascii="Arial" w:hAnsi="Arial" w:cs="Arial"/>
                <w:b/>
                <w:i/>
                <w:sz w:val="24"/>
                <w:szCs w:val="24"/>
              </w:rPr>
              <w:t xml:space="preserve">Accounting records and other documents: </w:t>
            </w:r>
            <w:r>
              <w:rPr>
                <w:rFonts w:ascii="Arial" w:hAnsi="Arial" w:cs="Arial"/>
                <w:sz w:val="24"/>
                <w:szCs w:val="24"/>
              </w:rPr>
              <w:t>are records and documents related to financial and accounting information. For example company journal entries, general ledgers, internal auditor reports etc…</w:t>
            </w:r>
          </w:p>
          <w:p w:rsidR="00FB2118" w:rsidRPr="001209B6" w:rsidRDefault="00FB2118" w:rsidP="00FB2118">
            <w:pPr>
              <w:pStyle w:val="ListParagraph"/>
              <w:rPr>
                <w:rFonts w:ascii="Arial" w:hAnsi="Arial" w:cs="Arial"/>
                <w:b/>
                <w:i/>
                <w:sz w:val="24"/>
                <w:szCs w:val="24"/>
              </w:rPr>
            </w:pPr>
          </w:p>
          <w:p w:rsidR="00FB2118" w:rsidRPr="0041713E" w:rsidRDefault="00FB2118" w:rsidP="00FB2118">
            <w:pPr>
              <w:pStyle w:val="ListParagraph"/>
              <w:numPr>
                <w:ilvl w:val="0"/>
                <w:numId w:val="36"/>
              </w:numPr>
              <w:spacing w:line="360" w:lineRule="auto"/>
              <w:jc w:val="both"/>
              <w:rPr>
                <w:rFonts w:ascii="Arial" w:hAnsi="Arial" w:cs="Arial"/>
                <w:b/>
                <w:i/>
                <w:sz w:val="24"/>
                <w:szCs w:val="24"/>
              </w:rPr>
            </w:pPr>
            <w:r>
              <w:rPr>
                <w:rFonts w:ascii="Arial" w:hAnsi="Arial" w:cs="Arial"/>
                <w:b/>
                <w:i/>
                <w:sz w:val="24"/>
                <w:szCs w:val="24"/>
              </w:rPr>
              <w:t xml:space="preserve">Electronic computer files: </w:t>
            </w:r>
            <w:r>
              <w:rPr>
                <w:rFonts w:ascii="Arial" w:hAnsi="Arial" w:cs="Arial"/>
                <w:sz w:val="24"/>
                <w:szCs w:val="24"/>
              </w:rPr>
              <w:t>are files( documents or other form of data) stored in a computer or in handheld PDAs( Personal Digital Assistants)</w:t>
            </w:r>
          </w:p>
          <w:p w:rsidR="00FB2118" w:rsidRPr="0041713E" w:rsidRDefault="00FB2118" w:rsidP="00FB2118">
            <w:pPr>
              <w:pStyle w:val="ListParagraph"/>
              <w:rPr>
                <w:rFonts w:ascii="Arial" w:hAnsi="Arial" w:cs="Arial"/>
                <w:b/>
                <w:i/>
                <w:sz w:val="24"/>
                <w:szCs w:val="24"/>
              </w:rPr>
            </w:pPr>
          </w:p>
          <w:p w:rsidR="00FB2118" w:rsidRPr="00921994" w:rsidRDefault="00FB2118" w:rsidP="00FB2118">
            <w:pPr>
              <w:pStyle w:val="ListParagraph"/>
              <w:numPr>
                <w:ilvl w:val="0"/>
                <w:numId w:val="36"/>
              </w:numPr>
              <w:spacing w:line="360" w:lineRule="auto"/>
              <w:jc w:val="both"/>
              <w:rPr>
                <w:rFonts w:ascii="Arial" w:hAnsi="Arial" w:cs="Arial"/>
                <w:b/>
                <w:i/>
                <w:sz w:val="24"/>
                <w:szCs w:val="24"/>
              </w:rPr>
            </w:pPr>
            <w:r>
              <w:rPr>
                <w:rFonts w:ascii="Arial" w:hAnsi="Arial" w:cs="Arial"/>
                <w:b/>
                <w:i/>
                <w:sz w:val="24"/>
                <w:szCs w:val="24"/>
              </w:rPr>
              <w:t xml:space="preserve">Chain-of-custody documentation: </w:t>
            </w:r>
            <w:r>
              <w:rPr>
                <w:rFonts w:ascii="Arial" w:hAnsi="Arial" w:cs="Arial"/>
                <w:sz w:val="24"/>
                <w:szCs w:val="24"/>
              </w:rPr>
              <w:t xml:space="preserve">is the chronological and logical documentation of evidence from its collection through to its presentation to the prosecution to form the basis of the </w:t>
            </w:r>
            <w:r>
              <w:rPr>
                <w:rFonts w:ascii="Arial" w:hAnsi="Arial" w:cs="Arial"/>
                <w:sz w:val="24"/>
                <w:szCs w:val="24"/>
              </w:rPr>
              <w:lastRenderedPageBreak/>
              <w:t>testimony. This includes how and when the evidence was collected and the name of the person(s) who had access to it etc…</w:t>
            </w:r>
          </w:p>
          <w:p w:rsidR="00FB2118" w:rsidRPr="00921994" w:rsidRDefault="00FB2118" w:rsidP="00FB2118">
            <w:pPr>
              <w:pStyle w:val="ListParagraph"/>
              <w:rPr>
                <w:rFonts w:ascii="Arial" w:hAnsi="Arial" w:cs="Arial"/>
                <w:b/>
                <w:i/>
                <w:sz w:val="24"/>
                <w:szCs w:val="24"/>
              </w:rPr>
            </w:pPr>
          </w:p>
          <w:p w:rsidR="00FB2118" w:rsidRPr="00921994" w:rsidRDefault="00FB2118" w:rsidP="00FB2118">
            <w:pPr>
              <w:pStyle w:val="ListParagraph"/>
              <w:numPr>
                <w:ilvl w:val="0"/>
                <w:numId w:val="36"/>
              </w:numPr>
              <w:spacing w:line="360" w:lineRule="auto"/>
              <w:jc w:val="both"/>
              <w:rPr>
                <w:rFonts w:ascii="Arial" w:hAnsi="Arial" w:cs="Arial"/>
                <w:b/>
                <w:i/>
                <w:sz w:val="24"/>
                <w:szCs w:val="24"/>
              </w:rPr>
            </w:pPr>
            <w:r>
              <w:rPr>
                <w:rFonts w:ascii="Arial" w:hAnsi="Arial" w:cs="Arial"/>
                <w:b/>
                <w:i/>
                <w:sz w:val="24"/>
                <w:szCs w:val="24"/>
              </w:rPr>
              <w:t xml:space="preserve">Interview records and audio recordings: </w:t>
            </w:r>
            <w:r>
              <w:rPr>
                <w:rFonts w:ascii="Arial" w:hAnsi="Arial" w:cs="Arial"/>
                <w:sz w:val="24"/>
                <w:szCs w:val="24"/>
              </w:rPr>
              <w:t>this also includes notes taken by the forensic accounting investigator and the rest of the investigation team.</w:t>
            </w:r>
          </w:p>
          <w:p w:rsidR="00FB2118" w:rsidRPr="00921994" w:rsidRDefault="00FB2118" w:rsidP="00FB2118">
            <w:pPr>
              <w:pStyle w:val="ListParagraph"/>
              <w:rPr>
                <w:rFonts w:ascii="Arial" w:hAnsi="Arial" w:cs="Arial"/>
                <w:b/>
                <w:i/>
                <w:sz w:val="24"/>
                <w:szCs w:val="24"/>
              </w:rPr>
            </w:pPr>
          </w:p>
          <w:p w:rsidR="00FB2118" w:rsidRDefault="00FB2118" w:rsidP="00FB2118">
            <w:pPr>
              <w:pStyle w:val="ListParagraph"/>
              <w:numPr>
                <w:ilvl w:val="0"/>
                <w:numId w:val="36"/>
              </w:numPr>
              <w:spacing w:line="360" w:lineRule="auto"/>
              <w:jc w:val="both"/>
              <w:rPr>
                <w:rFonts w:ascii="Arial" w:hAnsi="Arial" w:cs="Arial"/>
                <w:b/>
                <w:i/>
                <w:sz w:val="24"/>
                <w:szCs w:val="24"/>
              </w:rPr>
            </w:pPr>
            <w:r>
              <w:rPr>
                <w:rFonts w:ascii="Arial" w:hAnsi="Arial" w:cs="Arial"/>
                <w:b/>
                <w:i/>
                <w:sz w:val="24"/>
                <w:szCs w:val="24"/>
              </w:rPr>
              <w:t xml:space="preserve">Court testimony and pleadings transcripts: </w:t>
            </w:r>
            <w:r>
              <w:rPr>
                <w:rFonts w:ascii="Arial" w:hAnsi="Arial" w:cs="Arial"/>
                <w:sz w:val="24"/>
                <w:szCs w:val="24"/>
              </w:rPr>
              <w:t>are the printed records of the proceedings and pleadings of a case.</w:t>
            </w:r>
          </w:p>
          <w:p w:rsidR="00FB2118" w:rsidRPr="00921994" w:rsidRDefault="00FB2118" w:rsidP="00FB2118">
            <w:pPr>
              <w:pStyle w:val="ListParagraph"/>
              <w:rPr>
                <w:rFonts w:ascii="Arial" w:hAnsi="Arial" w:cs="Arial"/>
                <w:b/>
                <w:i/>
                <w:sz w:val="24"/>
                <w:szCs w:val="24"/>
              </w:rPr>
            </w:pPr>
          </w:p>
          <w:p w:rsidR="00FB2118" w:rsidRPr="003A3D7B" w:rsidRDefault="00FB2118" w:rsidP="00FB2118">
            <w:pPr>
              <w:pStyle w:val="ListParagraph"/>
              <w:numPr>
                <w:ilvl w:val="0"/>
                <w:numId w:val="36"/>
              </w:numPr>
              <w:spacing w:line="360" w:lineRule="auto"/>
              <w:jc w:val="both"/>
              <w:rPr>
                <w:rFonts w:ascii="Arial" w:hAnsi="Arial" w:cs="Arial"/>
                <w:b/>
                <w:i/>
                <w:sz w:val="24"/>
                <w:szCs w:val="24"/>
              </w:rPr>
            </w:pPr>
            <w:r>
              <w:rPr>
                <w:rFonts w:ascii="Arial" w:hAnsi="Arial" w:cs="Arial"/>
                <w:b/>
                <w:i/>
                <w:sz w:val="24"/>
                <w:szCs w:val="24"/>
              </w:rPr>
              <w:t xml:space="preserve">Third-party information: </w:t>
            </w:r>
            <w:r>
              <w:rPr>
                <w:rFonts w:ascii="Arial" w:hAnsi="Arial" w:cs="Arial"/>
                <w:sz w:val="24"/>
                <w:szCs w:val="24"/>
              </w:rPr>
              <w:t>This information is usually provided by legal counsel and other interested third parties( for example the bank) and they might include external audit reports, management letters and reports, bank statement and other documents obtained by order or search warrants.</w:t>
            </w:r>
          </w:p>
          <w:p w:rsidR="00FB2118" w:rsidRPr="00DA026A" w:rsidRDefault="00FB2118" w:rsidP="00FB2118">
            <w:pPr>
              <w:spacing w:line="360" w:lineRule="auto"/>
              <w:jc w:val="both"/>
              <w:rPr>
                <w:rFonts w:ascii="Arial" w:hAnsi="Arial" w:cs="Arial"/>
                <w:sz w:val="24"/>
                <w:szCs w:val="24"/>
              </w:rPr>
            </w:pPr>
          </w:p>
          <w:p w:rsidR="00FB2118" w:rsidRPr="00914CD1" w:rsidRDefault="00FB2118" w:rsidP="00FB2118">
            <w:pPr>
              <w:pStyle w:val="ListParagraph"/>
              <w:numPr>
                <w:ilvl w:val="0"/>
                <w:numId w:val="2"/>
              </w:numPr>
              <w:spacing w:line="360" w:lineRule="auto"/>
              <w:jc w:val="both"/>
              <w:rPr>
                <w:rFonts w:ascii="Arial" w:hAnsi="Arial" w:cs="Arial"/>
                <w:b/>
                <w:i/>
                <w:sz w:val="24"/>
                <w:szCs w:val="24"/>
                <w:u w:val="single"/>
              </w:rPr>
            </w:pPr>
            <w:r>
              <w:rPr>
                <w:rFonts w:ascii="Arial" w:hAnsi="Arial" w:cs="Arial"/>
                <w:sz w:val="24"/>
                <w:szCs w:val="24"/>
                <w:u w:val="single"/>
              </w:rPr>
              <w:t>Outline the main steps involved in the evidence gathering process</w:t>
            </w:r>
          </w:p>
          <w:p w:rsidR="00FB2118" w:rsidRPr="00914CD1" w:rsidRDefault="00FB2118" w:rsidP="00FB2118">
            <w:pPr>
              <w:pStyle w:val="ListParagraph"/>
              <w:spacing w:line="360" w:lineRule="auto"/>
              <w:jc w:val="both"/>
              <w:rPr>
                <w:rFonts w:ascii="Arial" w:hAnsi="Arial" w:cs="Arial"/>
                <w:b/>
                <w:i/>
                <w:sz w:val="24"/>
                <w:szCs w:val="24"/>
                <w:u w:val="single"/>
              </w:rPr>
            </w:pPr>
          </w:p>
          <w:p w:rsidR="00FB2118" w:rsidRDefault="00FB2118" w:rsidP="00FB2118">
            <w:pPr>
              <w:pStyle w:val="ListParagraph"/>
              <w:spacing w:line="360" w:lineRule="auto"/>
              <w:jc w:val="both"/>
              <w:rPr>
                <w:rFonts w:ascii="Arial" w:hAnsi="Arial" w:cs="Arial"/>
                <w:sz w:val="24"/>
                <w:szCs w:val="24"/>
              </w:rPr>
            </w:pPr>
            <w:r>
              <w:rPr>
                <w:rFonts w:ascii="Arial" w:hAnsi="Arial" w:cs="Arial"/>
                <w:sz w:val="24"/>
                <w:szCs w:val="24"/>
              </w:rPr>
              <w:t>The steps involved in the evidence gathering process are:</w:t>
            </w:r>
          </w:p>
          <w:p w:rsidR="00FB2118" w:rsidRDefault="00FB2118" w:rsidP="00FB2118">
            <w:pPr>
              <w:pStyle w:val="ListParagraph"/>
              <w:spacing w:line="360" w:lineRule="auto"/>
              <w:jc w:val="both"/>
              <w:rPr>
                <w:rFonts w:ascii="Arial" w:hAnsi="Arial" w:cs="Arial"/>
                <w:sz w:val="24"/>
                <w:szCs w:val="24"/>
              </w:rPr>
            </w:pPr>
          </w:p>
          <w:p w:rsidR="00FB2118" w:rsidRPr="00BA7F52" w:rsidRDefault="00FB2118" w:rsidP="00FB2118">
            <w:pPr>
              <w:pStyle w:val="ListParagraph"/>
              <w:numPr>
                <w:ilvl w:val="0"/>
                <w:numId w:val="37"/>
              </w:numPr>
              <w:spacing w:line="360" w:lineRule="auto"/>
              <w:jc w:val="both"/>
              <w:rPr>
                <w:rFonts w:ascii="Arial" w:hAnsi="Arial" w:cs="Arial"/>
                <w:b/>
                <w:i/>
                <w:sz w:val="24"/>
                <w:szCs w:val="24"/>
                <w:u w:val="single"/>
              </w:rPr>
            </w:pPr>
            <w:r w:rsidRPr="00914CD1">
              <w:rPr>
                <w:rFonts w:ascii="Arial" w:hAnsi="Arial" w:cs="Arial"/>
                <w:sz w:val="24"/>
                <w:szCs w:val="24"/>
                <w:u w:val="single"/>
              </w:rPr>
              <w:t>Retention considerations</w:t>
            </w:r>
          </w:p>
          <w:p w:rsidR="00FB2118" w:rsidRDefault="00FB2118" w:rsidP="00FB2118">
            <w:pPr>
              <w:pStyle w:val="ListParagraph"/>
              <w:spacing w:line="360" w:lineRule="auto"/>
              <w:ind w:left="1410"/>
              <w:jc w:val="both"/>
              <w:rPr>
                <w:rFonts w:ascii="Arial" w:hAnsi="Arial" w:cs="Arial"/>
                <w:sz w:val="24"/>
                <w:szCs w:val="24"/>
                <w:u w:val="single"/>
              </w:rPr>
            </w:pPr>
          </w:p>
          <w:p w:rsidR="00FB2118" w:rsidRDefault="00FB2118" w:rsidP="00FB2118">
            <w:pPr>
              <w:pStyle w:val="ListParagraph"/>
              <w:spacing w:line="360" w:lineRule="auto"/>
              <w:ind w:left="1410"/>
              <w:jc w:val="both"/>
              <w:rPr>
                <w:rFonts w:ascii="Arial" w:hAnsi="Arial" w:cs="Arial"/>
                <w:sz w:val="24"/>
                <w:szCs w:val="24"/>
              </w:rPr>
            </w:pPr>
            <w:r>
              <w:rPr>
                <w:rFonts w:ascii="Arial" w:hAnsi="Arial" w:cs="Arial"/>
                <w:sz w:val="24"/>
                <w:szCs w:val="24"/>
              </w:rPr>
              <w:t>Document retention and preservation are significant and especially in forensic accounting investigations of financial statement issues. Since the retention practices represent a complex area, it should be discussed with a legal counsel before undertaking the investigation to ensure compliance with company policies and all applicable laws and regulations. But the following are some considerations: at the beginning of the engagement, it may be appropriate to consider whether the forensic accounting investigator will be responsible for retaining records as the records exist at a given date for the benefit of the company and the investigation team and if so, precisely what documents and for how long the documents should be retained.</w:t>
            </w:r>
          </w:p>
          <w:p w:rsidR="00FB2118" w:rsidRPr="00534E3F" w:rsidRDefault="00FB2118" w:rsidP="00FB2118">
            <w:pPr>
              <w:pStyle w:val="ListParagraph"/>
              <w:spacing w:line="360" w:lineRule="auto"/>
              <w:ind w:left="1410"/>
              <w:jc w:val="both"/>
              <w:rPr>
                <w:rFonts w:ascii="Arial" w:hAnsi="Arial" w:cs="Arial"/>
                <w:b/>
                <w:i/>
                <w:sz w:val="24"/>
                <w:szCs w:val="24"/>
              </w:rPr>
            </w:pPr>
          </w:p>
          <w:p w:rsidR="00FB2118" w:rsidRPr="00BE659D" w:rsidRDefault="00FB2118" w:rsidP="00FB2118">
            <w:pPr>
              <w:pStyle w:val="ListParagraph"/>
              <w:numPr>
                <w:ilvl w:val="0"/>
                <w:numId w:val="37"/>
              </w:numPr>
              <w:spacing w:line="360" w:lineRule="auto"/>
              <w:jc w:val="both"/>
              <w:rPr>
                <w:rFonts w:ascii="Arial" w:hAnsi="Arial" w:cs="Arial"/>
                <w:b/>
                <w:i/>
                <w:sz w:val="24"/>
                <w:szCs w:val="24"/>
                <w:u w:val="single"/>
              </w:rPr>
            </w:pPr>
            <w:r>
              <w:rPr>
                <w:rFonts w:ascii="Arial" w:hAnsi="Arial" w:cs="Arial"/>
                <w:sz w:val="24"/>
                <w:szCs w:val="24"/>
                <w:u w:val="single"/>
              </w:rPr>
              <w:t>Planning considerations</w:t>
            </w:r>
          </w:p>
          <w:p w:rsidR="00FB2118" w:rsidRDefault="00FB2118" w:rsidP="00FB2118">
            <w:pPr>
              <w:pStyle w:val="ListParagraph"/>
              <w:spacing w:line="360" w:lineRule="auto"/>
              <w:ind w:left="1410"/>
              <w:jc w:val="both"/>
              <w:rPr>
                <w:rFonts w:ascii="Arial" w:hAnsi="Arial" w:cs="Arial"/>
                <w:sz w:val="24"/>
                <w:szCs w:val="24"/>
                <w:u w:val="single"/>
              </w:rPr>
            </w:pPr>
          </w:p>
          <w:p w:rsidR="00FB2118" w:rsidRDefault="00FB2118" w:rsidP="00FB2118">
            <w:pPr>
              <w:pStyle w:val="ListParagraph"/>
              <w:spacing w:line="360" w:lineRule="auto"/>
              <w:ind w:left="1410"/>
              <w:jc w:val="both"/>
              <w:rPr>
                <w:rFonts w:ascii="Arial" w:hAnsi="Arial" w:cs="Arial"/>
                <w:sz w:val="24"/>
                <w:szCs w:val="24"/>
              </w:rPr>
            </w:pPr>
            <w:r>
              <w:rPr>
                <w:rFonts w:ascii="Arial" w:hAnsi="Arial" w:cs="Arial"/>
                <w:sz w:val="24"/>
                <w:szCs w:val="24"/>
              </w:rPr>
              <w:t>Depending on the issue under investigation, it is often necessary to meet the client to discuss the types of evidence a forensic accounting investigator may require and the location of the evidence for the time periods under review. This is mainly relevant with financial accounting records, given the constantly changing business structure of many organizations.</w:t>
            </w:r>
          </w:p>
          <w:p w:rsidR="00FB2118" w:rsidRPr="00BE659D" w:rsidRDefault="00FB2118" w:rsidP="00FB2118">
            <w:pPr>
              <w:pStyle w:val="ListParagraph"/>
              <w:spacing w:line="360" w:lineRule="auto"/>
              <w:ind w:left="1410"/>
              <w:jc w:val="both"/>
              <w:rPr>
                <w:rFonts w:ascii="Arial" w:hAnsi="Arial" w:cs="Arial"/>
                <w:b/>
                <w:i/>
                <w:sz w:val="24"/>
                <w:szCs w:val="24"/>
              </w:rPr>
            </w:pPr>
            <w:r>
              <w:rPr>
                <w:rFonts w:ascii="Arial" w:hAnsi="Arial" w:cs="Arial"/>
                <w:sz w:val="24"/>
                <w:szCs w:val="24"/>
              </w:rPr>
              <w:t>If properly planned, the plan will serve to show that the scope of the investigation in terms of documents was appropriate for the case under investigation.</w:t>
            </w:r>
          </w:p>
          <w:p w:rsidR="00FB2118" w:rsidRDefault="00FB2118" w:rsidP="00FB2118">
            <w:pPr>
              <w:spacing w:line="360" w:lineRule="auto"/>
              <w:jc w:val="both"/>
              <w:rPr>
                <w:rFonts w:ascii="Arial" w:hAnsi="Arial" w:cs="Arial"/>
                <w:b/>
                <w:i/>
                <w:sz w:val="24"/>
                <w:szCs w:val="24"/>
                <w:u w:val="single"/>
              </w:rPr>
            </w:pPr>
          </w:p>
          <w:p w:rsidR="00FB2118" w:rsidRPr="00D918F8" w:rsidRDefault="00FB2118" w:rsidP="00FB2118">
            <w:pPr>
              <w:pStyle w:val="ListParagraph"/>
              <w:numPr>
                <w:ilvl w:val="0"/>
                <w:numId w:val="37"/>
              </w:numPr>
              <w:spacing w:line="360" w:lineRule="auto"/>
              <w:jc w:val="both"/>
              <w:rPr>
                <w:rFonts w:ascii="Arial" w:hAnsi="Arial" w:cs="Arial"/>
                <w:sz w:val="24"/>
                <w:szCs w:val="24"/>
                <w:u w:val="single"/>
              </w:rPr>
            </w:pPr>
            <w:r>
              <w:rPr>
                <w:rFonts w:ascii="Arial" w:hAnsi="Arial" w:cs="Arial"/>
                <w:sz w:val="24"/>
                <w:szCs w:val="24"/>
                <w:u w:val="single"/>
              </w:rPr>
              <w:t>Creating a chain of custody</w:t>
            </w:r>
          </w:p>
          <w:p w:rsidR="00FB2118" w:rsidRDefault="00FB2118" w:rsidP="00FB2118">
            <w:pPr>
              <w:pStyle w:val="ListParagraph"/>
              <w:spacing w:line="360" w:lineRule="auto"/>
              <w:ind w:left="1410"/>
              <w:jc w:val="both"/>
              <w:rPr>
                <w:rFonts w:ascii="Arial" w:hAnsi="Arial" w:cs="Arial"/>
                <w:sz w:val="24"/>
                <w:szCs w:val="24"/>
              </w:rPr>
            </w:pPr>
          </w:p>
          <w:p w:rsidR="00FB2118" w:rsidRDefault="00FB2118" w:rsidP="00FB2118">
            <w:pPr>
              <w:pStyle w:val="ListParagraph"/>
              <w:spacing w:line="360" w:lineRule="auto"/>
              <w:ind w:left="1410"/>
              <w:jc w:val="both"/>
              <w:rPr>
                <w:rFonts w:ascii="Arial" w:hAnsi="Arial" w:cs="Arial"/>
                <w:sz w:val="24"/>
                <w:szCs w:val="24"/>
              </w:rPr>
            </w:pPr>
            <w:r>
              <w:rPr>
                <w:rFonts w:ascii="Arial" w:hAnsi="Arial" w:cs="Arial"/>
                <w:sz w:val="24"/>
                <w:szCs w:val="24"/>
              </w:rPr>
              <w:t>The reason of creating a chain of custody is to establish that, since the evidence was collected to the time of its presentation to a court, it has been properly preserved from damage or alteration and therefore keeping its original value- the condition of the evidence should be noted and documented as it is gathered. The establishment of procedures on chain of custody at the beginning of the evidence gathering process is an important cost and efficient issue.</w:t>
            </w:r>
          </w:p>
          <w:p w:rsidR="00FB2118" w:rsidRDefault="00FB2118" w:rsidP="00FB2118">
            <w:pPr>
              <w:pStyle w:val="ListParagraph"/>
              <w:spacing w:line="360" w:lineRule="auto"/>
              <w:ind w:left="1410"/>
              <w:jc w:val="both"/>
              <w:rPr>
                <w:rFonts w:ascii="Arial" w:hAnsi="Arial" w:cs="Arial"/>
                <w:sz w:val="24"/>
                <w:szCs w:val="24"/>
              </w:rPr>
            </w:pPr>
          </w:p>
          <w:p w:rsidR="00FB2118" w:rsidRPr="00881F2D" w:rsidRDefault="00FB2118" w:rsidP="00FB2118">
            <w:pPr>
              <w:pStyle w:val="ListParagraph"/>
              <w:numPr>
                <w:ilvl w:val="0"/>
                <w:numId w:val="2"/>
              </w:numPr>
              <w:spacing w:line="360" w:lineRule="auto"/>
              <w:jc w:val="both"/>
              <w:rPr>
                <w:rFonts w:ascii="Arial" w:hAnsi="Arial" w:cs="Arial"/>
                <w:sz w:val="24"/>
                <w:szCs w:val="24"/>
                <w:u w:val="single"/>
              </w:rPr>
            </w:pPr>
            <w:r w:rsidRPr="00881F2D">
              <w:rPr>
                <w:rFonts w:ascii="Arial" w:hAnsi="Arial" w:cs="Arial"/>
                <w:sz w:val="24"/>
                <w:szCs w:val="24"/>
                <w:u w:val="single"/>
              </w:rPr>
              <w:t>Which types of documents are collected in evidence gathering process and what could be the possible sources for these?</w:t>
            </w:r>
          </w:p>
          <w:p w:rsidR="00FB2118" w:rsidRDefault="00FB2118" w:rsidP="00FB2118">
            <w:pPr>
              <w:pStyle w:val="ListParagraph"/>
              <w:spacing w:line="360" w:lineRule="auto"/>
              <w:ind w:left="1695"/>
              <w:jc w:val="both"/>
              <w:rPr>
                <w:rFonts w:ascii="Arial" w:hAnsi="Arial" w:cs="Arial"/>
                <w:sz w:val="24"/>
                <w:szCs w:val="24"/>
              </w:rPr>
            </w:pPr>
          </w:p>
          <w:p w:rsidR="00FB2118" w:rsidRDefault="00FB2118" w:rsidP="00FB2118">
            <w:pPr>
              <w:pStyle w:val="ListParagraph"/>
              <w:numPr>
                <w:ilvl w:val="0"/>
                <w:numId w:val="38"/>
              </w:numPr>
              <w:spacing w:line="360" w:lineRule="auto"/>
              <w:jc w:val="both"/>
              <w:rPr>
                <w:rFonts w:ascii="Arial" w:hAnsi="Arial" w:cs="Arial"/>
                <w:sz w:val="24"/>
                <w:szCs w:val="24"/>
              </w:rPr>
            </w:pPr>
            <w:r>
              <w:rPr>
                <w:rFonts w:ascii="Arial" w:hAnsi="Arial" w:cs="Arial"/>
                <w:sz w:val="24"/>
                <w:szCs w:val="24"/>
              </w:rPr>
              <w:t>The types of documents collected in evidence gathering process are:</w:t>
            </w:r>
          </w:p>
          <w:p w:rsidR="00FB2118" w:rsidRDefault="00FB2118" w:rsidP="00FB2118">
            <w:pPr>
              <w:pStyle w:val="ListParagraph"/>
              <w:spacing w:line="360" w:lineRule="auto"/>
              <w:ind w:left="2055"/>
              <w:jc w:val="both"/>
              <w:rPr>
                <w:rFonts w:ascii="Arial" w:hAnsi="Arial" w:cs="Arial"/>
                <w:sz w:val="24"/>
                <w:szCs w:val="24"/>
              </w:rPr>
            </w:pPr>
          </w:p>
          <w:p w:rsidR="00FB2118" w:rsidRPr="008F6E03" w:rsidRDefault="00FB2118" w:rsidP="00FB2118">
            <w:pPr>
              <w:pStyle w:val="ListParagraph"/>
              <w:numPr>
                <w:ilvl w:val="0"/>
                <w:numId w:val="39"/>
              </w:numPr>
              <w:spacing w:line="360" w:lineRule="auto"/>
              <w:jc w:val="both"/>
              <w:rPr>
                <w:rFonts w:ascii="Arial" w:hAnsi="Arial" w:cs="Arial"/>
                <w:sz w:val="24"/>
                <w:szCs w:val="24"/>
                <w:u w:val="single"/>
              </w:rPr>
            </w:pPr>
            <w:r w:rsidRPr="00D04713">
              <w:rPr>
                <w:rFonts w:ascii="Arial" w:hAnsi="Arial" w:cs="Arial"/>
                <w:b/>
                <w:i/>
                <w:sz w:val="24"/>
                <w:szCs w:val="24"/>
                <w:u w:val="single"/>
              </w:rPr>
              <w:t>Transactional paperwork</w:t>
            </w:r>
            <w:r>
              <w:rPr>
                <w:rFonts w:ascii="Arial" w:hAnsi="Arial" w:cs="Arial"/>
                <w:sz w:val="24"/>
                <w:szCs w:val="24"/>
                <w:u w:val="single"/>
              </w:rPr>
              <w:t xml:space="preserve"> </w:t>
            </w:r>
            <w:r>
              <w:rPr>
                <w:rFonts w:ascii="Arial" w:hAnsi="Arial" w:cs="Arial"/>
                <w:sz w:val="24"/>
                <w:szCs w:val="24"/>
              </w:rPr>
              <w:t xml:space="preserve">is paperwork that documents the various transactions that occur within the business cycle. Though there might be differences, most of businesses have the same general flow of paper </w:t>
            </w:r>
            <w:r>
              <w:rPr>
                <w:rFonts w:ascii="Arial" w:hAnsi="Arial" w:cs="Arial"/>
                <w:sz w:val="24"/>
                <w:szCs w:val="24"/>
              </w:rPr>
              <w:lastRenderedPageBreak/>
              <w:t xml:space="preserve">documents for example purchase orders, invoices, payment vouchers and other original records of transactions.  </w:t>
            </w:r>
          </w:p>
          <w:p w:rsidR="00FB2118" w:rsidRDefault="00FB2118" w:rsidP="00FB2118">
            <w:pPr>
              <w:pStyle w:val="ListParagraph"/>
              <w:spacing w:line="360" w:lineRule="auto"/>
              <w:ind w:left="2745"/>
              <w:jc w:val="both"/>
              <w:rPr>
                <w:rFonts w:ascii="Arial" w:hAnsi="Arial" w:cs="Arial"/>
                <w:sz w:val="24"/>
                <w:szCs w:val="24"/>
                <w:u w:val="single"/>
              </w:rPr>
            </w:pPr>
          </w:p>
          <w:p w:rsidR="00FB2118" w:rsidRPr="008F0B59" w:rsidRDefault="00FB2118" w:rsidP="00FB2118">
            <w:pPr>
              <w:pStyle w:val="ListParagraph"/>
              <w:numPr>
                <w:ilvl w:val="0"/>
                <w:numId w:val="39"/>
              </w:numPr>
              <w:spacing w:line="360" w:lineRule="auto"/>
              <w:jc w:val="both"/>
              <w:rPr>
                <w:rFonts w:ascii="Arial" w:hAnsi="Arial" w:cs="Arial"/>
                <w:sz w:val="24"/>
                <w:szCs w:val="24"/>
                <w:u w:val="single"/>
              </w:rPr>
            </w:pPr>
            <w:r w:rsidRPr="00D04713">
              <w:rPr>
                <w:rFonts w:ascii="Arial" w:hAnsi="Arial" w:cs="Arial"/>
                <w:b/>
                <w:i/>
                <w:sz w:val="24"/>
                <w:szCs w:val="24"/>
                <w:u w:val="single"/>
              </w:rPr>
              <w:t xml:space="preserve">Signed statements </w:t>
            </w:r>
            <w:r>
              <w:rPr>
                <w:rFonts w:ascii="Arial" w:hAnsi="Arial" w:cs="Arial"/>
                <w:sz w:val="24"/>
                <w:szCs w:val="24"/>
              </w:rPr>
              <w:t>are written documents or evidence that include an account of facts from all witnesses and signed by them to confirm that the contents of the statement are true. Signed statements can be used as evidence in court and it is therefore important to ensure that the statements are accurate and comprehensive.</w:t>
            </w:r>
          </w:p>
          <w:p w:rsidR="00FB2118" w:rsidRPr="008F0B59" w:rsidRDefault="00FB2118" w:rsidP="00FB2118">
            <w:pPr>
              <w:pStyle w:val="ListParagraph"/>
              <w:rPr>
                <w:rFonts w:ascii="Arial" w:hAnsi="Arial" w:cs="Arial"/>
                <w:sz w:val="24"/>
                <w:szCs w:val="24"/>
                <w:u w:val="single"/>
              </w:rPr>
            </w:pPr>
          </w:p>
          <w:p w:rsidR="00FB2118" w:rsidRPr="008F0B59" w:rsidRDefault="00FB2118" w:rsidP="00FB2118">
            <w:pPr>
              <w:pStyle w:val="ListParagraph"/>
              <w:spacing w:line="360" w:lineRule="auto"/>
              <w:ind w:left="2745"/>
              <w:jc w:val="both"/>
              <w:rPr>
                <w:rFonts w:ascii="Arial" w:hAnsi="Arial" w:cs="Arial"/>
                <w:sz w:val="24"/>
                <w:szCs w:val="24"/>
                <w:u w:val="single"/>
              </w:rPr>
            </w:pPr>
          </w:p>
          <w:p w:rsidR="00FB2118" w:rsidRPr="002B5384" w:rsidRDefault="00FB2118" w:rsidP="00FB2118">
            <w:pPr>
              <w:pStyle w:val="ListParagraph"/>
              <w:numPr>
                <w:ilvl w:val="0"/>
                <w:numId w:val="39"/>
              </w:numPr>
              <w:spacing w:line="360" w:lineRule="auto"/>
              <w:jc w:val="both"/>
              <w:rPr>
                <w:rFonts w:ascii="Arial" w:hAnsi="Arial" w:cs="Arial"/>
                <w:sz w:val="24"/>
                <w:szCs w:val="24"/>
                <w:u w:val="single"/>
              </w:rPr>
            </w:pPr>
            <w:r w:rsidRPr="00D04713">
              <w:rPr>
                <w:rFonts w:ascii="Arial" w:hAnsi="Arial" w:cs="Arial"/>
                <w:b/>
                <w:i/>
                <w:sz w:val="24"/>
                <w:szCs w:val="24"/>
                <w:u w:val="single"/>
              </w:rPr>
              <w:t>E-mails</w:t>
            </w:r>
            <w:r>
              <w:rPr>
                <w:rFonts w:ascii="Arial" w:hAnsi="Arial" w:cs="Arial"/>
                <w:sz w:val="24"/>
                <w:szCs w:val="24"/>
                <w:u w:val="single"/>
              </w:rPr>
              <w:t xml:space="preserve"> </w:t>
            </w:r>
            <w:r>
              <w:rPr>
                <w:rFonts w:ascii="Arial" w:hAnsi="Arial" w:cs="Arial"/>
                <w:sz w:val="24"/>
                <w:szCs w:val="24"/>
              </w:rPr>
              <w:t>are channels of communications between companies or internally (between employees). And in the recent growth of computer based operations in businesses, they provide valuable information in investigation cases.</w:t>
            </w:r>
          </w:p>
          <w:p w:rsidR="00FB2118" w:rsidRDefault="00FB2118" w:rsidP="00FB2118">
            <w:pPr>
              <w:pStyle w:val="ListParagraph"/>
              <w:spacing w:line="360" w:lineRule="auto"/>
              <w:ind w:left="2745"/>
              <w:jc w:val="both"/>
              <w:rPr>
                <w:rFonts w:ascii="Arial" w:hAnsi="Arial" w:cs="Arial"/>
                <w:sz w:val="24"/>
                <w:szCs w:val="24"/>
                <w:u w:val="single"/>
              </w:rPr>
            </w:pPr>
          </w:p>
          <w:p w:rsidR="00FB2118" w:rsidRPr="00EC5A16" w:rsidRDefault="00FB2118" w:rsidP="00FB2118">
            <w:pPr>
              <w:pStyle w:val="ListParagraph"/>
              <w:numPr>
                <w:ilvl w:val="0"/>
                <w:numId w:val="39"/>
              </w:numPr>
              <w:spacing w:line="360" w:lineRule="auto"/>
              <w:rPr>
                <w:rFonts w:ascii="Arial" w:hAnsi="Arial" w:cs="Arial"/>
                <w:sz w:val="24"/>
                <w:szCs w:val="24"/>
                <w:u w:val="single"/>
              </w:rPr>
            </w:pPr>
            <w:r w:rsidRPr="00D04713">
              <w:rPr>
                <w:rFonts w:ascii="Arial" w:hAnsi="Arial" w:cs="Arial"/>
                <w:b/>
                <w:i/>
                <w:sz w:val="24"/>
                <w:szCs w:val="24"/>
                <w:u w:val="single"/>
              </w:rPr>
              <w:t>Internet sources</w:t>
            </w:r>
            <w:r w:rsidRPr="00EC5A16">
              <w:rPr>
                <w:rFonts w:ascii="Arial" w:hAnsi="Arial" w:cs="Arial"/>
                <w:sz w:val="24"/>
                <w:szCs w:val="24"/>
              </w:rPr>
              <w:t xml:space="preserve"> </w:t>
            </w:r>
            <w:r>
              <w:rPr>
                <w:rFonts w:ascii="Arial" w:hAnsi="Arial" w:cs="Arial"/>
                <w:sz w:val="24"/>
                <w:szCs w:val="24"/>
              </w:rPr>
              <w:t>provide enormous amount of information/documents or evidence. And most of the investigations now start with some form of internet (online) research for example by using the Google engine. Though some confidential or official information might not be available on the internet, one can always go with commercial databases that can get access to more information at a minimal fee.</w:t>
            </w:r>
          </w:p>
          <w:p w:rsidR="00FB2118" w:rsidRPr="00EC5A16" w:rsidRDefault="00FB2118" w:rsidP="00FB2118">
            <w:pPr>
              <w:pStyle w:val="ListParagraph"/>
              <w:rPr>
                <w:rFonts w:ascii="Arial" w:hAnsi="Arial" w:cs="Arial"/>
                <w:sz w:val="24"/>
                <w:szCs w:val="24"/>
                <w:u w:val="single"/>
              </w:rPr>
            </w:pPr>
          </w:p>
          <w:p w:rsidR="00FB2118" w:rsidRDefault="00FB2118" w:rsidP="00FB2118">
            <w:pPr>
              <w:pStyle w:val="ListParagraph"/>
              <w:numPr>
                <w:ilvl w:val="0"/>
                <w:numId w:val="38"/>
              </w:numPr>
              <w:spacing w:line="360" w:lineRule="auto"/>
              <w:jc w:val="both"/>
              <w:rPr>
                <w:rFonts w:ascii="Arial" w:hAnsi="Arial" w:cs="Arial"/>
                <w:sz w:val="24"/>
                <w:szCs w:val="24"/>
              </w:rPr>
            </w:pPr>
            <w:r w:rsidRPr="00EC5A16">
              <w:rPr>
                <w:rFonts w:ascii="Arial" w:hAnsi="Arial" w:cs="Arial"/>
                <w:sz w:val="24"/>
                <w:szCs w:val="24"/>
              </w:rPr>
              <w:t xml:space="preserve">The possible sources for these </w:t>
            </w:r>
            <w:r>
              <w:rPr>
                <w:rFonts w:ascii="Arial" w:hAnsi="Arial" w:cs="Arial"/>
                <w:sz w:val="24"/>
                <w:szCs w:val="24"/>
              </w:rPr>
              <w:t>types of documents are:</w:t>
            </w:r>
          </w:p>
          <w:p w:rsidR="00FB2118" w:rsidRDefault="00FB2118" w:rsidP="00FB2118">
            <w:pPr>
              <w:pStyle w:val="ListParagraph"/>
              <w:spacing w:line="360" w:lineRule="auto"/>
              <w:ind w:left="2055"/>
              <w:jc w:val="both"/>
              <w:rPr>
                <w:rFonts w:ascii="Arial" w:hAnsi="Arial" w:cs="Arial"/>
                <w:sz w:val="24"/>
                <w:szCs w:val="24"/>
              </w:rPr>
            </w:pPr>
          </w:p>
          <w:p w:rsidR="00FB2118" w:rsidRDefault="00FB2118" w:rsidP="00FB2118">
            <w:pPr>
              <w:pStyle w:val="ListParagraph"/>
              <w:numPr>
                <w:ilvl w:val="0"/>
                <w:numId w:val="40"/>
              </w:numPr>
              <w:spacing w:line="360" w:lineRule="auto"/>
              <w:jc w:val="both"/>
              <w:rPr>
                <w:rFonts w:ascii="Arial" w:hAnsi="Arial" w:cs="Arial"/>
                <w:sz w:val="24"/>
                <w:szCs w:val="24"/>
              </w:rPr>
            </w:pPr>
            <w:r>
              <w:rPr>
                <w:rFonts w:ascii="Arial" w:hAnsi="Arial" w:cs="Arial"/>
                <w:b/>
                <w:i/>
                <w:sz w:val="24"/>
                <w:szCs w:val="24"/>
              </w:rPr>
              <w:t>Firstly, d</w:t>
            </w:r>
            <w:r w:rsidRPr="00D04713">
              <w:rPr>
                <w:rFonts w:ascii="Arial" w:hAnsi="Arial" w:cs="Arial"/>
                <w:b/>
                <w:i/>
                <w:sz w:val="24"/>
                <w:szCs w:val="24"/>
              </w:rPr>
              <w:t>ocuments can be obtained from the victims of the financial crime</w:t>
            </w:r>
            <w:r>
              <w:rPr>
                <w:rFonts w:ascii="Arial" w:hAnsi="Arial" w:cs="Arial"/>
                <w:sz w:val="24"/>
                <w:szCs w:val="24"/>
              </w:rPr>
              <w:t xml:space="preserve">: This should be the starting point when looking for documentary evidence; the complaint should have some documentation to prove their claim. However, the investigator should be careful in collecting and handling </w:t>
            </w:r>
            <w:r>
              <w:rPr>
                <w:rFonts w:ascii="Arial" w:hAnsi="Arial" w:cs="Arial"/>
                <w:sz w:val="24"/>
                <w:szCs w:val="24"/>
              </w:rPr>
              <w:lastRenderedPageBreak/>
              <w:t>the documents to ensure accountability and avoid any alternation or misappropriation by other parties.</w:t>
            </w:r>
          </w:p>
          <w:p w:rsidR="00FB2118" w:rsidRPr="004C5696" w:rsidRDefault="00FB2118" w:rsidP="00FB2118">
            <w:pPr>
              <w:pStyle w:val="ListParagraph"/>
              <w:spacing w:line="360" w:lineRule="auto"/>
              <w:ind w:left="2610"/>
              <w:jc w:val="both"/>
              <w:rPr>
                <w:rFonts w:ascii="Arial" w:hAnsi="Arial" w:cs="Arial"/>
                <w:sz w:val="24"/>
                <w:szCs w:val="24"/>
              </w:rPr>
            </w:pPr>
          </w:p>
          <w:p w:rsidR="00FB2118" w:rsidRDefault="00FB2118" w:rsidP="00FB2118">
            <w:pPr>
              <w:pStyle w:val="ListParagraph"/>
              <w:numPr>
                <w:ilvl w:val="0"/>
                <w:numId w:val="40"/>
              </w:numPr>
              <w:spacing w:line="360" w:lineRule="auto"/>
              <w:rPr>
                <w:rFonts w:ascii="Arial" w:hAnsi="Arial" w:cs="Arial"/>
                <w:sz w:val="24"/>
                <w:szCs w:val="24"/>
              </w:rPr>
            </w:pPr>
            <w:r w:rsidRPr="00A935BB">
              <w:rPr>
                <w:rFonts w:ascii="Arial" w:hAnsi="Arial" w:cs="Arial"/>
                <w:b/>
                <w:i/>
                <w:sz w:val="24"/>
                <w:szCs w:val="24"/>
              </w:rPr>
              <w:t>Secondly, records and documentary evidence can be obtained from third parties</w:t>
            </w:r>
            <w:r>
              <w:rPr>
                <w:rFonts w:ascii="Arial" w:hAnsi="Arial" w:cs="Arial"/>
                <w:sz w:val="24"/>
                <w:szCs w:val="24"/>
              </w:rPr>
              <w:t>: they can be in the business industry, banks, communities or governments for example income tax returns to identify the different sources of income, information on banking transactions or movements (deposit, savings account etc…).</w:t>
            </w:r>
          </w:p>
          <w:p w:rsidR="00FB2118" w:rsidRPr="00A935BB" w:rsidRDefault="00FB2118" w:rsidP="00FB2118">
            <w:pPr>
              <w:pStyle w:val="ListParagraph"/>
              <w:rPr>
                <w:rFonts w:ascii="Arial" w:hAnsi="Arial" w:cs="Arial"/>
                <w:b/>
                <w:i/>
                <w:sz w:val="24"/>
                <w:szCs w:val="24"/>
              </w:rPr>
            </w:pPr>
          </w:p>
          <w:p w:rsidR="00FB2118" w:rsidRPr="00A935BB" w:rsidRDefault="00FB2118" w:rsidP="00FB2118">
            <w:pPr>
              <w:pStyle w:val="ListParagraph"/>
              <w:numPr>
                <w:ilvl w:val="0"/>
                <w:numId w:val="40"/>
              </w:numPr>
              <w:spacing w:line="360" w:lineRule="auto"/>
              <w:rPr>
                <w:rFonts w:ascii="Arial" w:hAnsi="Arial" w:cs="Arial"/>
                <w:b/>
                <w:i/>
                <w:sz w:val="24"/>
                <w:szCs w:val="24"/>
              </w:rPr>
            </w:pPr>
            <w:r>
              <w:rPr>
                <w:rFonts w:ascii="Arial" w:hAnsi="Arial" w:cs="Arial"/>
                <w:b/>
                <w:i/>
                <w:sz w:val="24"/>
                <w:szCs w:val="24"/>
              </w:rPr>
              <w:t>And lastly, e</w:t>
            </w:r>
            <w:r w:rsidRPr="00A935BB">
              <w:rPr>
                <w:rFonts w:ascii="Arial" w:hAnsi="Arial" w:cs="Arial"/>
                <w:b/>
                <w:i/>
                <w:sz w:val="24"/>
                <w:szCs w:val="24"/>
              </w:rPr>
              <w:t>vidence can be collected from the suspect</w:t>
            </w:r>
            <w:r>
              <w:rPr>
                <w:rFonts w:ascii="Arial" w:hAnsi="Arial" w:cs="Arial"/>
                <w:b/>
                <w:i/>
                <w:sz w:val="24"/>
                <w:szCs w:val="24"/>
              </w:rPr>
              <w:t xml:space="preserve">: </w:t>
            </w:r>
            <w:r>
              <w:rPr>
                <w:rFonts w:ascii="Arial" w:hAnsi="Arial" w:cs="Arial"/>
                <w:sz w:val="24"/>
                <w:szCs w:val="24"/>
              </w:rPr>
              <w:t>This would be the last person from whom the investigator can try and get documentary. The options related to this kind of evidence might be limited (mostly with civil investigation) but more evidence can be collected providing that the investigator shows summons or search warrants (in case of criminal investigation). The investigator should always bear in mind that the suspect might provide misleading or incorrect information and therefore he should first dig out more information about the business and personal habits of the suspect.</w:t>
            </w:r>
          </w:p>
          <w:p w:rsidR="00FB2118" w:rsidRPr="005E2E89" w:rsidRDefault="00FB2118" w:rsidP="00FB2118">
            <w:pPr>
              <w:pStyle w:val="ListParagraph"/>
              <w:spacing w:line="360" w:lineRule="auto"/>
              <w:jc w:val="both"/>
              <w:rPr>
                <w:rFonts w:ascii="Arial" w:hAnsi="Arial" w:cs="Arial"/>
                <w:b/>
                <w:i/>
                <w:sz w:val="24"/>
                <w:szCs w:val="24"/>
                <w:u w:val="single"/>
              </w:rPr>
            </w:pPr>
          </w:p>
          <w:p w:rsidR="00FB2118" w:rsidRPr="00EA55F0" w:rsidRDefault="00FB2118" w:rsidP="00FB2118">
            <w:pPr>
              <w:spacing w:line="360" w:lineRule="auto"/>
              <w:jc w:val="both"/>
              <w:rPr>
                <w:rFonts w:ascii="Arial" w:hAnsi="Arial" w:cs="Arial"/>
                <w:sz w:val="24"/>
                <w:szCs w:val="24"/>
                <w:u w:val="single"/>
              </w:rPr>
            </w:pPr>
            <w:r w:rsidRPr="00CB1335">
              <w:rPr>
                <w:rFonts w:ascii="Arial" w:hAnsi="Arial" w:cs="Arial"/>
                <w:b/>
                <w:sz w:val="24"/>
                <w:szCs w:val="24"/>
              </w:rPr>
              <w:t>Q.2</w:t>
            </w:r>
            <w:r>
              <w:rPr>
                <w:rFonts w:ascii="Arial" w:hAnsi="Arial" w:cs="Arial"/>
                <w:sz w:val="24"/>
                <w:szCs w:val="24"/>
              </w:rPr>
              <w:t xml:space="preserve"> </w:t>
            </w:r>
            <w:r w:rsidRPr="00EA55F0">
              <w:rPr>
                <w:rFonts w:ascii="Arial" w:hAnsi="Arial" w:cs="Arial"/>
                <w:sz w:val="24"/>
                <w:szCs w:val="24"/>
                <w:u w:val="single"/>
              </w:rPr>
              <w:t>Evidence is required to support any investigation of financial crime. Discuss various types of evidence used in financial crime investigations.</w:t>
            </w:r>
          </w:p>
          <w:p w:rsidR="00FB2118" w:rsidRDefault="00FB2118" w:rsidP="00FB2118">
            <w:pPr>
              <w:spacing w:line="360" w:lineRule="auto"/>
              <w:rPr>
                <w:rFonts w:ascii="Arial" w:hAnsi="Arial" w:cs="Arial"/>
                <w:sz w:val="24"/>
                <w:szCs w:val="24"/>
              </w:rPr>
            </w:pPr>
            <w:r>
              <w:rPr>
                <w:rFonts w:ascii="Arial" w:hAnsi="Arial" w:cs="Arial"/>
                <w:sz w:val="24"/>
                <w:szCs w:val="24"/>
              </w:rPr>
              <w:t xml:space="preserve">  Evidence is required to support any investigation of financial crime. There are two main types of evidence:</w:t>
            </w:r>
          </w:p>
          <w:p w:rsidR="00FB2118" w:rsidRDefault="00FB2118" w:rsidP="00FB2118">
            <w:pPr>
              <w:spacing w:line="360" w:lineRule="auto"/>
              <w:rPr>
                <w:rFonts w:ascii="Arial" w:hAnsi="Arial" w:cs="Arial"/>
                <w:sz w:val="24"/>
                <w:szCs w:val="24"/>
              </w:rPr>
            </w:pPr>
          </w:p>
          <w:p w:rsidR="00FB2118" w:rsidRDefault="00FB2118" w:rsidP="00FB2118">
            <w:pPr>
              <w:pStyle w:val="ListParagraph"/>
              <w:numPr>
                <w:ilvl w:val="0"/>
                <w:numId w:val="41"/>
              </w:numPr>
              <w:spacing w:line="360" w:lineRule="auto"/>
              <w:rPr>
                <w:rFonts w:ascii="Arial" w:hAnsi="Arial" w:cs="Arial"/>
                <w:sz w:val="24"/>
                <w:szCs w:val="24"/>
              </w:rPr>
            </w:pPr>
            <w:r w:rsidRPr="00A930F8">
              <w:rPr>
                <w:rFonts w:ascii="Arial" w:hAnsi="Arial" w:cs="Arial"/>
                <w:b/>
                <w:i/>
                <w:sz w:val="24"/>
                <w:szCs w:val="24"/>
              </w:rPr>
              <w:t>Direct evidence</w:t>
            </w:r>
            <w:r w:rsidRPr="00A930F8">
              <w:rPr>
                <w:rFonts w:ascii="Arial" w:hAnsi="Arial" w:cs="Arial"/>
                <w:sz w:val="24"/>
                <w:szCs w:val="24"/>
              </w:rPr>
              <w:t xml:space="preserve"> which consists of testimony as to what a witness actually saw, heard, or did concerning the crime. Direct evidence is based on facts and proves the point without the need to draw any conclusions. For example if a witness says that he</w:t>
            </w:r>
            <w:r>
              <w:rPr>
                <w:rFonts w:ascii="Arial" w:hAnsi="Arial" w:cs="Arial"/>
                <w:sz w:val="24"/>
                <w:szCs w:val="24"/>
              </w:rPr>
              <w:t>/she</w:t>
            </w:r>
            <w:r w:rsidRPr="00A930F8">
              <w:rPr>
                <w:rFonts w:ascii="Arial" w:hAnsi="Arial" w:cs="Arial"/>
                <w:sz w:val="24"/>
                <w:szCs w:val="24"/>
              </w:rPr>
              <w:t xml:space="preserve"> saw </w:t>
            </w:r>
            <w:r>
              <w:rPr>
                <w:rFonts w:ascii="Arial" w:hAnsi="Arial" w:cs="Arial"/>
                <w:sz w:val="24"/>
                <w:szCs w:val="24"/>
              </w:rPr>
              <w:t>the suspect withdrawing money from an ATM machine.</w:t>
            </w:r>
          </w:p>
          <w:p w:rsidR="00FB2118" w:rsidRPr="00A930F8" w:rsidRDefault="00FB2118" w:rsidP="00FB2118">
            <w:pPr>
              <w:pStyle w:val="ListParagraph"/>
              <w:spacing w:line="360" w:lineRule="auto"/>
              <w:ind w:left="690"/>
              <w:rPr>
                <w:rFonts w:ascii="Arial" w:hAnsi="Arial" w:cs="Arial"/>
                <w:sz w:val="24"/>
                <w:szCs w:val="24"/>
              </w:rPr>
            </w:pPr>
          </w:p>
          <w:p w:rsidR="00FB2118" w:rsidRPr="00CB1C83" w:rsidRDefault="00FB2118" w:rsidP="00FB2118">
            <w:pPr>
              <w:pStyle w:val="ListParagraph"/>
              <w:numPr>
                <w:ilvl w:val="0"/>
                <w:numId w:val="41"/>
              </w:numPr>
              <w:spacing w:line="360" w:lineRule="auto"/>
              <w:rPr>
                <w:rFonts w:ascii="Arial" w:hAnsi="Arial" w:cs="Arial"/>
                <w:b/>
                <w:i/>
                <w:sz w:val="24"/>
                <w:szCs w:val="24"/>
              </w:rPr>
            </w:pPr>
            <w:r w:rsidRPr="007F742B">
              <w:rPr>
                <w:rFonts w:ascii="Arial" w:hAnsi="Arial" w:cs="Arial"/>
                <w:b/>
                <w:i/>
                <w:sz w:val="24"/>
                <w:szCs w:val="24"/>
              </w:rPr>
              <w:lastRenderedPageBreak/>
              <w:t>Circumstantial evidence</w:t>
            </w:r>
            <w:r>
              <w:rPr>
                <w:rFonts w:ascii="Arial" w:hAnsi="Arial" w:cs="Arial"/>
                <w:b/>
                <w:i/>
                <w:sz w:val="24"/>
                <w:szCs w:val="24"/>
              </w:rPr>
              <w:t xml:space="preserve">, </w:t>
            </w:r>
            <w:r>
              <w:rPr>
                <w:rFonts w:ascii="Arial" w:hAnsi="Arial" w:cs="Arial"/>
                <w:sz w:val="24"/>
                <w:szCs w:val="24"/>
              </w:rPr>
              <w:t>also called indirect evidence,</w:t>
            </w:r>
            <w:r w:rsidRPr="00A930F8">
              <w:t xml:space="preserve"> </w:t>
            </w:r>
            <w:r>
              <w:t>i</w:t>
            </w:r>
            <w:r w:rsidRPr="00A930F8">
              <w:rPr>
                <w:rFonts w:ascii="Arial" w:hAnsi="Arial" w:cs="Arial"/>
                <w:sz w:val="24"/>
                <w:szCs w:val="24"/>
              </w:rPr>
              <w:t>s evidence that does not point directly to a fact</w:t>
            </w:r>
            <w:r>
              <w:rPr>
                <w:rFonts w:ascii="Arial" w:hAnsi="Arial" w:cs="Arial"/>
                <w:sz w:val="24"/>
                <w:szCs w:val="24"/>
              </w:rPr>
              <w:t xml:space="preserve"> .It </w:t>
            </w:r>
            <w:r w:rsidRPr="007F742B">
              <w:rPr>
                <w:rFonts w:ascii="Arial" w:hAnsi="Arial" w:cs="Arial"/>
                <w:sz w:val="24"/>
                <w:szCs w:val="24"/>
              </w:rPr>
              <w:t>requires the jury to draw a conclusion t</w:t>
            </w:r>
            <w:r>
              <w:rPr>
                <w:rFonts w:ascii="Arial" w:hAnsi="Arial" w:cs="Arial"/>
                <w:sz w:val="24"/>
                <w:szCs w:val="24"/>
              </w:rPr>
              <w:t>hat some relevant fact occurred through inference. It may be equally reliable as direct evidence and it is the only type of evidence that shows the motive or intent of the suspect in committing the act. For example when a witness mentions that he/she holding a bank deposit slip, therefore an interference can be made that the suspect deposited stolen money into his/her bank account.</w:t>
            </w:r>
          </w:p>
          <w:p w:rsidR="00FB2118" w:rsidRPr="00CB1C83" w:rsidRDefault="00FB2118" w:rsidP="00FB2118">
            <w:pPr>
              <w:pStyle w:val="ListParagraph"/>
              <w:rPr>
                <w:rFonts w:ascii="Arial" w:hAnsi="Arial" w:cs="Arial"/>
                <w:b/>
                <w:i/>
                <w:sz w:val="24"/>
                <w:szCs w:val="24"/>
              </w:rPr>
            </w:pPr>
          </w:p>
          <w:p w:rsidR="00FB2118" w:rsidRPr="00015DED" w:rsidRDefault="00FB2118" w:rsidP="00FB2118">
            <w:pPr>
              <w:pStyle w:val="ListParagraph"/>
              <w:spacing w:line="360" w:lineRule="auto"/>
              <w:ind w:left="690"/>
              <w:rPr>
                <w:rFonts w:ascii="Arial" w:hAnsi="Arial" w:cs="Arial"/>
                <w:sz w:val="24"/>
                <w:szCs w:val="24"/>
              </w:rPr>
            </w:pPr>
            <w:r>
              <w:rPr>
                <w:rFonts w:ascii="Arial" w:hAnsi="Arial" w:cs="Arial"/>
                <w:sz w:val="24"/>
                <w:szCs w:val="24"/>
              </w:rPr>
              <w:t xml:space="preserve">Evidence can also be further categorized into </w:t>
            </w:r>
            <w:r>
              <w:rPr>
                <w:rFonts w:ascii="Arial" w:hAnsi="Arial" w:cs="Arial"/>
                <w:b/>
                <w:i/>
                <w:sz w:val="24"/>
                <w:szCs w:val="24"/>
              </w:rPr>
              <w:t>oral evidence (what</w:t>
            </w:r>
            <w:r w:rsidRPr="007F742B">
              <w:rPr>
                <w:rFonts w:ascii="Arial" w:hAnsi="Arial" w:cs="Arial"/>
                <w:b/>
                <w:i/>
                <w:sz w:val="24"/>
                <w:szCs w:val="24"/>
              </w:rPr>
              <w:t xml:space="preserve"> witnesses say under oath or affirmation</w:t>
            </w:r>
            <w:r>
              <w:rPr>
                <w:rFonts w:ascii="Arial" w:hAnsi="Arial" w:cs="Arial"/>
                <w:b/>
                <w:i/>
                <w:sz w:val="24"/>
                <w:szCs w:val="24"/>
              </w:rPr>
              <w:t xml:space="preserve">), </w:t>
            </w:r>
            <w:r w:rsidRPr="00015DED">
              <w:rPr>
                <w:rFonts w:ascii="Arial" w:hAnsi="Arial" w:cs="Arial"/>
                <w:b/>
                <w:i/>
                <w:sz w:val="24"/>
                <w:szCs w:val="24"/>
              </w:rPr>
              <w:t>documentary evidence</w:t>
            </w:r>
            <w:r>
              <w:rPr>
                <w:rFonts w:ascii="Arial" w:hAnsi="Arial" w:cs="Arial"/>
                <w:b/>
                <w:i/>
                <w:sz w:val="24"/>
                <w:szCs w:val="24"/>
              </w:rPr>
              <w:t xml:space="preserve"> (records)</w:t>
            </w:r>
            <w:r>
              <w:rPr>
                <w:rFonts w:ascii="Arial" w:hAnsi="Arial" w:cs="Arial"/>
                <w:sz w:val="24"/>
                <w:szCs w:val="24"/>
              </w:rPr>
              <w:t xml:space="preserve"> and </w:t>
            </w:r>
            <w:r w:rsidRPr="00015DED">
              <w:rPr>
                <w:rFonts w:ascii="Arial" w:hAnsi="Arial" w:cs="Arial"/>
                <w:b/>
                <w:i/>
                <w:sz w:val="24"/>
                <w:szCs w:val="24"/>
              </w:rPr>
              <w:t>physical evidence</w:t>
            </w:r>
            <w:r>
              <w:rPr>
                <w:rFonts w:ascii="Arial" w:hAnsi="Arial" w:cs="Arial"/>
                <w:b/>
                <w:i/>
                <w:sz w:val="24"/>
                <w:szCs w:val="24"/>
              </w:rPr>
              <w:t xml:space="preserve"> (Tangible objects). </w:t>
            </w:r>
            <w:r w:rsidRPr="00015DED">
              <w:rPr>
                <w:rFonts w:ascii="Arial" w:hAnsi="Arial" w:cs="Arial"/>
                <w:i/>
                <w:sz w:val="24"/>
                <w:szCs w:val="24"/>
                <w:u w:val="single"/>
              </w:rPr>
              <w:t>Examples</w:t>
            </w:r>
            <w:r>
              <w:rPr>
                <w:rFonts w:ascii="Arial" w:hAnsi="Arial" w:cs="Arial"/>
                <w:sz w:val="24"/>
                <w:szCs w:val="24"/>
              </w:rPr>
              <w:t xml:space="preserve"> of documentary evidence can be contracts, surveillance tapes or company records. </w:t>
            </w:r>
            <w:r w:rsidRPr="00015DED">
              <w:rPr>
                <w:rFonts w:ascii="Arial" w:hAnsi="Arial" w:cs="Arial"/>
                <w:i/>
                <w:sz w:val="24"/>
                <w:szCs w:val="24"/>
                <w:u w:val="single"/>
              </w:rPr>
              <w:t>Examples</w:t>
            </w:r>
            <w:r>
              <w:rPr>
                <w:rFonts w:ascii="Arial" w:hAnsi="Arial" w:cs="Arial"/>
                <w:i/>
                <w:sz w:val="24"/>
                <w:szCs w:val="24"/>
                <w:u w:val="single"/>
              </w:rPr>
              <w:t xml:space="preserve"> </w:t>
            </w:r>
            <w:r>
              <w:rPr>
                <w:rFonts w:ascii="Arial" w:hAnsi="Arial" w:cs="Arial"/>
                <w:sz w:val="24"/>
                <w:szCs w:val="24"/>
              </w:rPr>
              <w:t>of physical evidence a gun, a credit card or a piece of land etc…</w:t>
            </w:r>
          </w:p>
          <w:p w:rsidR="00FB2118" w:rsidRPr="00C7704F" w:rsidRDefault="00FB2118" w:rsidP="00FB2118">
            <w:pPr>
              <w:spacing w:line="360" w:lineRule="auto"/>
              <w:rPr>
                <w:rFonts w:ascii="Arial" w:hAnsi="Arial" w:cs="Arial"/>
                <w:b/>
                <w:i/>
                <w:sz w:val="24"/>
                <w:szCs w:val="24"/>
              </w:rPr>
            </w:pPr>
          </w:p>
          <w:p w:rsidR="00FB2118" w:rsidRPr="00310556" w:rsidRDefault="00FB2118" w:rsidP="00FB2118">
            <w:pPr>
              <w:spacing w:line="360" w:lineRule="auto"/>
              <w:jc w:val="both"/>
              <w:rPr>
                <w:rFonts w:ascii="Arial" w:hAnsi="Arial" w:cs="Arial"/>
                <w:sz w:val="24"/>
                <w:szCs w:val="24"/>
                <w:u w:val="single"/>
              </w:rPr>
            </w:pPr>
            <w:r>
              <w:rPr>
                <w:rFonts w:ascii="Arial" w:hAnsi="Arial" w:cs="Arial"/>
                <w:b/>
                <w:sz w:val="24"/>
                <w:szCs w:val="24"/>
              </w:rPr>
              <w:t>Q.</w:t>
            </w:r>
            <w:r w:rsidRPr="00CB1335">
              <w:rPr>
                <w:rFonts w:ascii="Arial" w:hAnsi="Arial" w:cs="Arial"/>
                <w:b/>
                <w:sz w:val="24"/>
                <w:szCs w:val="24"/>
              </w:rPr>
              <w:t>3</w:t>
            </w:r>
            <w:r>
              <w:rPr>
                <w:rFonts w:ascii="Arial" w:hAnsi="Arial" w:cs="Arial"/>
                <w:sz w:val="24"/>
                <w:szCs w:val="24"/>
              </w:rPr>
              <w:t xml:space="preserve"> </w:t>
            </w:r>
            <w:r w:rsidRPr="00310556">
              <w:rPr>
                <w:rFonts w:ascii="Arial" w:hAnsi="Arial" w:cs="Arial"/>
                <w:sz w:val="24"/>
                <w:szCs w:val="24"/>
                <w:u w:val="single"/>
              </w:rPr>
              <w:t>Evidence gathered in financial crime cases is different from the one gathered in non-financial crime cases. What is the basic difference in the composition of the two types of evidence?</w:t>
            </w:r>
          </w:p>
          <w:p w:rsidR="00FB2118" w:rsidRDefault="00FB2118" w:rsidP="00FB2118">
            <w:pPr>
              <w:spacing w:line="360" w:lineRule="auto"/>
              <w:jc w:val="both"/>
              <w:rPr>
                <w:rFonts w:ascii="Arial" w:hAnsi="Arial" w:cs="Arial"/>
                <w:sz w:val="24"/>
                <w:szCs w:val="24"/>
              </w:rPr>
            </w:pPr>
            <w:r>
              <w:rPr>
                <w:rFonts w:ascii="Arial" w:hAnsi="Arial" w:cs="Arial"/>
                <w:sz w:val="24"/>
                <w:szCs w:val="24"/>
              </w:rPr>
              <w:t>The composition of the evidence is the only difference between and non-financial crimes.</w:t>
            </w:r>
          </w:p>
          <w:p w:rsidR="00FB2118" w:rsidRDefault="00FB2118" w:rsidP="00FB2118">
            <w:pPr>
              <w:spacing w:line="360" w:lineRule="auto"/>
              <w:rPr>
                <w:rFonts w:ascii="Arial" w:hAnsi="Arial" w:cs="Arial"/>
                <w:sz w:val="24"/>
                <w:szCs w:val="24"/>
              </w:rPr>
            </w:pPr>
            <w:r>
              <w:rPr>
                <w:rFonts w:ascii="Arial" w:hAnsi="Arial" w:cs="Arial"/>
                <w:sz w:val="24"/>
                <w:szCs w:val="24"/>
              </w:rPr>
              <w:t xml:space="preserve">The basic difference in the two types lies in the fact that with ‘non-financial crimes’, the prosecuting attorney mostly use real or physical evidence in court, for example body of a murdered person, house/property that has been broken in etc…. While non-financial crimes use mostly physical evidence, financial crimes will involve physical, oral and documentary evidence. For example in case of money laundering, the investigator will look for any personal records about the suspect and this evidence can be either in an electronic form or print out from third parties(documentary evidence). The investigator will also consider some oral testimonies from witnesses; including other employees or other victims (oral evidence) and sometimes review of properties owned by the suspect (physical evidence). </w:t>
            </w:r>
          </w:p>
          <w:p w:rsidR="00FB2118" w:rsidRPr="006F19E9" w:rsidRDefault="00FB2118" w:rsidP="00FB2118">
            <w:pPr>
              <w:spacing w:line="360" w:lineRule="auto"/>
              <w:rPr>
                <w:rFonts w:ascii="Arial" w:hAnsi="Arial" w:cs="Arial"/>
                <w:sz w:val="24"/>
                <w:szCs w:val="24"/>
              </w:rPr>
            </w:pPr>
            <w:r>
              <w:rPr>
                <w:rFonts w:ascii="Arial" w:hAnsi="Arial" w:cs="Arial"/>
                <w:sz w:val="24"/>
                <w:szCs w:val="24"/>
              </w:rPr>
              <w:t xml:space="preserve">In money laundering, as in any other financial crime, the act involves multiple financial transactions through different institutions or use of financial instruments and hence the investigator will have to deal with a huge volume of documentation and </w:t>
            </w:r>
            <w:r>
              <w:rPr>
                <w:rFonts w:ascii="Arial" w:hAnsi="Arial" w:cs="Arial"/>
                <w:sz w:val="24"/>
                <w:szCs w:val="24"/>
              </w:rPr>
              <w:lastRenderedPageBreak/>
              <w:t xml:space="preserve">evidence. Subsequently, in order to be successful, the investigator will have to organize his/her work in a manner that his evidence remains relevant, reliable and preserve it from alterations and misappropriation.      </w:t>
            </w:r>
          </w:p>
          <w:p w:rsidR="00FB2118" w:rsidRPr="00203F98" w:rsidRDefault="00FB2118" w:rsidP="00FB2118">
            <w:pPr>
              <w:spacing w:line="360" w:lineRule="auto"/>
              <w:jc w:val="both"/>
              <w:rPr>
                <w:rFonts w:ascii="Arial" w:hAnsi="Arial" w:cs="Arial"/>
                <w:sz w:val="24"/>
                <w:szCs w:val="24"/>
              </w:rPr>
            </w:pPr>
            <w:r>
              <w:rPr>
                <w:rFonts w:ascii="Arial" w:hAnsi="Arial" w:cs="Arial"/>
                <w:sz w:val="24"/>
                <w:szCs w:val="24"/>
              </w:rPr>
              <w:t>However, It is still wise to meet up with the client to discuss the types of evidence that the investigator might require and the location of that evidence. Business structures keep on changing and investigation cases may differ from one to another.</w:t>
            </w:r>
          </w:p>
          <w:p w:rsidR="00FB2118" w:rsidRPr="00746B76" w:rsidRDefault="00FB2118" w:rsidP="00746B76">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7B11" w:rsidP="00A851DA">
            <w:pPr>
              <w:rPr>
                <w:rFonts w:cs="Bliss-Regular"/>
                <w:color w:val="000000"/>
              </w:rPr>
            </w:pPr>
            <w:r>
              <w:rPr>
                <w:rFonts w:cs="Bliss-Regular"/>
                <w:color w:val="000000"/>
              </w:rPr>
              <w:t>18/12</w:t>
            </w:r>
            <w:bookmarkStart w:id="0" w:name="_GoBack"/>
            <w:bookmarkEnd w:id="0"/>
            <w:r w:rsidR="00007BCC">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4AB" w:rsidRDefault="005844AB" w:rsidP="00CB4D0A">
      <w:pPr>
        <w:spacing w:after="0" w:line="240" w:lineRule="auto"/>
      </w:pPr>
      <w:r>
        <w:separator/>
      </w:r>
    </w:p>
  </w:endnote>
  <w:endnote w:type="continuationSeparator" w:id="0">
    <w:p w:rsidR="005844AB" w:rsidRDefault="005844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4AB" w:rsidRDefault="005844AB" w:rsidP="00CB4D0A">
      <w:pPr>
        <w:spacing w:after="0" w:line="240" w:lineRule="auto"/>
      </w:pPr>
      <w:r>
        <w:separator/>
      </w:r>
    </w:p>
  </w:footnote>
  <w:footnote w:type="continuationSeparator" w:id="0">
    <w:p w:rsidR="005844AB" w:rsidRDefault="005844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85C"/>
    <w:multiLevelType w:val="hybridMultilevel"/>
    <w:tmpl w:val="2D44D7C0"/>
    <w:lvl w:ilvl="0" w:tplc="85C09526">
      <w:start w:val="1"/>
      <w:numFmt w:val="lowerLetter"/>
      <w:lvlText w:val="%1."/>
      <w:lvlJc w:val="left"/>
      <w:pPr>
        <w:ind w:left="1635" w:hanging="360"/>
      </w:pPr>
      <w:rPr>
        <w:b/>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
    <w:nsid w:val="02F069C6"/>
    <w:multiLevelType w:val="hybridMultilevel"/>
    <w:tmpl w:val="3B34A04C"/>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2">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3">
    <w:nsid w:val="05287A62"/>
    <w:multiLevelType w:val="hybridMultilevel"/>
    <w:tmpl w:val="99DE5F80"/>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4">
    <w:nsid w:val="060C2F67"/>
    <w:multiLevelType w:val="hybridMultilevel"/>
    <w:tmpl w:val="5E1E3508"/>
    <w:lvl w:ilvl="0" w:tplc="08090019">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5">
    <w:nsid w:val="07E76237"/>
    <w:multiLevelType w:val="hybridMultilevel"/>
    <w:tmpl w:val="F7922A36"/>
    <w:lvl w:ilvl="0" w:tplc="C5EC67E0">
      <w:start w:val="1"/>
      <w:numFmt w:val="decimal"/>
      <w:lvlText w:val="%1."/>
      <w:lvlJc w:val="left"/>
      <w:pPr>
        <w:ind w:left="2610" w:hanging="360"/>
      </w:pPr>
      <w:rPr>
        <w:rFonts w:hint="default"/>
        <w:b/>
        <w:i/>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7">
    <w:nsid w:val="09830C59"/>
    <w:multiLevelType w:val="hybridMultilevel"/>
    <w:tmpl w:val="E1D40A7A"/>
    <w:lvl w:ilvl="0" w:tplc="040C0017">
      <w:start w:val="1"/>
      <w:numFmt w:val="lowerLetter"/>
      <w:lvlText w:val="%1)"/>
      <w:lvlJc w:val="left"/>
      <w:pPr>
        <w:ind w:left="2250" w:hanging="360"/>
      </w:pPr>
    </w:lvl>
    <w:lvl w:ilvl="1" w:tplc="040C0019" w:tentative="1">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8">
    <w:nsid w:val="0B213015"/>
    <w:multiLevelType w:val="hybridMultilevel"/>
    <w:tmpl w:val="7EB677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0C320380"/>
    <w:multiLevelType w:val="hybridMultilevel"/>
    <w:tmpl w:val="F5CE5FC4"/>
    <w:lvl w:ilvl="0" w:tplc="040C000F">
      <w:start w:val="1"/>
      <w:numFmt w:val="decimal"/>
      <w:lvlText w:val="%1."/>
      <w:lvlJc w:val="left"/>
      <w:pPr>
        <w:ind w:left="2715" w:hanging="360"/>
      </w:pPr>
    </w:lvl>
    <w:lvl w:ilvl="1" w:tplc="040C0019" w:tentative="1">
      <w:start w:val="1"/>
      <w:numFmt w:val="lowerLetter"/>
      <w:lvlText w:val="%2."/>
      <w:lvlJc w:val="left"/>
      <w:pPr>
        <w:ind w:left="3435" w:hanging="360"/>
      </w:pPr>
    </w:lvl>
    <w:lvl w:ilvl="2" w:tplc="040C001B" w:tentative="1">
      <w:start w:val="1"/>
      <w:numFmt w:val="lowerRoman"/>
      <w:lvlText w:val="%3."/>
      <w:lvlJc w:val="right"/>
      <w:pPr>
        <w:ind w:left="4155" w:hanging="180"/>
      </w:pPr>
    </w:lvl>
    <w:lvl w:ilvl="3" w:tplc="040C000F" w:tentative="1">
      <w:start w:val="1"/>
      <w:numFmt w:val="decimal"/>
      <w:lvlText w:val="%4."/>
      <w:lvlJc w:val="left"/>
      <w:pPr>
        <w:ind w:left="4875" w:hanging="360"/>
      </w:pPr>
    </w:lvl>
    <w:lvl w:ilvl="4" w:tplc="040C0019" w:tentative="1">
      <w:start w:val="1"/>
      <w:numFmt w:val="lowerLetter"/>
      <w:lvlText w:val="%5."/>
      <w:lvlJc w:val="left"/>
      <w:pPr>
        <w:ind w:left="5595" w:hanging="360"/>
      </w:pPr>
    </w:lvl>
    <w:lvl w:ilvl="5" w:tplc="040C001B" w:tentative="1">
      <w:start w:val="1"/>
      <w:numFmt w:val="lowerRoman"/>
      <w:lvlText w:val="%6."/>
      <w:lvlJc w:val="right"/>
      <w:pPr>
        <w:ind w:left="6315" w:hanging="180"/>
      </w:pPr>
    </w:lvl>
    <w:lvl w:ilvl="6" w:tplc="040C000F" w:tentative="1">
      <w:start w:val="1"/>
      <w:numFmt w:val="decimal"/>
      <w:lvlText w:val="%7."/>
      <w:lvlJc w:val="left"/>
      <w:pPr>
        <w:ind w:left="7035" w:hanging="360"/>
      </w:pPr>
    </w:lvl>
    <w:lvl w:ilvl="7" w:tplc="040C0019" w:tentative="1">
      <w:start w:val="1"/>
      <w:numFmt w:val="lowerLetter"/>
      <w:lvlText w:val="%8."/>
      <w:lvlJc w:val="left"/>
      <w:pPr>
        <w:ind w:left="7755" w:hanging="360"/>
      </w:pPr>
    </w:lvl>
    <w:lvl w:ilvl="8" w:tplc="040C001B" w:tentative="1">
      <w:start w:val="1"/>
      <w:numFmt w:val="lowerRoman"/>
      <w:lvlText w:val="%9."/>
      <w:lvlJc w:val="right"/>
      <w:pPr>
        <w:ind w:left="8475" w:hanging="180"/>
      </w:pPr>
    </w:lvl>
  </w:abstractNum>
  <w:abstractNum w:abstractNumId="10">
    <w:nsid w:val="18E70356"/>
    <w:multiLevelType w:val="hybridMultilevel"/>
    <w:tmpl w:val="2E7CB2A2"/>
    <w:lvl w:ilvl="0" w:tplc="040C0005">
      <w:start w:val="1"/>
      <w:numFmt w:val="bullet"/>
      <w:lvlText w:val=""/>
      <w:lvlJc w:val="left"/>
      <w:pPr>
        <w:ind w:left="1845" w:hanging="360"/>
      </w:pPr>
      <w:rPr>
        <w:rFonts w:ascii="Wingdings" w:hAnsi="Wingdings" w:hint="default"/>
      </w:rPr>
    </w:lvl>
    <w:lvl w:ilvl="1" w:tplc="040C0003" w:tentative="1">
      <w:start w:val="1"/>
      <w:numFmt w:val="bullet"/>
      <w:lvlText w:val="o"/>
      <w:lvlJc w:val="left"/>
      <w:pPr>
        <w:ind w:left="2565" w:hanging="360"/>
      </w:pPr>
      <w:rPr>
        <w:rFonts w:ascii="Courier New" w:hAnsi="Courier New" w:cs="Courier New" w:hint="default"/>
      </w:rPr>
    </w:lvl>
    <w:lvl w:ilvl="2" w:tplc="040C0005" w:tentative="1">
      <w:start w:val="1"/>
      <w:numFmt w:val="bullet"/>
      <w:lvlText w:val=""/>
      <w:lvlJc w:val="left"/>
      <w:pPr>
        <w:ind w:left="3285" w:hanging="360"/>
      </w:pPr>
      <w:rPr>
        <w:rFonts w:ascii="Wingdings" w:hAnsi="Wingdings" w:hint="default"/>
      </w:rPr>
    </w:lvl>
    <w:lvl w:ilvl="3" w:tplc="040C0001" w:tentative="1">
      <w:start w:val="1"/>
      <w:numFmt w:val="bullet"/>
      <w:lvlText w:val=""/>
      <w:lvlJc w:val="left"/>
      <w:pPr>
        <w:ind w:left="4005" w:hanging="360"/>
      </w:pPr>
      <w:rPr>
        <w:rFonts w:ascii="Symbol" w:hAnsi="Symbol" w:hint="default"/>
      </w:rPr>
    </w:lvl>
    <w:lvl w:ilvl="4" w:tplc="040C0003" w:tentative="1">
      <w:start w:val="1"/>
      <w:numFmt w:val="bullet"/>
      <w:lvlText w:val="o"/>
      <w:lvlJc w:val="left"/>
      <w:pPr>
        <w:ind w:left="4725" w:hanging="360"/>
      </w:pPr>
      <w:rPr>
        <w:rFonts w:ascii="Courier New" w:hAnsi="Courier New" w:cs="Courier New" w:hint="default"/>
      </w:rPr>
    </w:lvl>
    <w:lvl w:ilvl="5" w:tplc="040C0005" w:tentative="1">
      <w:start w:val="1"/>
      <w:numFmt w:val="bullet"/>
      <w:lvlText w:val=""/>
      <w:lvlJc w:val="left"/>
      <w:pPr>
        <w:ind w:left="5445" w:hanging="360"/>
      </w:pPr>
      <w:rPr>
        <w:rFonts w:ascii="Wingdings" w:hAnsi="Wingdings" w:hint="default"/>
      </w:rPr>
    </w:lvl>
    <w:lvl w:ilvl="6" w:tplc="040C0001" w:tentative="1">
      <w:start w:val="1"/>
      <w:numFmt w:val="bullet"/>
      <w:lvlText w:val=""/>
      <w:lvlJc w:val="left"/>
      <w:pPr>
        <w:ind w:left="6165" w:hanging="360"/>
      </w:pPr>
      <w:rPr>
        <w:rFonts w:ascii="Symbol" w:hAnsi="Symbol" w:hint="default"/>
      </w:rPr>
    </w:lvl>
    <w:lvl w:ilvl="7" w:tplc="040C0003" w:tentative="1">
      <w:start w:val="1"/>
      <w:numFmt w:val="bullet"/>
      <w:lvlText w:val="o"/>
      <w:lvlJc w:val="left"/>
      <w:pPr>
        <w:ind w:left="6885" w:hanging="360"/>
      </w:pPr>
      <w:rPr>
        <w:rFonts w:ascii="Courier New" w:hAnsi="Courier New" w:cs="Courier New" w:hint="default"/>
      </w:rPr>
    </w:lvl>
    <w:lvl w:ilvl="8" w:tplc="040C0005" w:tentative="1">
      <w:start w:val="1"/>
      <w:numFmt w:val="bullet"/>
      <w:lvlText w:val=""/>
      <w:lvlJc w:val="left"/>
      <w:pPr>
        <w:ind w:left="7605" w:hanging="360"/>
      </w:pPr>
      <w:rPr>
        <w:rFonts w:ascii="Wingdings" w:hAnsi="Wingdings" w:hint="default"/>
      </w:rPr>
    </w:lvl>
  </w:abstractNum>
  <w:abstractNum w:abstractNumId="11">
    <w:nsid w:val="1E1B2DF4"/>
    <w:multiLevelType w:val="hybridMultilevel"/>
    <w:tmpl w:val="5A2809A4"/>
    <w:lvl w:ilvl="0" w:tplc="B0C89A3C">
      <w:start w:val="1"/>
      <w:numFmt w:val="decimal"/>
      <w:lvlText w:val="%1."/>
      <w:lvlJc w:val="left"/>
      <w:pPr>
        <w:ind w:left="2325" w:hanging="360"/>
      </w:pPr>
      <w:rPr>
        <w:rFonts w:hint="default"/>
      </w:rPr>
    </w:lvl>
    <w:lvl w:ilvl="1" w:tplc="040C0019" w:tentative="1">
      <w:start w:val="1"/>
      <w:numFmt w:val="lowerLetter"/>
      <w:lvlText w:val="%2."/>
      <w:lvlJc w:val="left"/>
      <w:pPr>
        <w:ind w:left="3045" w:hanging="360"/>
      </w:pPr>
    </w:lvl>
    <w:lvl w:ilvl="2" w:tplc="040C001B" w:tentative="1">
      <w:start w:val="1"/>
      <w:numFmt w:val="lowerRoman"/>
      <w:lvlText w:val="%3."/>
      <w:lvlJc w:val="right"/>
      <w:pPr>
        <w:ind w:left="3765" w:hanging="180"/>
      </w:pPr>
    </w:lvl>
    <w:lvl w:ilvl="3" w:tplc="040C000F" w:tentative="1">
      <w:start w:val="1"/>
      <w:numFmt w:val="decimal"/>
      <w:lvlText w:val="%4."/>
      <w:lvlJc w:val="left"/>
      <w:pPr>
        <w:ind w:left="4485" w:hanging="360"/>
      </w:pPr>
    </w:lvl>
    <w:lvl w:ilvl="4" w:tplc="040C0019" w:tentative="1">
      <w:start w:val="1"/>
      <w:numFmt w:val="lowerLetter"/>
      <w:lvlText w:val="%5."/>
      <w:lvlJc w:val="left"/>
      <w:pPr>
        <w:ind w:left="5205" w:hanging="360"/>
      </w:pPr>
    </w:lvl>
    <w:lvl w:ilvl="5" w:tplc="040C001B" w:tentative="1">
      <w:start w:val="1"/>
      <w:numFmt w:val="lowerRoman"/>
      <w:lvlText w:val="%6."/>
      <w:lvlJc w:val="right"/>
      <w:pPr>
        <w:ind w:left="5925" w:hanging="180"/>
      </w:pPr>
    </w:lvl>
    <w:lvl w:ilvl="6" w:tplc="040C000F" w:tentative="1">
      <w:start w:val="1"/>
      <w:numFmt w:val="decimal"/>
      <w:lvlText w:val="%7."/>
      <w:lvlJc w:val="left"/>
      <w:pPr>
        <w:ind w:left="6645" w:hanging="360"/>
      </w:pPr>
    </w:lvl>
    <w:lvl w:ilvl="7" w:tplc="040C0019" w:tentative="1">
      <w:start w:val="1"/>
      <w:numFmt w:val="lowerLetter"/>
      <w:lvlText w:val="%8."/>
      <w:lvlJc w:val="left"/>
      <w:pPr>
        <w:ind w:left="7365" w:hanging="360"/>
      </w:pPr>
    </w:lvl>
    <w:lvl w:ilvl="8" w:tplc="040C001B" w:tentative="1">
      <w:start w:val="1"/>
      <w:numFmt w:val="lowerRoman"/>
      <w:lvlText w:val="%9."/>
      <w:lvlJc w:val="right"/>
      <w:pPr>
        <w:ind w:left="8085" w:hanging="180"/>
      </w:pPr>
    </w:lvl>
  </w:abstractNum>
  <w:abstractNum w:abstractNumId="12">
    <w:nsid w:val="1E1D7E89"/>
    <w:multiLevelType w:val="hybridMultilevel"/>
    <w:tmpl w:val="0D8AADC0"/>
    <w:lvl w:ilvl="0" w:tplc="B352C9E0">
      <w:start w:val="1"/>
      <w:numFmt w:val="lowerLetter"/>
      <w:lvlText w:val="%1."/>
      <w:lvlJc w:val="left"/>
      <w:pPr>
        <w:ind w:left="2055" w:hanging="360"/>
      </w:pPr>
      <w:rPr>
        <w:rFonts w:hint="default"/>
      </w:rPr>
    </w:lvl>
    <w:lvl w:ilvl="1" w:tplc="040C0019" w:tentative="1">
      <w:start w:val="1"/>
      <w:numFmt w:val="lowerLetter"/>
      <w:lvlText w:val="%2."/>
      <w:lvlJc w:val="left"/>
      <w:pPr>
        <w:ind w:left="2775" w:hanging="360"/>
      </w:pPr>
    </w:lvl>
    <w:lvl w:ilvl="2" w:tplc="040C001B" w:tentative="1">
      <w:start w:val="1"/>
      <w:numFmt w:val="lowerRoman"/>
      <w:lvlText w:val="%3."/>
      <w:lvlJc w:val="right"/>
      <w:pPr>
        <w:ind w:left="3495" w:hanging="180"/>
      </w:pPr>
    </w:lvl>
    <w:lvl w:ilvl="3" w:tplc="040C000F" w:tentative="1">
      <w:start w:val="1"/>
      <w:numFmt w:val="decimal"/>
      <w:lvlText w:val="%4."/>
      <w:lvlJc w:val="left"/>
      <w:pPr>
        <w:ind w:left="4215" w:hanging="360"/>
      </w:pPr>
    </w:lvl>
    <w:lvl w:ilvl="4" w:tplc="040C0019" w:tentative="1">
      <w:start w:val="1"/>
      <w:numFmt w:val="lowerLetter"/>
      <w:lvlText w:val="%5."/>
      <w:lvlJc w:val="left"/>
      <w:pPr>
        <w:ind w:left="4935" w:hanging="360"/>
      </w:pPr>
    </w:lvl>
    <w:lvl w:ilvl="5" w:tplc="040C001B" w:tentative="1">
      <w:start w:val="1"/>
      <w:numFmt w:val="lowerRoman"/>
      <w:lvlText w:val="%6."/>
      <w:lvlJc w:val="right"/>
      <w:pPr>
        <w:ind w:left="5655" w:hanging="180"/>
      </w:pPr>
    </w:lvl>
    <w:lvl w:ilvl="6" w:tplc="040C000F" w:tentative="1">
      <w:start w:val="1"/>
      <w:numFmt w:val="decimal"/>
      <w:lvlText w:val="%7."/>
      <w:lvlJc w:val="left"/>
      <w:pPr>
        <w:ind w:left="6375" w:hanging="360"/>
      </w:pPr>
    </w:lvl>
    <w:lvl w:ilvl="7" w:tplc="040C0019" w:tentative="1">
      <w:start w:val="1"/>
      <w:numFmt w:val="lowerLetter"/>
      <w:lvlText w:val="%8."/>
      <w:lvlJc w:val="left"/>
      <w:pPr>
        <w:ind w:left="7095" w:hanging="360"/>
      </w:pPr>
    </w:lvl>
    <w:lvl w:ilvl="8" w:tplc="040C001B" w:tentative="1">
      <w:start w:val="1"/>
      <w:numFmt w:val="lowerRoman"/>
      <w:lvlText w:val="%9."/>
      <w:lvlJc w:val="right"/>
      <w:pPr>
        <w:ind w:left="7815" w:hanging="180"/>
      </w:pPr>
    </w:lvl>
  </w:abstractNum>
  <w:abstractNum w:abstractNumId="13">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28912BF"/>
    <w:multiLevelType w:val="hybridMultilevel"/>
    <w:tmpl w:val="A7A2641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15">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16">
    <w:nsid w:val="305F71B6"/>
    <w:multiLevelType w:val="hybridMultilevel"/>
    <w:tmpl w:val="23EC7BC6"/>
    <w:lvl w:ilvl="0" w:tplc="040C000F">
      <w:start w:val="1"/>
      <w:numFmt w:val="decimal"/>
      <w:lvlText w:val="%1."/>
      <w:lvlJc w:val="left"/>
      <w:pPr>
        <w:ind w:left="3375" w:hanging="360"/>
      </w:pPr>
    </w:lvl>
    <w:lvl w:ilvl="1" w:tplc="040C0019" w:tentative="1">
      <w:start w:val="1"/>
      <w:numFmt w:val="lowerLetter"/>
      <w:lvlText w:val="%2."/>
      <w:lvlJc w:val="left"/>
      <w:pPr>
        <w:ind w:left="4095" w:hanging="360"/>
      </w:pPr>
    </w:lvl>
    <w:lvl w:ilvl="2" w:tplc="040C001B" w:tentative="1">
      <w:start w:val="1"/>
      <w:numFmt w:val="lowerRoman"/>
      <w:lvlText w:val="%3."/>
      <w:lvlJc w:val="right"/>
      <w:pPr>
        <w:ind w:left="4815" w:hanging="180"/>
      </w:pPr>
    </w:lvl>
    <w:lvl w:ilvl="3" w:tplc="040C000F" w:tentative="1">
      <w:start w:val="1"/>
      <w:numFmt w:val="decimal"/>
      <w:lvlText w:val="%4."/>
      <w:lvlJc w:val="left"/>
      <w:pPr>
        <w:ind w:left="5535" w:hanging="360"/>
      </w:pPr>
    </w:lvl>
    <w:lvl w:ilvl="4" w:tplc="040C0019" w:tentative="1">
      <w:start w:val="1"/>
      <w:numFmt w:val="lowerLetter"/>
      <w:lvlText w:val="%5."/>
      <w:lvlJc w:val="left"/>
      <w:pPr>
        <w:ind w:left="6255" w:hanging="360"/>
      </w:pPr>
    </w:lvl>
    <w:lvl w:ilvl="5" w:tplc="040C001B" w:tentative="1">
      <w:start w:val="1"/>
      <w:numFmt w:val="lowerRoman"/>
      <w:lvlText w:val="%6."/>
      <w:lvlJc w:val="right"/>
      <w:pPr>
        <w:ind w:left="6975" w:hanging="180"/>
      </w:pPr>
    </w:lvl>
    <w:lvl w:ilvl="6" w:tplc="040C000F" w:tentative="1">
      <w:start w:val="1"/>
      <w:numFmt w:val="decimal"/>
      <w:lvlText w:val="%7."/>
      <w:lvlJc w:val="left"/>
      <w:pPr>
        <w:ind w:left="7695" w:hanging="360"/>
      </w:pPr>
    </w:lvl>
    <w:lvl w:ilvl="7" w:tplc="040C0019" w:tentative="1">
      <w:start w:val="1"/>
      <w:numFmt w:val="lowerLetter"/>
      <w:lvlText w:val="%8."/>
      <w:lvlJc w:val="left"/>
      <w:pPr>
        <w:ind w:left="8415" w:hanging="360"/>
      </w:pPr>
    </w:lvl>
    <w:lvl w:ilvl="8" w:tplc="040C001B" w:tentative="1">
      <w:start w:val="1"/>
      <w:numFmt w:val="lowerRoman"/>
      <w:lvlText w:val="%9."/>
      <w:lvlJc w:val="right"/>
      <w:pPr>
        <w:ind w:left="9135" w:hanging="180"/>
      </w:pPr>
    </w:lvl>
  </w:abstractNum>
  <w:abstractNum w:abstractNumId="17">
    <w:nsid w:val="34381899"/>
    <w:multiLevelType w:val="hybridMultilevel"/>
    <w:tmpl w:val="1A06B7A6"/>
    <w:lvl w:ilvl="0" w:tplc="71F8BCDE">
      <w:start w:val="1"/>
      <w:numFmt w:val="decimal"/>
      <w:lvlText w:val="%1."/>
      <w:lvlJc w:val="left"/>
      <w:pPr>
        <w:ind w:left="1410" w:hanging="360"/>
      </w:pPr>
      <w:rPr>
        <w:rFonts w:hint="default"/>
        <w:b w:val="0"/>
        <w:i w:val="0"/>
      </w:rPr>
    </w:lvl>
    <w:lvl w:ilvl="1" w:tplc="040C0019" w:tentative="1">
      <w:start w:val="1"/>
      <w:numFmt w:val="lowerLetter"/>
      <w:lvlText w:val="%2."/>
      <w:lvlJc w:val="left"/>
      <w:pPr>
        <w:ind w:left="2130" w:hanging="360"/>
      </w:pPr>
    </w:lvl>
    <w:lvl w:ilvl="2" w:tplc="040C001B" w:tentative="1">
      <w:start w:val="1"/>
      <w:numFmt w:val="lowerRoman"/>
      <w:lvlText w:val="%3."/>
      <w:lvlJc w:val="right"/>
      <w:pPr>
        <w:ind w:left="2850" w:hanging="180"/>
      </w:pPr>
    </w:lvl>
    <w:lvl w:ilvl="3" w:tplc="040C000F" w:tentative="1">
      <w:start w:val="1"/>
      <w:numFmt w:val="decimal"/>
      <w:lvlText w:val="%4."/>
      <w:lvlJc w:val="left"/>
      <w:pPr>
        <w:ind w:left="3570" w:hanging="360"/>
      </w:pPr>
    </w:lvl>
    <w:lvl w:ilvl="4" w:tplc="040C0019" w:tentative="1">
      <w:start w:val="1"/>
      <w:numFmt w:val="lowerLetter"/>
      <w:lvlText w:val="%5."/>
      <w:lvlJc w:val="left"/>
      <w:pPr>
        <w:ind w:left="4290" w:hanging="360"/>
      </w:pPr>
    </w:lvl>
    <w:lvl w:ilvl="5" w:tplc="040C001B" w:tentative="1">
      <w:start w:val="1"/>
      <w:numFmt w:val="lowerRoman"/>
      <w:lvlText w:val="%6."/>
      <w:lvlJc w:val="right"/>
      <w:pPr>
        <w:ind w:left="5010" w:hanging="180"/>
      </w:pPr>
    </w:lvl>
    <w:lvl w:ilvl="6" w:tplc="040C000F" w:tentative="1">
      <w:start w:val="1"/>
      <w:numFmt w:val="decimal"/>
      <w:lvlText w:val="%7."/>
      <w:lvlJc w:val="left"/>
      <w:pPr>
        <w:ind w:left="5730" w:hanging="360"/>
      </w:pPr>
    </w:lvl>
    <w:lvl w:ilvl="7" w:tplc="040C0019" w:tentative="1">
      <w:start w:val="1"/>
      <w:numFmt w:val="lowerLetter"/>
      <w:lvlText w:val="%8."/>
      <w:lvlJc w:val="left"/>
      <w:pPr>
        <w:ind w:left="6450" w:hanging="360"/>
      </w:pPr>
    </w:lvl>
    <w:lvl w:ilvl="8" w:tplc="040C001B" w:tentative="1">
      <w:start w:val="1"/>
      <w:numFmt w:val="lowerRoman"/>
      <w:lvlText w:val="%9."/>
      <w:lvlJc w:val="right"/>
      <w:pPr>
        <w:ind w:left="7170" w:hanging="180"/>
      </w:pPr>
    </w:lvl>
  </w:abstractNum>
  <w:abstractNum w:abstractNumId="18">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20">
    <w:nsid w:val="3E42331A"/>
    <w:multiLevelType w:val="hybridMultilevel"/>
    <w:tmpl w:val="6B46D944"/>
    <w:lvl w:ilvl="0" w:tplc="08090019">
      <w:start w:val="1"/>
      <w:numFmt w:val="lowerLetter"/>
      <w:lvlText w:val="%1."/>
      <w:lvlJc w:val="left"/>
      <w:pPr>
        <w:ind w:left="2355" w:hanging="360"/>
      </w:pPr>
    </w:lvl>
    <w:lvl w:ilvl="1" w:tplc="08090019" w:tentative="1">
      <w:start w:val="1"/>
      <w:numFmt w:val="lowerLetter"/>
      <w:lvlText w:val="%2."/>
      <w:lvlJc w:val="left"/>
      <w:pPr>
        <w:ind w:left="3075" w:hanging="360"/>
      </w:pPr>
    </w:lvl>
    <w:lvl w:ilvl="2" w:tplc="0809001B" w:tentative="1">
      <w:start w:val="1"/>
      <w:numFmt w:val="lowerRoman"/>
      <w:lvlText w:val="%3."/>
      <w:lvlJc w:val="right"/>
      <w:pPr>
        <w:ind w:left="3795" w:hanging="180"/>
      </w:pPr>
    </w:lvl>
    <w:lvl w:ilvl="3" w:tplc="0809000F" w:tentative="1">
      <w:start w:val="1"/>
      <w:numFmt w:val="decimal"/>
      <w:lvlText w:val="%4."/>
      <w:lvlJc w:val="left"/>
      <w:pPr>
        <w:ind w:left="4515" w:hanging="360"/>
      </w:pPr>
    </w:lvl>
    <w:lvl w:ilvl="4" w:tplc="08090019" w:tentative="1">
      <w:start w:val="1"/>
      <w:numFmt w:val="lowerLetter"/>
      <w:lvlText w:val="%5."/>
      <w:lvlJc w:val="left"/>
      <w:pPr>
        <w:ind w:left="5235" w:hanging="360"/>
      </w:pPr>
    </w:lvl>
    <w:lvl w:ilvl="5" w:tplc="0809001B" w:tentative="1">
      <w:start w:val="1"/>
      <w:numFmt w:val="lowerRoman"/>
      <w:lvlText w:val="%6."/>
      <w:lvlJc w:val="right"/>
      <w:pPr>
        <w:ind w:left="5955" w:hanging="180"/>
      </w:pPr>
    </w:lvl>
    <w:lvl w:ilvl="6" w:tplc="0809000F" w:tentative="1">
      <w:start w:val="1"/>
      <w:numFmt w:val="decimal"/>
      <w:lvlText w:val="%7."/>
      <w:lvlJc w:val="left"/>
      <w:pPr>
        <w:ind w:left="6675" w:hanging="360"/>
      </w:pPr>
    </w:lvl>
    <w:lvl w:ilvl="7" w:tplc="08090019" w:tentative="1">
      <w:start w:val="1"/>
      <w:numFmt w:val="lowerLetter"/>
      <w:lvlText w:val="%8."/>
      <w:lvlJc w:val="left"/>
      <w:pPr>
        <w:ind w:left="7395" w:hanging="360"/>
      </w:pPr>
    </w:lvl>
    <w:lvl w:ilvl="8" w:tplc="0809001B" w:tentative="1">
      <w:start w:val="1"/>
      <w:numFmt w:val="lowerRoman"/>
      <w:lvlText w:val="%9."/>
      <w:lvlJc w:val="right"/>
      <w:pPr>
        <w:ind w:left="8115" w:hanging="180"/>
      </w:pPr>
    </w:lvl>
  </w:abstractNum>
  <w:abstractNum w:abstractNumId="21">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2">
    <w:nsid w:val="49853DF0"/>
    <w:multiLevelType w:val="hybridMultilevel"/>
    <w:tmpl w:val="D30C1B56"/>
    <w:lvl w:ilvl="0" w:tplc="040C0019">
      <w:start w:val="1"/>
      <w:numFmt w:val="lowerLetter"/>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25">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26">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7">
    <w:nsid w:val="56BB1B01"/>
    <w:multiLevelType w:val="hybridMultilevel"/>
    <w:tmpl w:val="9C74AE60"/>
    <w:lvl w:ilvl="0" w:tplc="492EE0E6">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28">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29">
    <w:nsid w:val="632D75AB"/>
    <w:multiLevelType w:val="hybridMultilevel"/>
    <w:tmpl w:val="AF80714C"/>
    <w:lvl w:ilvl="0" w:tplc="05B8C77E">
      <w:start w:val="1"/>
      <w:numFmt w:val="decimal"/>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30">
    <w:nsid w:val="640F5004"/>
    <w:multiLevelType w:val="hybridMultilevel"/>
    <w:tmpl w:val="922870D0"/>
    <w:lvl w:ilvl="0" w:tplc="4AA04BBA">
      <w:start w:val="1"/>
      <w:numFmt w:val="decimal"/>
      <w:lvlText w:val="%1."/>
      <w:lvlJc w:val="left"/>
      <w:pPr>
        <w:ind w:left="1290" w:hanging="36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31">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2">
    <w:nsid w:val="65BD6319"/>
    <w:multiLevelType w:val="hybridMultilevel"/>
    <w:tmpl w:val="1396D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697E6151"/>
    <w:multiLevelType w:val="hybridMultilevel"/>
    <w:tmpl w:val="4E4E66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B7A6A0F"/>
    <w:multiLevelType w:val="hybridMultilevel"/>
    <w:tmpl w:val="093CC174"/>
    <w:lvl w:ilvl="0" w:tplc="040C000F">
      <w:start w:val="1"/>
      <w:numFmt w:val="decimal"/>
      <w:lvlText w:val="%1."/>
      <w:lvlJc w:val="left"/>
      <w:pPr>
        <w:ind w:left="1770" w:hanging="360"/>
      </w:p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35">
    <w:nsid w:val="75C4414D"/>
    <w:multiLevelType w:val="hybridMultilevel"/>
    <w:tmpl w:val="039E0192"/>
    <w:lvl w:ilvl="0" w:tplc="9B7C6CC4">
      <w:start w:val="1"/>
      <w:numFmt w:val="decimal"/>
      <w:lvlText w:val="%1."/>
      <w:lvlJc w:val="left"/>
      <w:pPr>
        <w:ind w:left="2745" w:hanging="360"/>
      </w:pPr>
      <w:rPr>
        <w:rFonts w:hint="default"/>
        <w:b/>
      </w:rPr>
    </w:lvl>
    <w:lvl w:ilvl="1" w:tplc="040C0019" w:tentative="1">
      <w:start w:val="1"/>
      <w:numFmt w:val="lowerLetter"/>
      <w:lvlText w:val="%2."/>
      <w:lvlJc w:val="left"/>
      <w:pPr>
        <w:ind w:left="3465" w:hanging="360"/>
      </w:pPr>
    </w:lvl>
    <w:lvl w:ilvl="2" w:tplc="040C001B" w:tentative="1">
      <w:start w:val="1"/>
      <w:numFmt w:val="lowerRoman"/>
      <w:lvlText w:val="%3."/>
      <w:lvlJc w:val="right"/>
      <w:pPr>
        <w:ind w:left="4185" w:hanging="180"/>
      </w:pPr>
    </w:lvl>
    <w:lvl w:ilvl="3" w:tplc="040C000F" w:tentative="1">
      <w:start w:val="1"/>
      <w:numFmt w:val="decimal"/>
      <w:lvlText w:val="%4."/>
      <w:lvlJc w:val="left"/>
      <w:pPr>
        <w:ind w:left="4905" w:hanging="360"/>
      </w:pPr>
    </w:lvl>
    <w:lvl w:ilvl="4" w:tplc="040C0019" w:tentative="1">
      <w:start w:val="1"/>
      <w:numFmt w:val="lowerLetter"/>
      <w:lvlText w:val="%5."/>
      <w:lvlJc w:val="left"/>
      <w:pPr>
        <w:ind w:left="5625" w:hanging="360"/>
      </w:pPr>
    </w:lvl>
    <w:lvl w:ilvl="5" w:tplc="040C001B" w:tentative="1">
      <w:start w:val="1"/>
      <w:numFmt w:val="lowerRoman"/>
      <w:lvlText w:val="%6."/>
      <w:lvlJc w:val="right"/>
      <w:pPr>
        <w:ind w:left="6345" w:hanging="180"/>
      </w:pPr>
    </w:lvl>
    <w:lvl w:ilvl="6" w:tplc="040C000F" w:tentative="1">
      <w:start w:val="1"/>
      <w:numFmt w:val="decimal"/>
      <w:lvlText w:val="%7."/>
      <w:lvlJc w:val="left"/>
      <w:pPr>
        <w:ind w:left="7065" w:hanging="360"/>
      </w:pPr>
    </w:lvl>
    <w:lvl w:ilvl="7" w:tplc="040C0019" w:tentative="1">
      <w:start w:val="1"/>
      <w:numFmt w:val="lowerLetter"/>
      <w:lvlText w:val="%8."/>
      <w:lvlJc w:val="left"/>
      <w:pPr>
        <w:ind w:left="7785" w:hanging="360"/>
      </w:pPr>
    </w:lvl>
    <w:lvl w:ilvl="8" w:tplc="040C001B" w:tentative="1">
      <w:start w:val="1"/>
      <w:numFmt w:val="lowerRoman"/>
      <w:lvlText w:val="%9."/>
      <w:lvlJc w:val="right"/>
      <w:pPr>
        <w:ind w:left="8505" w:hanging="180"/>
      </w:pPr>
    </w:lvl>
  </w:abstractNum>
  <w:abstractNum w:abstractNumId="36">
    <w:nsid w:val="7B9E4171"/>
    <w:multiLevelType w:val="hybridMultilevel"/>
    <w:tmpl w:val="935E16C2"/>
    <w:lvl w:ilvl="0" w:tplc="5EDE0590">
      <w:start w:val="1"/>
      <w:numFmt w:val="lowerLetter"/>
      <w:lvlText w:val="%1."/>
      <w:lvlJc w:val="left"/>
      <w:pPr>
        <w:ind w:left="1455" w:hanging="360"/>
      </w:pPr>
      <w:rPr>
        <w:b/>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37">
    <w:nsid w:val="7D685AFF"/>
    <w:multiLevelType w:val="hybridMultilevel"/>
    <w:tmpl w:val="474C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DA73C48"/>
    <w:multiLevelType w:val="hybridMultilevel"/>
    <w:tmpl w:val="D19E5B38"/>
    <w:lvl w:ilvl="0" w:tplc="040C0001">
      <w:start w:val="1"/>
      <w:numFmt w:val="bullet"/>
      <w:lvlText w:val=""/>
      <w:lvlJc w:val="left"/>
      <w:pPr>
        <w:ind w:left="2100" w:hanging="360"/>
      </w:pPr>
      <w:rPr>
        <w:rFonts w:ascii="Symbol" w:hAnsi="Symbol" w:hint="default"/>
      </w:rPr>
    </w:lvl>
    <w:lvl w:ilvl="1" w:tplc="040C0003" w:tentative="1">
      <w:start w:val="1"/>
      <w:numFmt w:val="bullet"/>
      <w:lvlText w:val="o"/>
      <w:lvlJc w:val="left"/>
      <w:pPr>
        <w:ind w:left="2820" w:hanging="360"/>
      </w:pPr>
      <w:rPr>
        <w:rFonts w:ascii="Courier New" w:hAnsi="Courier New" w:cs="Courier New" w:hint="default"/>
      </w:rPr>
    </w:lvl>
    <w:lvl w:ilvl="2" w:tplc="040C0005" w:tentative="1">
      <w:start w:val="1"/>
      <w:numFmt w:val="bullet"/>
      <w:lvlText w:val=""/>
      <w:lvlJc w:val="left"/>
      <w:pPr>
        <w:ind w:left="3540" w:hanging="360"/>
      </w:pPr>
      <w:rPr>
        <w:rFonts w:ascii="Wingdings" w:hAnsi="Wingdings" w:hint="default"/>
      </w:rPr>
    </w:lvl>
    <w:lvl w:ilvl="3" w:tplc="040C0001" w:tentative="1">
      <w:start w:val="1"/>
      <w:numFmt w:val="bullet"/>
      <w:lvlText w:val=""/>
      <w:lvlJc w:val="left"/>
      <w:pPr>
        <w:ind w:left="4260" w:hanging="360"/>
      </w:pPr>
      <w:rPr>
        <w:rFonts w:ascii="Symbol" w:hAnsi="Symbol" w:hint="default"/>
      </w:rPr>
    </w:lvl>
    <w:lvl w:ilvl="4" w:tplc="040C0003" w:tentative="1">
      <w:start w:val="1"/>
      <w:numFmt w:val="bullet"/>
      <w:lvlText w:val="o"/>
      <w:lvlJc w:val="left"/>
      <w:pPr>
        <w:ind w:left="4980" w:hanging="360"/>
      </w:pPr>
      <w:rPr>
        <w:rFonts w:ascii="Courier New" w:hAnsi="Courier New" w:cs="Courier New" w:hint="default"/>
      </w:rPr>
    </w:lvl>
    <w:lvl w:ilvl="5" w:tplc="040C0005" w:tentative="1">
      <w:start w:val="1"/>
      <w:numFmt w:val="bullet"/>
      <w:lvlText w:val=""/>
      <w:lvlJc w:val="left"/>
      <w:pPr>
        <w:ind w:left="5700" w:hanging="360"/>
      </w:pPr>
      <w:rPr>
        <w:rFonts w:ascii="Wingdings" w:hAnsi="Wingdings" w:hint="default"/>
      </w:rPr>
    </w:lvl>
    <w:lvl w:ilvl="6" w:tplc="040C0001" w:tentative="1">
      <w:start w:val="1"/>
      <w:numFmt w:val="bullet"/>
      <w:lvlText w:val=""/>
      <w:lvlJc w:val="left"/>
      <w:pPr>
        <w:ind w:left="6420" w:hanging="360"/>
      </w:pPr>
      <w:rPr>
        <w:rFonts w:ascii="Symbol" w:hAnsi="Symbol" w:hint="default"/>
      </w:rPr>
    </w:lvl>
    <w:lvl w:ilvl="7" w:tplc="040C0003" w:tentative="1">
      <w:start w:val="1"/>
      <w:numFmt w:val="bullet"/>
      <w:lvlText w:val="o"/>
      <w:lvlJc w:val="left"/>
      <w:pPr>
        <w:ind w:left="7140" w:hanging="360"/>
      </w:pPr>
      <w:rPr>
        <w:rFonts w:ascii="Courier New" w:hAnsi="Courier New" w:cs="Courier New" w:hint="default"/>
      </w:rPr>
    </w:lvl>
    <w:lvl w:ilvl="8" w:tplc="040C0005" w:tentative="1">
      <w:start w:val="1"/>
      <w:numFmt w:val="bullet"/>
      <w:lvlText w:val=""/>
      <w:lvlJc w:val="left"/>
      <w:pPr>
        <w:ind w:left="7860" w:hanging="360"/>
      </w:pPr>
      <w:rPr>
        <w:rFonts w:ascii="Wingdings" w:hAnsi="Wingdings" w:hint="default"/>
      </w:rPr>
    </w:lvl>
  </w:abstractNum>
  <w:abstractNum w:abstractNumId="39">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53644F"/>
    <w:multiLevelType w:val="hybridMultilevel"/>
    <w:tmpl w:val="B636DBD8"/>
    <w:lvl w:ilvl="0" w:tplc="5418B0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23"/>
  </w:num>
  <w:num w:numId="2">
    <w:abstractNumId w:val="39"/>
  </w:num>
  <w:num w:numId="3">
    <w:abstractNumId w:val="28"/>
  </w:num>
  <w:num w:numId="4">
    <w:abstractNumId w:val="25"/>
  </w:num>
  <w:num w:numId="5">
    <w:abstractNumId w:val="26"/>
  </w:num>
  <w:num w:numId="6">
    <w:abstractNumId w:val="2"/>
  </w:num>
  <w:num w:numId="7">
    <w:abstractNumId w:val="13"/>
  </w:num>
  <w:num w:numId="8">
    <w:abstractNumId w:val="6"/>
  </w:num>
  <w:num w:numId="9">
    <w:abstractNumId w:val="31"/>
  </w:num>
  <w:num w:numId="10">
    <w:abstractNumId w:val="15"/>
  </w:num>
  <w:num w:numId="11">
    <w:abstractNumId w:val="24"/>
  </w:num>
  <w:num w:numId="12">
    <w:abstractNumId w:val="19"/>
  </w:num>
  <w:num w:numId="13">
    <w:abstractNumId w:val="18"/>
  </w:num>
  <w:num w:numId="14">
    <w:abstractNumId w:val="21"/>
  </w:num>
  <w:num w:numId="15">
    <w:abstractNumId w:val="10"/>
  </w:num>
  <w:num w:numId="16">
    <w:abstractNumId w:val="34"/>
  </w:num>
  <w:num w:numId="17">
    <w:abstractNumId w:val="14"/>
  </w:num>
  <w:num w:numId="18">
    <w:abstractNumId w:val="38"/>
  </w:num>
  <w:num w:numId="19">
    <w:abstractNumId w:val="36"/>
  </w:num>
  <w:num w:numId="20">
    <w:abstractNumId w:val="40"/>
  </w:num>
  <w:num w:numId="21">
    <w:abstractNumId w:val="4"/>
  </w:num>
  <w:num w:numId="22">
    <w:abstractNumId w:val="8"/>
  </w:num>
  <w:num w:numId="23">
    <w:abstractNumId w:val="20"/>
  </w:num>
  <w:num w:numId="24">
    <w:abstractNumId w:val="0"/>
  </w:num>
  <w:num w:numId="25">
    <w:abstractNumId w:val="32"/>
  </w:num>
  <w:num w:numId="26">
    <w:abstractNumId w:val="37"/>
  </w:num>
  <w:num w:numId="27">
    <w:abstractNumId w:val="1"/>
  </w:num>
  <w:num w:numId="28">
    <w:abstractNumId w:val="9"/>
  </w:num>
  <w:num w:numId="29">
    <w:abstractNumId w:val="16"/>
  </w:num>
  <w:num w:numId="30">
    <w:abstractNumId w:val="7"/>
  </w:num>
  <w:num w:numId="31">
    <w:abstractNumId w:val="33"/>
  </w:num>
  <w:num w:numId="32">
    <w:abstractNumId w:val="3"/>
  </w:num>
  <w:num w:numId="33">
    <w:abstractNumId w:val="29"/>
  </w:num>
  <w:num w:numId="34">
    <w:abstractNumId w:val="30"/>
  </w:num>
  <w:num w:numId="35">
    <w:abstractNumId w:val="22"/>
  </w:num>
  <w:num w:numId="36">
    <w:abstractNumId w:val="11"/>
  </w:num>
  <w:num w:numId="37">
    <w:abstractNumId w:val="17"/>
  </w:num>
  <w:num w:numId="38">
    <w:abstractNumId w:val="12"/>
  </w:num>
  <w:num w:numId="39">
    <w:abstractNumId w:val="35"/>
  </w:num>
  <w:num w:numId="40">
    <w:abstractNumId w:val="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57CF6"/>
    <w:rsid w:val="00167BC1"/>
    <w:rsid w:val="00182416"/>
    <w:rsid w:val="00187EB4"/>
    <w:rsid w:val="001F0481"/>
    <w:rsid w:val="0020451E"/>
    <w:rsid w:val="00206B9D"/>
    <w:rsid w:val="0023259C"/>
    <w:rsid w:val="002B0BD7"/>
    <w:rsid w:val="002B573D"/>
    <w:rsid w:val="002C5CB2"/>
    <w:rsid w:val="002D6358"/>
    <w:rsid w:val="002F779F"/>
    <w:rsid w:val="00371885"/>
    <w:rsid w:val="003E2B87"/>
    <w:rsid w:val="00405895"/>
    <w:rsid w:val="004058DF"/>
    <w:rsid w:val="004706AD"/>
    <w:rsid w:val="00486F1A"/>
    <w:rsid w:val="00490CB9"/>
    <w:rsid w:val="004A2CE2"/>
    <w:rsid w:val="004E3CDA"/>
    <w:rsid w:val="004F4B4D"/>
    <w:rsid w:val="0050216D"/>
    <w:rsid w:val="00503D7E"/>
    <w:rsid w:val="0050778F"/>
    <w:rsid w:val="00535F31"/>
    <w:rsid w:val="00557B11"/>
    <w:rsid w:val="00574D64"/>
    <w:rsid w:val="005844AB"/>
    <w:rsid w:val="00591365"/>
    <w:rsid w:val="005B31E4"/>
    <w:rsid w:val="005F55A4"/>
    <w:rsid w:val="006034F6"/>
    <w:rsid w:val="00607874"/>
    <w:rsid w:val="00607E77"/>
    <w:rsid w:val="00610434"/>
    <w:rsid w:val="00617BB3"/>
    <w:rsid w:val="00624DAA"/>
    <w:rsid w:val="00645CDD"/>
    <w:rsid w:val="006823A7"/>
    <w:rsid w:val="006C65E7"/>
    <w:rsid w:val="0070347F"/>
    <w:rsid w:val="0070678E"/>
    <w:rsid w:val="00746B76"/>
    <w:rsid w:val="00761CF4"/>
    <w:rsid w:val="007632E8"/>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C7D5B"/>
    <w:rsid w:val="00AE1481"/>
    <w:rsid w:val="00B0415E"/>
    <w:rsid w:val="00B04678"/>
    <w:rsid w:val="00B21B6E"/>
    <w:rsid w:val="00B86AE1"/>
    <w:rsid w:val="00B92DC1"/>
    <w:rsid w:val="00BA6529"/>
    <w:rsid w:val="00BC46DF"/>
    <w:rsid w:val="00BF3869"/>
    <w:rsid w:val="00C03577"/>
    <w:rsid w:val="00C65FEA"/>
    <w:rsid w:val="00CA0AC2"/>
    <w:rsid w:val="00CB4D0A"/>
    <w:rsid w:val="00CC2FB3"/>
    <w:rsid w:val="00CC575A"/>
    <w:rsid w:val="00D039A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29A"/>
    <w:rsid w:val="00FB21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DF08E-A5FB-4440-8F75-B83777D7A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2042</Words>
  <Characters>11237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13253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ITANGISHAKAD</cp:lastModifiedBy>
  <cp:revision>3</cp:revision>
  <dcterms:created xsi:type="dcterms:W3CDTF">2014-12-17T23:07:00Z</dcterms:created>
  <dcterms:modified xsi:type="dcterms:W3CDTF">2014-12-17T23:08:00Z</dcterms:modified>
</cp:coreProperties>
</file>