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3816F9" w:rsidRDefault="00607874" w:rsidP="00A851DA">
      <w:pPr>
        <w:pStyle w:val="Default"/>
        <w:rPr>
          <w:rFonts w:ascii="Arial" w:hAnsi="Arial" w:cs="Arial"/>
        </w:rPr>
      </w:pPr>
      <w:r>
        <w:rPr>
          <w:rFonts w:asciiTheme="minorHAnsi" w:hAnsiTheme="minorHAnsi"/>
          <w:noProof/>
          <w:lang w:val="en-IE" w:eastAsia="en-IE"/>
        </w:rPr>
        <w:drawing>
          <wp:anchor distT="0" distB="0" distL="114300" distR="114300" simplePos="0" relativeHeight="251658240" behindDoc="0" locked="0" layoutInCell="1" allowOverlap="1" wp14:anchorId="4A490142" wp14:editId="6DC22A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3816F9">
        <w:rPr>
          <w:rFonts w:ascii="Arial" w:hAnsi="Arial" w:cs="Arial"/>
        </w:rPr>
        <w:t xml:space="preserve">                     </w:t>
      </w:r>
      <w:r w:rsidR="00405895" w:rsidRPr="003816F9">
        <w:rPr>
          <w:rFonts w:ascii="Arial" w:hAnsi="Arial" w:cs="Arial"/>
        </w:rPr>
        <w:t xml:space="preserve">     </w:t>
      </w:r>
    </w:p>
    <w:p w:rsidR="00607874" w:rsidRPr="003816F9" w:rsidRDefault="00BD5470" w:rsidP="00A851DA">
      <w:pPr>
        <w:rPr>
          <w:rFonts w:ascii="Arial" w:hAnsi="Arial" w:cs="Arial"/>
          <w:lang w:val="en-US"/>
        </w:rPr>
      </w:pPr>
      <w:r>
        <w:rPr>
          <w:rFonts w:ascii="Arial" w:hAnsi="Arial" w:cs="Arial"/>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3816F9" w:rsidRDefault="00607874" w:rsidP="00A851DA">
      <w:pPr>
        <w:rPr>
          <w:rFonts w:ascii="Arial" w:hAnsi="Arial" w:cs="Arial"/>
          <w:lang w:val="en-US"/>
        </w:rPr>
      </w:pPr>
    </w:p>
    <w:p w:rsidR="00607874" w:rsidRPr="003816F9" w:rsidRDefault="00607874" w:rsidP="00A851DA">
      <w:pPr>
        <w:rPr>
          <w:rFonts w:ascii="Arial" w:hAnsi="Arial" w:cs="Arial"/>
          <w:lang w:val="en-US"/>
        </w:rPr>
      </w:pPr>
    </w:p>
    <w:p w:rsidR="00607874" w:rsidRPr="003816F9" w:rsidRDefault="00607874" w:rsidP="00A851DA">
      <w:pPr>
        <w:rPr>
          <w:rFonts w:ascii="Arial" w:hAnsi="Arial" w:cs="Arial"/>
          <w:lang w:val="en-US"/>
        </w:rPr>
      </w:pPr>
    </w:p>
    <w:tbl>
      <w:tblPr>
        <w:tblStyle w:val="TableGrid"/>
        <w:tblW w:w="22594" w:type="dxa"/>
        <w:tblLook w:val="04A0" w:firstRow="1" w:lastRow="0" w:firstColumn="1" w:lastColumn="0" w:noHBand="0" w:noVBand="1"/>
      </w:tblPr>
      <w:tblGrid>
        <w:gridCol w:w="2566"/>
        <w:gridCol w:w="6676"/>
        <w:gridCol w:w="6676"/>
        <w:gridCol w:w="6676"/>
      </w:tblGrid>
      <w:tr w:rsidR="00B33383" w:rsidRPr="004E2D64" w:rsidTr="00B333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383" w:rsidRPr="004E2D64" w:rsidRDefault="00B33383" w:rsidP="003816F9">
            <w:pPr>
              <w:spacing w:line="360" w:lineRule="auto"/>
              <w:rPr>
                <w:rFonts w:ascii="Arial" w:hAnsi="Arial" w:cs="Arial"/>
                <w:b/>
                <w:color w:val="002060"/>
                <w:sz w:val="24"/>
                <w:szCs w:val="24"/>
              </w:rPr>
            </w:pPr>
            <w:r w:rsidRPr="004E2D6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D172A6" w:rsidP="003816F9">
            <w:pPr>
              <w:spacing w:line="360" w:lineRule="auto"/>
              <w:jc w:val="both"/>
              <w:rPr>
                <w:rFonts w:ascii="Arial" w:hAnsi="Arial" w:cs="Arial"/>
                <w:color w:val="002060"/>
                <w:sz w:val="24"/>
                <w:szCs w:val="24"/>
              </w:rPr>
            </w:pPr>
            <w:r w:rsidRPr="004E2D64">
              <w:rPr>
                <w:rFonts w:ascii="Arial" w:hAnsi="Arial" w:cs="Arial"/>
                <w:color w:val="002060"/>
                <w:sz w:val="24"/>
                <w:szCs w:val="24"/>
              </w:rPr>
              <w:t>MR GERRY BEIRNE</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B33383" w:rsidP="003816F9">
            <w:pPr>
              <w:pStyle w:val="Default"/>
              <w:spacing w:line="360" w:lineRule="auto"/>
              <w:rPr>
                <w:rFonts w:ascii="Arial" w:hAnsi="Arial" w:cs="Arial"/>
              </w:rPr>
            </w:pPr>
          </w:p>
        </w:tc>
        <w:tc>
          <w:tcPr>
            <w:tcW w:w="6676" w:type="dxa"/>
            <w:tcBorders>
              <w:top w:val="single" w:sz="4" w:space="0" w:color="auto"/>
              <w:left w:val="single" w:sz="4" w:space="0" w:color="auto"/>
              <w:bottom w:val="single" w:sz="4" w:space="0" w:color="auto"/>
              <w:right w:val="single" w:sz="4" w:space="0" w:color="auto"/>
            </w:tcBorders>
            <w:hideMark/>
          </w:tcPr>
          <w:p w:rsidR="00B33383" w:rsidRPr="004E2D64" w:rsidRDefault="00B33383" w:rsidP="003816F9">
            <w:pPr>
              <w:pStyle w:val="Default"/>
              <w:spacing w:line="360" w:lineRule="auto"/>
              <w:rPr>
                <w:rFonts w:ascii="Arial" w:hAnsi="Arial" w:cs="Arial"/>
              </w:rPr>
            </w:pPr>
          </w:p>
        </w:tc>
      </w:tr>
      <w:tr w:rsidR="00B33383" w:rsidRPr="004E2D64" w:rsidTr="00B333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383" w:rsidRPr="004E2D64" w:rsidRDefault="00B33383" w:rsidP="003816F9">
            <w:pPr>
              <w:spacing w:line="360" w:lineRule="auto"/>
              <w:rPr>
                <w:rFonts w:ascii="Arial" w:hAnsi="Arial" w:cs="Arial"/>
                <w:b/>
                <w:color w:val="002060"/>
                <w:sz w:val="24"/>
                <w:szCs w:val="24"/>
              </w:rPr>
            </w:pPr>
            <w:r w:rsidRPr="004E2D6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D172A6" w:rsidP="003816F9">
            <w:pPr>
              <w:spacing w:line="360" w:lineRule="auto"/>
              <w:jc w:val="both"/>
              <w:rPr>
                <w:rFonts w:ascii="Arial" w:hAnsi="Arial" w:cs="Arial"/>
                <w:color w:val="002060"/>
                <w:sz w:val="24"/>
                <w:szCs w:val="24"/>
              </w:rPr>
            </w:pPr>
            <w:r w:rsidRPr="004E2D64">
              <w:rPr>
                <w:rFonts w:ascii="Arial" w:hAnsi="Arial" w:cs="Arial"/>
                <w:color w:val="002060"/>
                <w:sz w:val="24"/>
                <w:szCs w:val="24"/>
              </w:rPr>
              <w:t>1257</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B33383" w:rsidP="003816F9">
            <w:pPr>
              <w:pStyle w:val="Default"/>
              <w:spacing w:line="360" w:lineRule="auto"/>
              <w:rPr>
                <w:rFonts w:ascii="Arial" w:hAnsi="Arial" w:cs="Arial"/>
              </w:rPr>
            </w:pP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B33383" w:rsidP="003816F9">
            <w:pPr>
              <w:pStyle w:val="Default"/>
              <w:spacing w:line="360" w:lineRule="auto"/>
              <w:rPr>
                <w:rFonts w:ascii="Arial" w:hAnsi="Arial" w:cs="Arial"/>
              </w:rPr>
            </w:pPr>
          </w:p>
        </w:tc>
      </w:tr>
      <w:tr w:rsidR="00B33383" w:rsidRPr="004E2D64" w:rsidTr="00B333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383" w:rsidRPr="004E2D64" w:rsidRDefault="00B33383" w:rsidP="003816F9">
            <w:pPr>
              <w:spacing w:line="360" w:lineRule="auto"/>
              <w:rPr>
                <w:rFonts w:ascii="Arial" w:hAnsi="Arial" w:cs="Arial"/>
                <w:b/>
                <w:color w:val="002060"/>
                <w:sz w:val="24"/>
                <w:szCs w:val="24"/>
              </w:rPr>
            </w:pPr>
            <w:r w:rsidRPr="004E2D6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D172A6" w:rsidP="003816F9">
            <w:pPr>
              <w:spacing w:line="360" w:lineRule="auto"/>
              <w:jc w:val="both"/>
              <w:rPr>
                <w:rFonts w:ascii="Arial" w:hAnsi="Arial" w:cs="Arial"/>
                <w:color w:val="002060"/>
                <w:sz w:val="24"/>
                <w:szCs w:val="24"/>
              </w:rPr>
            </w:pPr>
            <w:r w:rsidRPr="004E2D64">
              <w:rPr>
                <w:rFonts w:ascii="Arial" w:hAnsi="Arial" w:cs="Arial"/>
                <w:color w:val="002060"/>
                <w:sz w:val="24"/>
                <w:szCs w:val="24"/>
              </w:rPr>
              <w:t>LOGISTICS AND SUPPLY CHAIN MANAGEMENT</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B33383" w:rsidP="003816F9">
            <w:pPr>
              <w:pStyle w:val="Default"/>
              <w:spacing w:line="360" w:lineRule="auto"/>
              <w:rPr>
                <w:rFonts w:ascii="Arial" w:hAnsi="Arial" w:cs="Arial"/>
              </w:rPr>
            </w:pPr>
          </w:p>
        </w:tc>
        <w:tc>
          <w:tcPr>
            <w:tcW w:w="6676" w:type="dxa"/>
            <w:tcBorders>
              <w:top w:val="single" w:sz="4" w:space="0" w:color="auto"/>
              <w:left w:val="single" w:sz="4" w:space="0" w:color="auto"/>
              <w:bottom w:val="single" w:sz="4" w:space="0" w:color="auto"/>
              <w:right w:val="single" w:sz="4" w:space="0" w:color="auto"/>
            </w:tcBorders>
            <w:hideMark/>
          </w:tcPr>
          <w:p w:rsidR="00B33383" w:rsidRPr="004E2D64" w:rsidRDefault="00B33383" w:rsidP="003816F9">
            <w:pPr>
              <w:pStyle w:val="Default"/>
              <w:spacing w:line="360" w:lineRule="auto"/>
              <w:rPr>
                <w:rFonts w:ascii="Arial" w:hAnsi="Arial" w:cs="Arial"/>
              </w:rPr>
            </w:pPr>
          </w:p>
        </w:tc>
      </w:tr>
      <w:tr w:rsidR="00B33383" w:rsidRPr="004E2D64" w:rsidTr="00B333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383" w:rsidRPr="004E2D64" w:rsidRDefault="00B33383" w:rsidP="003816F9">
            <w:pPr>
              <w:spacing w:line="360" w:lineRule="auto"/>
              <w:rPr>
                <w:rFonts w:ascii="Arial" w:hAnsi="Arial" w:cs="Arial"/>
                <w:b/>
                <w:color w:val="002060"/>
                <w:sz w:val="24"/>
                <w:szCs w:val="24"/>
              </w:rPr>
            </w:pPr>
            <w:r w:rsidRPr="004E2D6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D172A6" w:rsidP="003816F9">
            <w:pPr>
              <w:spacing w:line="360" w:lineRule="auto"/>
              <w:jc w:val="both"/>
              <w:rPr>
                <w:rFonts w:ascii="Arial" w:hAnsi="Arial" w:cs="Arial"/>
                <w:color w:val="002060"/>
                <w:sz w:val="24"/>
                <w:szCs w:val="24"/>
              </w:rPr>
            </w:pPr>
            <w:r w:rsidRPr="004E2D64">
              <w:rPr>
                <w:rFonts w:ascii="Arial" w:hAnsi="Arial" w:cs="Arial"/>
                <w:color w:val="002060"/>
                <w:sz w:val="24"/>
                <w:szCs w:val="24"/>
              </w:rPr>
              <w:t>3</w:t>
            </w:r>
          </w:p>
        </w:tc>
        <w:tc>
          <w:tcPr>
            <w:tcW w:w="6676" w:type="dxa"/>
            <w:tcBorders>
              <w:top w:val="single" w:sz="4" w:space="0" w:color="auto"/>
              <w:left w:val="single" w:sz="4" w:space="0" w:color="auto"/>
              <w:bottom w:val="single" w:sz="4" w:space="0" w:color="auto"/>
              <w:right w:val="single" w:sz="4" w:space="0" w:color="auto"/>
            </w:tcBorders>
          </w:tcPr>
          <w:p w:rsidR="00B33383" w:rsidRPr="004E2D64" w:rsidRDefault="00B33383" w:rsidP="003816F9">
            <w:pPr>
              <w:spacing w:line="360" w:lineRule="auto"/>
              <w:rPr>
                <w:rFonts w:ascii="Arial" w:hAnsi="Arial" w:cs="Arial"/>
                <w:sz w:val="24"/>
                <w:szCs w:val="24"/>
              </w:rPr>
            </w:pPr>
          </w:p>
        </w:tc>
        <w:tc>
          <w:tcPr>
            <w:tcW w:w="6676" w:type="dxa"/>
            <w:tcBorders>
              <w:top w:val="single" w:sz="4" w:space="0" w:color="auto"/>
              <w:left w:val="single" w:sz="4" w:space="0" w:color="auto"/>
              <w:bottom w:val="single" w:sz="4" w:space="0" w:color="auto"/>
              <w:right w:val="single" w:sz="4" w:space="0" w:color="auto"/>
            </w:tcBorders>
            <w:hideMark/>
          </w:tcPr>
          <w:p w:rsidR="00B33383" w:rsidRPr="004E2D64" w:rsidRDefault="00B33383" w:rsidP="003816F9">
            <w:pPr>
              <w:spacing w:line="360" w:lineRule="auto"/>
              <w:rPr>
                <w:rFonts w:ascii="Arial" w:hAnsi="Arial" w:cs="Arial"/>
                <w:sz w:val="24"/>
                <w:szCs w:val="24"/>
              </w:rPr>
            </w:pPr>
          </w:p>
        </w:tc>
      </w:tr>
    </w:tbl>
    <w:p w:rsidR="00CC2FB3" w:rsidRPr="004E2D64" w:rsidRDefault="00CC2FB3" w:rsidP="003816F9">
      <w:pPr>
        <w:spacing w:line="360" w:lineRule="auto"/>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24408C" w:rsidTr="00CC2FB3">
        <w:tc>
          <w:tcPr>
            <w:tcW w:w="9242" w:type="dxa"/>
          </w:tcPr>
          <w:p w:rsidR="00CC2FB3" w:rsidRPr="0024408C" w:rsidRDefault="00CC2FB3" w:rsidP="003816F9">
            <w:pPr>
              <w:spacing w:line="360" w:lineRule="auto"/>
              <w:rPr>
                <w:rFonts w:ascii="Arial" w:hAnsi="Arial" w:cs="Arial"/>
                <w:sz w:val="24"/>
                <w:szCs w:val="24"/>
              </w:rPr>
            </w:pPr>
            <w:r w:rsidRPr="0024408C">
              <w:rPr>
                <w:rFonts w:ascii="Arial" w:hAnsi="Arial" w:cs="Arial"/>
                <w:sz w:val="24"/>
                <w:szCs w:val="24"/>
              </w:rPr>
              <w:t>Please insert your completed assignment</w:t>
            </w:r>
            <w:r w:rsidR="002F779F" w:rsidRPr="0024408C">
              <w:rPr>
                <w:rFonts w:ascii="Arial" w:hAnsi="Arial" w:cs="Arial"/>
                <w:sz w:val="24"/>
                <w:szCs w:val="24"/>
              </w:rPr>
              <w:t xml:space="preserve"> ( in word format) </w:t>
            </w:r>
            <w:r w:rsidRPr="0024408C">
              <w:rPr>
                <w:rFonts w:ascii="Arial" w:hAnsi="Arial" w:cs="Arial"/>
                <w:sz w:val="24"/>
                <w:szCs w:val="24"/>
              </w:rPr>
              <w:t xml:space="preserve"> here:</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Q: 1</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are the different types of decisions taken in an organization?</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Strategic decisions: These are decisions taken by the owners and board of directors and have long lasting effect through-out the organization and involve many resources and are risky in nature.                                                                                                                 Tactical decisions: These decisions ate taken by Managers and are taken to implement the strategies within the organization over medium term. They focus on resource utilization and operations and are risky but less risk than with strategic goals.                                                                                                                                                           Operational decisions: These decisions would involve most employees and maybe managers and are more technical in nature and involve activities that need to be conducted over daily basis in the short run. There are not many resources involved and very low risk.</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are the tactical decisions about?</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Tactical decisions is selecting a course of action to implement certain activities in a company to meet their goals. Tactical decisions are medium term decisions that support the strategic decisions. Tactical decisions involves recognizing and fixing problems and finding solutions to the problems.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is the logistics strategy about?</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 xml:space="preserve">It`s about long term logistic decisions. The organizational logistics strategy involves strategic decisions plans and policies and culture that are related to its supply chain </w:t>
            </w:r>
            <w:r w:rsidRPr="0024408C">
              <w:rPr>
                <w:rFonts w:ascii="Arial" w:hAnsi="Arial" w:cs="Arial"/>
                <w:sz w:val="24"/>
                <w:szCs w:val="24"/>
              </w:rPr>
              <w:lastRenderedPageBreak/>
              <w:t>management. Logistic strategy creates a link between higher level strategies and functional strategies of the supply chain.</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is the value added strategy about?</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The supply chain comprises of sequences of activities which add worth to the final product. Value added strategies can transform a business that is not making profit to a profitable one.</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 xml:space="preserve">                                                                                                                                                                              </w:t>
            </w:r>
          </w:p>
          <w:p w:rsidR="003816F9" w:rsidRPr="0024408C" w:rsidRDefault="003816F9" w:rsidP="003816F9">
            <w:pPr>
              <w:spacing w:line="360" w:lineRule="auto"/>
              <w:rPr>
                <w:rFonts w:ascii="Arial" w:hAnsi="Arial" w:cs="Arial"/>
                <w:sz w:val="24"/>
                <w:szCs w:val="24"/>
              </w:rPr>
            </w:pP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are the three factors to be considered when designing a logistics strategy?</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The three factors to be considered are the higher strategies, the business environment and a unique competence. Higher strategies sets the organisations goals and the background for all logistics decisions. The business environment involves all the factors that affect logistics like customers, market conditions, technology, economic climate, legal restraints, competitors, shareholders, interest groups, social conditions, and political conditions. Having a unique competence a company must stride to set it apart from its competitors. Unique competence arises from the assets of organizations which include customers, employees, finances, organizations, products, facilities, technology, processes, marketing, suppliers, and other assets. All these factors need to be considered when designing a logistics strategy.</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How do logistics play a strategic role in organizations?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Logistics is essential for all the organization even the service sector organizations. Logistic related decisions and policies have a direct impact on corporate strategy. Good examples are the supply chain designs, location and size of facilities, partnerships with other organizations and relationships with vendors. Logistics involves the major resources like storage and transport and has a direct impact on the performance of an organization like lead time value of products and financial measures like reliability. Logistics is one of the major roll players in any organization.</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Outline the main areas on which a logistics strategy emphasizes.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 xml:space="preserve">Logistics plays a big role in the ‘product’ through its involvement in the entire product package, plays a role in place through the delivery of materials, price through its effect on operating costs and also in the promotion of the product. It mostly emphasizes on </w:t>
            </w:r>
            <w:r w:rsidRPr="0024408C">
              <w:rPr>
                <w:rFonts w:ascii="Arial" w:hAnsi="Arial" w:cs="Arial"/>
                <w:sz w:val="24"/>
                <w:szCs w:val="24"/>
                <w:u w:val="double"/>
              </w:rPr>
              <w:t>cost</w:t>
            </w:r>
            <w:r w:rsidRPr="0024408C">
              <w:rPr>
                <w:rFonts w:ascii="Arial" w:hAnsi="Arial" w:cs="Arial"/>
                <w:sz w:val="24"/>
                <w:szCs w:val="24"/>
              </w:rPr>
              <w:t xml:space="preserve">. A lot of companies desire low costs but some use a strategy of </w:t>
            </w:r>
            <w:r w:rsidRPr="0024408C">
              <w:rPr>
                <w:rFonts w:ascii="Arial" w:hAnsi="Arial" w:cs="Arial"/>
                <w:sz w:val="24"/>
                <w:szCs w:val="24"/>
              </w:rPr>
              <w:lastRenderedPageBreak/>
              <w:t xml:space="preserve">reducing logistic cost and this results in higher profits for the company and lower prices for the customer. </w:t>
            </w:r>
            <w:r w:rsidRPr="0024408C">
              <w:rPr>
                <w:rFonts w:ascii="Arial" w:hAnsi="Arial" w:cs="Arial"/>
                <w:sz w:val="24"/>
                <w:szCs w:val="24"/>
                <w:u w:val="double"/>
              </w:rPr>
              <w:t>Customer service</w:t>
            </w:r>
            <w:r w:rsidRPr="0024408C">
              <w:rPr>
                <w:rFonts w:ascii="Arial" w:hAnsi="Arial" w:cs="Arial"/>
                <w:sz w:val="24"/>
                <w:szCs w:val="24"/>
              </w:rPr>
              <w:t xml:space="preserve"> is another area and by focusing the logistics on customer service organizations can acquire a long term competitive advantage. </w:t>
            </w:r>
            <w:r w:rsidRPr="0024408C">
              <w:rPr>
                <w:rFonts w:ascii="Arial" w:hAnsi="Arial" w:cs="Arial"/>
                <w:sz w:val="24"/>
                <w:szCs w:val="24"/>
                <w:u w:val="double"/>
              </w:rPr>
              <w:t>Timing</w:t>
            </w:r>
            <w:r w:rsidRPr="0024408C">
              <w:rPr>
                <w:rFonts w:ascii="Arial" w:hAnsi="Arial" w:cs="Arial"/>
                <w:sz w:val="24"/>
                <w:szCs w:val="24"/>
              </w:rPr>
              <w:t xml:space="preserve"> is an area because customers usually want the product in a prompt way so a general logistics strategy promises fast deliveries. Then you have </w:t>
            </w:r>
            <w:r w:rsidRPr="0024408C">
              <w:rPr>
                <w:rFonts w:ascii="Arial" w:hAnsi="Arial" w:cs="Arial"/>
                <w:sz w:val="24"/>
                <w:szCs w:val="24"/>
                <w:u w:val="double"/>
              </w:rPr>
              <w:t>quality</w:t>
            </w:r>
            <w:r w:rsidRPr="0024408C">
              <w:rPr>
                <w:rFonts w:ascii="Arial" w:hAnsi="Arial" w:cs="Arial"/>
                <w:sz w:val="24"/>
                <w:szCs w:val="24"/>
              </w:rPr>
              <w:t xml:space="preserve"> another area where customers require a good quality product</w:t>
            </w:r>
            <w:r w:rsidRPr="0024408C">
              <w:rPr>
                <w:rFonts w:ascii="Arial" w:hAnsi="Arial" w:cs="Arial"/>
                <w:sz w:val="24"/>
                <w:szCs w:val="24"/>
                <w:u w:val="double"/>
              </w:rPr>
              <w:t>. Product</w:t>
            </w:r>
            <w:r w:rsidRPr="0024408C">
              <w:rPr>
                <w:rFonts w:ascii="Arial" w:hAnsi="Arial" w:cs="Arial"/>
                <w:sz w:val="24"/>
                <w:szCs w:val="24"/>
              </w:rPr>
              <w:t xml:space="preserve"> </w:t>
            </w:r>
            <w:r w:rsidRPr="0024408C">
              <w:rPr>
                <w:rFonts w:ascii="Arial" w:hAnsi="Arial" w:cs="Arial"/>
                <w:sz w:val="24"/>
                <w:szCs w:val="24"/>
                <w:u w:val="double"/>
              </w:rPr>
              <w:t>flexibility</w:t>
            </w:r>
            <w:r w:rsidRPr="0024408C">
              <w:rPr>
                <w:rFonts w:ascii="Arial" w:hAnsi="Arial" w:cs="Arial"/>
                <w:sz w:val="24"/>
                <w:szCs w:val="24"/>
              </w:rPr>
              <w:t xml:space="preserve"> is when an organization is able to tailor a product to suit individual specifications and this is another important area. </w:t>
            </w:r>
            <w:r w:rsidRPr="0024408C">
              <w:rPr>
                <w:rFonts w:ascii="Arial" w:hAnsi="Arial" w:cs="Arial"/>
                <w:sz w:val="24"/>
                <w:szCs w:val="24"/>
                <w:u w:val="double"/>
              </w:rPr>
              <w:t>Volume flexibility</w:t>
            </w:r>
            <w:r w:rsidRPr="0024408C">
              <w:rPr>
                <w:rFonts w:ascii="Arial" w:hAnsi="Arial" w:cs="Arial"/>
                <w:sz w:val="24"/>
                <w:szCs w:val="24"/>
              </w:rPr>
              <w:t xml:space="preserve"> lets an organization to counter fast to shifting levels on demand, a lot of levels of business can be a source of hardship on logistics you can see this in any morning rush hour in any city. The customer and the company like to be able to track a product so </w:t>
            </w:r>
            <w:r w:rsidRPr="0024408C">
              <w:rPr>
                <w:rFonts w:ascii="Arial" w:hAnsi="Arial" w:cs="Arial"/>
                <w:sz w:val="24"/>
                <w:szCs w:val="24"/>
                <w:u w:val="double"/>
              </w:rPr>
              <w:t>technology</w:t>
            </w:r>
            <w:r w:rsidRPr="0024408C">
              <w:rPr>
                <w:rFonts w:ascii="Arial" w:hAnsi="Arial" w:cs="Arial"/>
                <w:sz w:val="24"/>
                <w:szCs w:val="24"/>
              </w:rPr>
              <w:t xml:space="preserve"> is an important role it’s also important for spotting products recording stock activities for inventory and sorting parcels. </w:t>
            </w:r>
            <w:r w:rsidRPr="0024408C">
              <w:rPr>
                <w:rFonts w:ascii="Arial" w:hAnsi="Arial" w:cs="Arial"/>
                <w:sz w:val="24"/>
                <w:szCs w:val="24"/>
                <w:u w:val="double"/>
              </w:rPr>
              <w:t>Location</w:t>
            </w:r>
            <w:r w:rsidRPr="0024408C">
              <w:rPr>
                <w:rFonts w:ascii="Arial" w:hAnsi="Arial" w:cs="Arial"/>
                <w:sz w:val="24"/>
                <w:szCs w:val="24"/>
              </w:rPr>
              <w:t xml:space="preserve"> is another area as customers usually want products to be delivered as near to them as possible. A viable scheme is to offer a service that’s central such as a bus or train station in town centres. Organizations have to try and find the middle ground and balance out the height of service with the price of providing it.</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is a lean strategy?</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Every organization has to spend money on logistics so the best option is to make it as inexpensive as possible. A sensible objective is to keep the cost down while ensuring satisfactory level of customer service. The objective of a lean strategy is to do each operation using less amount of every resource, like people, stock, space, equipment, time and so on. It organizes the well- organized flow of materials to get rid of waste give the non- stop lead time least amount of stocks and least total costs. Lean strategies sustain customer service while utilizing fewer resources, they do not just minimise the cost.</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is the main purpose of logistics audit in organizations?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The main purpose of logistics audit in a company is to gather information about current performance and practices of logistics. It gives an organized review of existing operations describing events, costs, resources, performance, utilization products and all other related details. It looks at the way things are being performed and finds areas that can be changed or areas for development. It looks at a company’s strengths, weaknesses, opportunities, threats and ways to improve.</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lastRenderedPageBreak/>
              <w:t>Q:2 Outline the steps involved in developing a logistic strategy.</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u w:val="single"/>
              </w:rPr>
              <w:t>Logistics Audit</w:t>
            </w:r>
            <w:r w:rsidRPr="0024408C">
              <w:rPr>
                <w:rFonts w:ascii="Arial" w:hAnsi="Arial" w:cs="Arial"/>
                <w:sz w:val="24"/>
                <w:szCs w:val="24"/>
              </w:rPr>
              <w:t>: An external audit offers a study of the business setting in which logistics function.</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u w:val="single"/>
              </w:rPr>
              <w:t>Internal audit</w:t>
            </w:r>
            <w:r w:rsidRPr="0024408C">
              <w:rPr>
                <w:rFonts w:ascii="Arial" w:hAnsi="Arial" w:cs="Arial"/>
                <w:sz w:val="24"/>
                <w:szCs w:val="24"/>
              </w:rPr>
              <w:t>:  An internal looks at the higher strategies from a logistic view.</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u w:val="single"/>
              </w:rPr>
              <w:t xml:space="preserve">Design: </w:t>
            </w:r>
            <w:r w:rsidRPr="0024408C">
              <w:rPr>
                <w:rFonts w:ascii="Arial" w:hAnsi="Arial" w:cs="Arial"/>
                <w:sz w:val="24"/>
                <w:szCs w:val="24"/>
              </w:rPr>
              <w:t>Design the general features of supply chains that are able to deliver the needed services.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u w:val="single"/>
              </w:rPr>
              <w:t>Goals:</w:t>
            </w:r>
            <w:r w:rsidRPr="0024408C">
              <w:rPr>
                <w:rFonts w:ascii="Arial" w:hAnsi="Arial" w:cs="Arial"/>
                <w:sz w:val="24"/>
                <w:szCs w:val="24"/>
              </w:rPr>
              <w:t xml:space="preserve"> Set goals to show what every logistics activity must attain.</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u w:val="single"/>
              </w:rPr>
              <w:t>Structure:</w:t>
            </w:r>
            <w:r w:rsidRPr="0024408C">
              <w:rPr>
                <w:rFonts w:ascii="Arial" w:hAnsi="Arial" w:cs="Arial"/>
                <w:sz w:val="24"/>
                <w:szCs w:val="24"/>
              </w:rPr>
              <w:t xml:space="preserve"> Design the best structure systems and controls to hold up the logistics network.</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u w:val="single"/>
              </w:rPr>
              <w:t>Benchmark logistics:</w:t>
            </w:r>
            <w:r w:rsidRPr="0024408C">
              <w:rPr>
                <w:rFonts w:ascii="Arial" w:hAnsi="Arial" w:cs="Arial"/>
                <w:sz w:val="24"/>
                <w:szCs w:val="24"/>
              </w:rPr>
              <w:t xml:space="preserve"> Reviewing the performance of most important organisations. Setting the circumstances for lower logistics decisions level.</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Performance: Monitor performance, look for perfection, keep the strategies up to date and present feedback. A logistics strategy comprises of a set of aims,  structures, procedures, beliefs, systems, facilities, and so on.</w:t>
            </w:r>
          </w:p>
          <w:p w:rsidR="003816F9" w:rsidRPr="0024408C" w:rsidRDefault="003816F9" w:rsidP="003816F9">
            <w:pPr>
              <w:spacing w:line="360" w:lineRule="auto"/>
              <w:rPr>
                <w:rFonts w:ascii="Arial" w:hAnsi="Arial" w:cs="Arial"/>
                <w:sz w:val="24"/>
                <w:szCs w:val="24"/>
              </w:rPr>
            </w:pPr>
          </w:p>
          <w:p w:rsidR="003816F9" w:rsidRPr="0024408C" w:rsidRDefault="003816F9" w:rsidP="003816F9">
            <w:pPr>
              <w:spacing w:line="360" w:lineRule="auto"/>
              <w:rPr>
                <w:rFonts w:ascii="Arial" w:hAnsi="Arial" w:cs="Arial"/>
                <w:sz w:val="24"/>
                <w:szCs w:val="24"/>
              </w:rPr>
            </w:pPr>
            <w:r w:rsidRPr="0024408C">
              <w:rPr>
                <w:rFonts w:ascii="Arial" w:hAnsi="Arial" w:cs="Arial"/>
                <w:b/>
                <w:sz w:val="24"/>
                <w:szCs w:val="24"/>
                <w:u w:val="single"/>
              </w:rPr>
              <w:t>CASE STUDY:</w:t>
            </w:r>
            <w:r w:rsidRPr="0024408C">
              <w:rPr>
                <w:rFonts w:ascii="Arial" w:hAnsi="Arial" w:cs="Arial"/>
                <w:sz w:val="24"/>
                <w:szCs w:val="24"/>
              </w:rPr>
              <w:t xml:space="preserve"> </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How does Charlotte currently organize her logistics? What do you think are her aims and priorities?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She opened a visitors center and people come and sample her produce. She also has a web site and advertises this way and collects orders on line. She delivers a 100 parcels a week to local customers and she uses the post system to post 200 parcels to more distant customers.</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Her aims are to expand the business and product range even further and move the processing end of her business to an industrial estate 15 km away. She is also thinking of introducing a mail order catalogue.</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What would be the effect of the expansion on logistics? What problems would Charlotte face, and what options does she have to overcome them?</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Capital expenditure cost would be the result of the expansion on logistics. Operating costs rise due to a larger operation such as more jobs on payroll and larger inventories. When she expands her business it will become less personal and she might loose some of her customers this can happen when a small company goes big.</w:t>
            </w:r>
          </w:p>
          <w:p w:rsidR="003816F9" w:rsidRPr="0024408C" w:rsidRDefault="003816F9" w:rsidP="003816F9">
            <w:pPr>
              <w:spacing w:line="360" w:lineRule="auto"/>
              <w:rPr>
                <w:rFonts w:ascii="Arial" w:hAnsi="Arial" w:cs="Arial"/>
                <w:sz w:val="24"/>
                <w:szCs w:val="24"/>
              </w:rPr>
            </w:pPr>
            <w:r w:rsidRPr="0024408C">
              <w:rPr>
                <w:rFonts w:ascii="Arial" w:hAnsi="Arial" w:cs="Arial"/>
                <w:sz w:val="24"/>
                <w:szCs w:val="24"/>
              </w:rPr>
              <w:t xml:space="preserve">She would face the problem of seeing less of her family if she stays totally involved </w:t>
            </w:r>
            <w:r w:rsidRPr="0024408C">
              <w:rPr>
                <w:rFonts w:ascii="Arial" w:hAnsi="Arial" w:cs="Arial"/>
                <w:sz w:val="24"/>
                <w:szCs w:val="24"/>
              </w:rPr>
              <w:lastRenderedPageBreak/>
              <w:t>when she expands her business. To sort this problem she could employ a manager. She could face money problems, so she would have to check with the banks would she have their backing if required. To hold some of her regular customers she might have to stay in contact with them on a personnel basis. She will face competition from other producers when she expands, that she would not have noticed when she was operating as a smaller business. To counteract this she would have to remain competitive and keep her prices at a level that would hold her customers. She might have a problem finding suitable employees that understand her herb business so she would have to train them up to do the work. She will have to get good legal advice so she will have to find a legal advisor. A marketing manager might be needed as she will have to find new marketing routes. She will have a bigger involvement with cash flow, tracking of inventories and deliveries and managing finances so she might have to invest in new software to help her out. For Charlotte business to expand and be successful she needs a plan. Charlotte knows her business very well and with the right team around her will be successful.</w:t>
            </w:r>
          </w:p>
          <w:p w:rsidR="003816F9" w:rsidRPr="0024408C" w:rsidRDefault="003816F9" w:rsidP="003816F9">
            <w:pPr>
              <w:spacing w:line="360" w:lineRule="auto"/>
              <w:rPr>
                <w:rFonts w:ascii="Arial" w:hAnsi="Arial" w:cs="Arial"/>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p w:rsidR="00CC2FB3" w:rsidRPr="0024408C" w:rsidRDefault="00CC2FB3" w:rsidP="003816F9">
            <w:pPr>
              <w:spacing w:line="360" w:lineRule="auto"/>
              <w:rPr>
                <w:rFonts w:ascii="Arial" w:hAnsi="Arial" w:cs="Arial"/>
                <w:b/>
                <w:sz w:val="24"/>
                <w:szCs w:val="24"/>
              </w:rPr>
            </w:pPr>
          </w:p>
        </w:tc>
        <w:bookmarkStart w:id="0" w:name="_GoBack"/>
        <w:bookmarkEnd w:id="0"/>
      </w:tr>
    </w:tbl>
    <w:p w:rsidR="00503D7E" w:rsidRPr="004E2D64" w:rsidRDefault="00503D7E" w:rsidP="003816F9">
      <w:pPr>
        <w:autoSpaceDE w:val="0"/>
        <w:autoSpaceDN w:val="0"/>
        <w:adjustRightInd w:val="0"/>
        <w:spacing w:after="0" w:line="360" w:lineRule="auto"/>
        <w:rPr>
          <w:rFonts w:ascii="Arial" w:hAnsi="Arial" w:cs="Arial"/>
          <w:b/>
          <w:bCs/>
          <w:color w:val="002060"/>
          <w:sz w:val="24"/>
          <w:szCs w:val="24"/>
          <w:lang w:val="en-US"/>
        </w:rPr>
      </w:pPr>
    </w:p>
    <w:p w:rsidR="00A851DA" w:rsidRPr="004E2D64" w:rsidRDefault="00AE1481" w:rsidP="003816F9">
      <w:pPr>
        <w:autoSpaceDE w:val="0"/>
        <w:autoSpaceDN w:val="0"/>
        <w:adjustRightInd w:val="0"/>
        <w:spacing w:after="0" w:line="360" w:lineRule="auto"/>
        <w:rPr>
          <w:rFonts w:ascii="Arial" w:hAnsi="Arial" w:cs="Arial"/>
          <w:b/>
          <w:bCs/>
          <w:color w:val="002060"/>
          <w:sz w:val="24"/>
          <w:szCs w:val="24"/>
          <w:lang w:val="en-US"/>
        </w:rPr>
      </w:pPr>
      <w:r w:rsidRPr="004E2D64">
        <w:rPr>
          <w:rFonts w:ascii="Arial" w:hAnsi="Arial" w:cs="Arial"/>
          <w:b/>
          <w:bCs/>
          <w:color w:val="002060"/>
          <w:sz w:val="24"/>
          <w:szCs w:val="24"/>
          <w:lang w:val="en-US"/>
        </w:rPr>
        <w:t>Student</w:t>
      </w:r>
      <w:r w:rsidR="00A851DA" w:rsidRPr="004E2D64">
        <w:rPr>
          <w:rFonts w:ascii="Arial" w:hAnsi="Arial" w:cs="Arial"/>
          <w:b/>
          <w:bCs/>
          <w:color w:val="002060"/>
          <w:sz w:val="24"/>
          <w:szCs w:val="24"/>
          <w:lang w:val="en-US"/>
        </w:rPr>
        <w:t xml:space="preserve"> Statement:</w:t>
      </w:r>
    </w:p>
    <w:p w:rsidR="00A851DA" w:rsidRPr="004E2D64" w:rsidRDefault="00A851DA" w:rsidP="003816F9">
      <w:pPr>
        <w:autoSpaceDE w:val="0"/>
        <w:autoSpaceDN w:val="0"/>
        <w:adjustRightInd w:val="0"/>
        <w:spacing w:after="0" w:line="360" w:lineRule="auto"/>
        <w:rPr>
          <w:rFonts w:ascii="Arial" w:hAnsi="Arial" w:cs="Arial"/>
          <w:b/>
          <w:bCs/>
          <w:color w:val="001AE6"/>
          <w:sz w:val="24"/>
          <w:szCs w:val="24"/>
          <w:lang w:val="en-US"/>
        </w:rPr>
      </w:pPr>
    </w:p>
    <w:p w:rsidR="00A851DA" w:rsidRPr="004E2D64" w:rsidRDefault="00405895" w:rsidP="003816F9">
      <w:pPr>
        <w:autoSpaceDE w:val="0"/>
        <w:autoSpaceDN w:val="0"/>
        <w:adjustRightInd w:val="0"/>
        <w:spacing w:after="0" w:line="360" w:lineRule="auto"/>
        <w:rPr>
          <w:rFonts w:ascii="Arial" w:hAnsi="Arial" w:cs="Arial"/>
          <w:color w:val="000000"/>
          <w:sz w:val="24"/>
          <w:szCs w:val="24"/>
          <w:lang w:val="en-US"/>
        </w:rPr>
      </w:pPr>
      <w:r w:rsidRPr="004E2D64">
        <w:rPr>
          <w:rFonts w:ascii="Arial" w:hAnsi="Arial" w:cs="Arial"/>
          <w:color w:val="000000"/>
          <w:sz w:val="24"/>
          <w:szCs w:val="24"/>
          <w:lang w:val="en-US"/>
        </w:rPr>
        <w:t>By submitting this assignment, I confirm that this is my own work.</w:t>
      </w:r>
    </w:p>
    <w:p w:rsidR="00503D7E" w:rsidRPr="004E2D64" w:rsidRDefault="00503D7E" w:rsidP="003816F9">
      <w:pPr>
        <w:autoSpaceDE w:val="0"/>
        <w:autoSpaceDN w:val="0"/>
        <w:adjustRightInd w:val="0"/>
        <w:spacing w:after="0" w:line="360" w:lineRule="auto"/>
        <w:rPr>
          <w:rFonts w:ascii="Arial" w:hAnsi="Arial" w:cs="Arial"/>
          <w:color w:val="000000"/>
          <w:sz w:val="24"/>
          <w:szCs w:val="24"/>
          <w:lang w:val="en-US"/>
        </w:rPr>
      </w:pPr>
    </w:p>
    <w:p w:rsidR="00503D7E" w:rsidRPr="004E2D64" w:rsidRDefault="00503D7E" w:rsidP="003816F9">
      <w:pPr>
        <w:autoSpaceDE w:val="0"/>
        <w:autoSpaceDN w:val="0"/>
        <w:adjustRightInd w:val="0"/>
        <w:spacing w:after="0" w:line="360" w:lineRule="auto"/>
        <w:rPr>
          <w:rFonts w:ascii="Arial" w:hAnsi="Arial" w:cs="Arial"/>
          <w:color w:val="000000"/>
          <w:sz w:val="24"/>
          <w:szCs w:val="24"/>
          <w:lang w:val="en-US"/>
        </w:rPr>
      </w:pPr>
    </w:p>
    <w:p w:rsidR="00A851DA" w:rsidRPr="004E2D64" w:rsidRDefault="00A851DA" w:rsidP="003816F9">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4E2D64" w:rsidTr="00405895">
        <w:tc>
          <w:tcPr>
            <w:tcW w:w="2310" w:type="dxa"/>
            <w:shd w:val="clear" w:color="auto" w:fill="D9D9D9" w:themeFill="background1" w:themeFillShade="D9"/>
          </w:tcPr>
          <w:p w:rsidR="00405895" w:rsidRPr="004E2D64" w:rsidRDefault="00405895" w:rsidP="003816F9">
            <w:pPr>
              <w:spacing w:line="360" w:lineRule="auto"/>
              <w:rPr>
                <w:rFonts w:ascii="Arial" w:hAnsi="Arial" w:cs="Arial"/>
                <w:color w:val="000000"/>
                <w:sz w:val="24"/>
                <w:szCs w:val="24"/>
              </w:rPr>
            </w:pPr>
            <w:r w:rsidRPr="004E2D64">
              <w:rPr>
                <w:rFonts w:ascii="Arial" w:hAnsi="Arial" w:cs="Arial"/>
                <w:color w:val="000000"/>
                <w:sz w:val="24"/>
                <w:szCs w:val="24"/>
              </w:rPr>
              <w:t>Student Signature</w:t>
            </w:r>
          </w:p>
        </w:tc>
        <w:tc>
          <w:tcPr>
            <w:tcW w:w="4035" w:type="dxa"/>
          </w:tcPr>
          <w:p w:rsidR="00405895" w:rsidRPr="004E2D64" w:rsidRDefault="003816F9" w:rsidP="003816F9">
            <w:pPr>
              <w:spacing w:line="360" w:lineRule="auto"/>
              <w:rPr>
                <w:rFonts w:ascii="Arial" w:hAnsi="Arial" w:cs="Arial"/>
                <w:color w:val="000000"/>
                <w:sz w:val="24"/>
                <w:szCs w:val="24"/>
              </w:rPr>
            </w:pPr>
            <w:r w:rsidRPr="004E2D64">
              <w:rPr>
                <w:rFonts w:ascii="Arial" w:hAnsi="Arial" w:cs="Arial"/>
                <w:color w:val="000000"/>
                <w:sz w:val="24"/>
                <w:szCs w:val="24"/>
              </w:rPr>
              <w:t>GERRY BEIRNE</w:t>
            </w:r>
          </w:p>
        </w:tc>
        <w:tc>
          <w:tcPr>
            <w:tcW w:w="1276" w:type="dxa"/>
            <w:shd w:val="clear" w:color="auto" w:fill="D9D9D9" w:themeFill="background1" w:themeFillShade="D9"/>
          </w:tcPr>
          <w:p w:rsidR="00405895" w:rsidRPr="004E2D64" w:rsidRDefault="00405895" w:rsidP="003816F9">
            <w:pPr>
              <w:spacing w:line="360" w:lineRule="auto"/>
              <w:rPr>
                <w:rFonts w:ascii="Arial" w:hAnsi="Arial" w:cs="Arial"/>
                <w:color w:val="000000"/>
                <w:sz w:val="24"/>
                <w:szCs w:val="24"/>
              </w:rPr>
            </w:pPr>
            <w:r w:rsidRPr="004E2D64">
              <w:rPr>
                <w:rFonts w:ascii="Arial" w:hAnsi="Arial" w:cs="Arial"/>
                <w:color w:val="000000"/>
                <w:sz w:val="24"/>
                <w:szCs w:val="24"/>
              </w:rPr>
              <w:t>Date</w:t>
            </w:r>
          </w:p>
        </w:tc>
        <w:tc>
          <w:tcPr>
            <w:tcW w:w="1621" w:type="dxa"/>
          </w:tcPr>
          <w:p w:rsidR="00405895" w:rsidRPr="004E2D64" w:rsidRDefault="003816F9" w:rsidP="003816F9">
            <w:pPr>
              <w:spacing w:line="360" w:lineRule="auto"/>
              <w:rPr>
                <w:rFonts w:ascii="Arial" w:hAnsi="Arial" w:cs="Arial"/>
                <w:color w:val="000000"/>
                <w:sz w:val="24"/>
                <w:szCs w:val="24"/>
              </w:rPr>
            </w:pPr>
            <w:r w:rsidRPr="004E2D64">
              <w:rPr>
                <w:rFonts w:ascii="Arial" w:hAnsi="Arial" w:cs="Arial"/>
                <w:color w:val="000000"/>
                <w:sz w:val="24"/>
                <w:szCs w:val="24"/>
              </w:rPr>
              <w:t>25-7-14</w:t>
            </w:r>
          </w:p>
        </w:tc>
      </w:tr>
    </w:tbl>
    <w:p w:rsidR="00A851DA" w:rsidRPr="004E2D64" w:rsidRDefault="00A851DA" w:rsidP="003816F9">
      <w:pPr>
        <w:spacing w:line="360" w:lineRule="auto"/>
        <w:rPr>
          <w:rFonts w:ascii="Arial" w:hAnsi="Arial" w:cs="Arial"/>
          <w:color w:val="000000"/>
          <w:sz w:val="24"/>
          <w:szCs w:val="24"/>
          <w:lang w:val="en-US"/>
        </w:rPr>
      </w:pPr>
    </w:p>
    <w:p w:rsidR="00A851DA" w:rsidRPr="004E2D64" w:rsidRDefault="00A851DA" w:rsidP="003816F9">
      <w:pPr>
        <w:spacing w:line="360" w:lineRule="auto"/>
        <w:rPr>
          <w:rFonts w:ascii="Arial" w:hAnsi="Arial" w:cs="Arial"/>
          <w:color w:val="000000"/>
          <w:sz w:val="24"/>
          <w:szCs w:val="24"/>
          <w:lang w:val="en-US"/>
        </w:rPr>
      </w:pPr>
    </w:p>
    <w:p w:rsidR="00A851DA" w:rsidRPr="004E2D64" w:rsidRDefault="00503D7E" w:rsidP="003816F9">
      <w:pPr>
        <w:shd w:val="clear" w:color="auto" w:fill="D9D9D9" w:themeFill="background1" w:themeFillShade="D9"/>
        <w:spacing w:line="360" w:lineRule="auto"/>
        <w:rPr>
          <w:rFonts w:ascii="Arial" w:hAnsi="Arial" w:cs="Arial"/>
          <w:b/>
          <w:sz w:val="24"/>
          <w:szCs w:val="24"/>
          <w:lang w:val="en-US"/>
        </w:rPr>
      </w:pPr>
      <w:r w:rsidRPr="004E2D6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4E2D64" w:rsidTr="00B0415E">
        <w:trPr>
          <w:trHeight w:val="249"/>
        </w:trPr>
        <w:tc>
          <w:tcPr>
            <w:tcW w:w="4621" w:type="dxa"/>
            <w:shd w:val="clear" w:color="auto" w:fill="D9D9D9" w:themeFill="background1" w:themeFillShade="D9"/>
          </w:tcPr>
          <w:p w:rsidR="00503D7E" w:rsidRPr="004E2D64" w:rsidRDefault="00503D7E" w:rsidP="00503D7E">
            <w:pPr>
              <w:rPr>
                <w:rFonts w:ascii="Arial" w:hAnsi="Arial" w:cs="Arial"/>
                <w:b/>
                <w:color w:val="002060"/>
              </w:rPr>
            </w:pPr>
            <w:r w:rsidRPr="004E2D64">
              <w:rPr>
                <w:rFonts w:ascii="Arial" w:hAnsi="Arial" w:cs="Arial"/>
                <w:b/>
                <w:color w:val="002060"/>
              </w:rPr>
              <w:t>Total Marks</w:t>
            </w:r>
          </w:p>
        </w:tc>
        <w:tc>
          <w:tcPr>
            <w:tcW w:w="4621" w:type="dxa"/>
          </w:tcPr>
          <w:p w:rsidR="00503D7E" w:rsidRPr="004E2D64" w:rsidRDefault="00503D7E" w:rsidP="00503D7E">
            <w:pPr>
              <w:rPr>
                <w:rFonts w:ascii="Arial" w:hAnsi="Arial" w:cs="Arial"/>
                <w:szCs w:val="32"/>
              </w:rPr>
            </w:pPr>
          </w:p>
        </w:tc>
      </w:tr>
      <w:tr w:rsidR="00503D7E" w:rsidRPr="004E2D64" w:rsidTr="00B0415E">
        <w:tc>
          <w:tcPr>
            <w:tcW w:w="4621" w:type="dxa"/>
            <w:shd w:val="clear" w:color="auto" w:fill="D9D9D9" w:themeFill="background1" w:themeFillShade="D9"/>
          </w:tcPr>
          <w:p w:rsidR="00503D7E" w:rsidRPr="004E2D64" w:rsidRDefault="00503D7E" w:rsidP="00503D7E">
            <w:pPr>
              <w:rPr>
                <w:rFonts w:ascii="Arial" w:hAnsi="Arial" w:cs="Arial"/>
                <w:b/>
                <w:color w:val="002060"/>
              </w:rPr>
            </w:pPr>
            <w:r w:rsidRPr="004E2D64">
              <w:rPr>
                <w:rFonts w:ascii="Arial" w:hAnsi="Arial" w:cs="Arial"/>
                <w:b/>
                <w:color w:val="002060"/>
              </w:rPr>
              <w:t>Marks Obtained</w:t>
            </w:r>
          </w:p>
        </w:tc>
        <w:tc>
          <w:tcPr>
            <w:tcW w:w="4621" w:type="dxa"/>
          </w:tcPr>
          <w:p w:rsidR="00503D7E" w:rsidRPr="004E2D64" w:rsidRDefault="00503D7E" w:rsidP="00503D7E">
            <w:pPr>
              <w:rPr>
                <w:rFonts w:ascii="Arial" w:hAnsi="Arial" w:cs="Arial"/>
                <w:szCs w:val="32"/>
              </w:rPr>
            </w:pPr>
          </w:p>
        </w:tc>
      </w:tr>
      <w:tr w:rsidR="00503D7E" w:rsidRPr="004E2D64" w:rsidTr="00B0415E">
        <w:tc>
          <w:tcPr>
            <w:tcW w:w="4621" w:type="dxa"/>
            <w:shd w:val="clear" w:color="auto" w:fill="D9D9D9" w:themeFill="background1" w:themeFillShade="D9"/>
          </w:tcPr>
          <w:p w:rsidR="00503D7E" w:rsidRPr="004E2D64" w:rsidRDefault="00B0415E" w:rsidP="00503D7E">
            <w:pPr>
              <w:rPr>
                <w:rFonts w:ascii="Arial" w:hAnsi="Arial" w:cs="Arial"/>
                <w:b/>
                <w:color w:val="002060"/>
              </w:rPr>
            </w:pPr>
            <w:r w:rsidRPr="004E2D64">
              <w:rPr>
                <w:rFonts w:ascii="Arial" w:hAnsi="Arial" w:cs="Arial"/>
                <w:b/>
                <w:color w:val="002060"/>
              </w:rPr>
              <w:t>Percentage / Grade</w:t>
            </w:r>
          </w:p>
        </w:tc>
        <w:tc>
          <w:tcPr>
            <w:tcW w:w="4621" w:type="dxa"/>
          </w:tcPr>
          <w:p w:rsidR="00503D7E" w:rsidRPr="004E2D64" w:rsidRDefault="00503D7E" w:rsidP="00503D7E">
            <w:pPr>
              <w:rPr>
                <w:rFonts w:ascii="Arial" w:hAnsi="Arial" w:cs="Arial"/>
                <w:szCs w:val="32"/>
              </w:rPr>
            </w:pPr>
          </w:p>
        </w:tc>
      </w:tr>
    </w:tbl>
    <w:p w:rsidR="00A851DA" w:rsidRDefault="00A851DA" w:rsidP="00503D7E">
      <w:pPr>
        <w:rPr>
          <w:rFonts w:cs="Times New Roman"/>
          <w:sz w:val="24"/>
          <w:szCs w:val="32"/>
        </w:rPr>
      </w:pPr>
    </w:p>
    <w:p w:rsidR="000A0540" w:rsidRPr="00B0415E" w:rsidRDefault="000A0540" w:rsidP="000A0540">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61824" behindDoc="0" locked="0" layoutInCell="1" allowOverlap="1" wp14:anchorId="2925FA65" wp14:editId="3103AB3E">
            <wp:simplePos x="0" y="0"/>
            <wp:positionH relativeFrom="column">
              <wp:posOffset>-317500</wp:posOffset>
            </wp:positionH>
            <wp:positionV relativeFrom="paragraph">
              <wp:posOffset>-241300</wp:posOffset>
            </wp:positionV>
            <wp:extent cx="3127375" cy="1409700"/>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3127375" cy="1409700"/>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sidRPr="00B0415E">
        <w:rPr>
          <w:rFonts w:asciiTheme="minorHAnsi" w:hAnsiTheme="minorHAnsi"/>
        </w:rPr>
        <w:t xml:space="preserve">                                                                  </w:t>
      </w:r>
    </w:p>
    <w:p w:rsidR="000A0540" w:rsidRDefault="00BD5470" w:rsidP="000A0540">
      <w:pPr>
        <w:rPr>
          <w:lang w:val="en-US"/>
        </w:rPr>
      </w:pPr>
      <w:r>
        <w:rPr>
          <w:noProof/>
          <w:lang w:val="en-US" w:eastAsia="zh-TW"/>
        </w:rPr>
        <w:pict>
          <v:shape id="_x0000_s1028" type="#_x0000_t202" style="position:absolute;margin-left:227.55pt;margin-top:7.85pt;width:245.2pt;height:36.75pt;z-index:251663360;mso-width-relative:margin;mso-height-relative:margin" stroked="f">
            <v:textbox style="mso-next-textbox:#_x0000_s1028">
              <w:txbxContent>
                <w:p w:rsidR="000A0540" w:rsidRDefault="000A0540" w:rsidP="000A0540">
                  <w:pPr>
                    <w:jc w:val="center"/>
                    <w:rPr>
                      <w:b/>
                      <w:bCs/>
                      <w:color w:val="002060"/>
                      <w:sz w:val="44"/>
                      <w:szCs w:val="40"/>
                    </w:rPr>
                  </w:pPr>
                  <w:r>
                    <w:rPr>
                      <w:sz w:val="24"/>
                    </w:rPr>
                    <w:t xml:space="preserve">   </w:t>
                  </w:r>
                  <w:r>
                    <w:rPr>
                      <w:b/>
                      <w:bCs/>
                      <w:color w:val="002060"/>
                      <w:sz w:val="44"/>
                      <w:szCs w:val="40"/>
                    </w:rPr>
                    <w:t>Assignment Cover Sheet</w:t>
                  </w:r>
                </w:p>
                <w:p w:rsidR="000A0540" w:rsidRDefault="000A0540" w:rsidP="000A0540"/>
              </w:txbxContent>
            </v:textbox>
          </v:shape>
        </w:pict>
      </w:r>
    </w:p>
    <w:p w:rsidR="000A0540" w:rsidRDefault="000A0540" w:rsidP="000A0540">
      <w:pPr>
        <w:rPr>
          <w:lang w:val="en-US"/>
        </w:rPr>
      </w:pPr>
    </w:p>
    <w:p w:rsidR="000A0540" w:rsidRDefault="000A0540" w:rsidP="000A0540">
      <w:pPr>
        <w:rPr>
          <w:lang w:val="en-US"/>
        </w:rPr>
      </w:pPr>
    </w:p>
    <w:p w:rsidR="000A0540" w:rsidRDefault="000A0540" w:rsidP="000A0540">
      <w:pPr>
        <w:rPr>
          <w:lang w:val="en-US"/>
        </w:rPr>
      </w:pPr>
    </w:p>
    <w:tbl>
      <w:tblPr>
        <w:tblStyle w:val="TableGrid"/>
        <w:tblW w:w="0" w:type="auto"/>
        <w:tblLook w:val="04A0" w:firstRow="1" w:lastRow="0" w:firstColumn="1" w:lastColumn="0" w:noHBand="0" w:noVBand="1"/>
      </w:tblPr>
      <w:tblGrid>
        <w:gridCol w:w="2566"/>
        <w:gridCol w:w="6676"/>
      </w:tblGrid>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tc>
      </w:tr>
    </w:tbl>
    <w:p w:rsidR="000A0540" w:rsidRDefault="000A0540" w:rsidP="000A0540">
      <w:pPr>
        <w:rPr>
          <w:b/>
          <w:lang w:val="en-US"/>
        </w:rPr>
      </w:pPr>
    </w:p>
    <w:tbl>
      <w:tblPr>
        <w:tblStyle w:val="TableGrid"/>
        <w:tblW w:w="0" w:type="auto"/>
        <w:tblLook w:val="04A0" w:firstRow="1" w:lastRow="0" w:firstColumn="1" w:lastColumn="0" w:noHBand="0" w:noVBand="1"/>
      </w:tblPr>
      <w:tblGrid>
        <w:gridCol w:w="9242"/>
      </w:tblGrid>
      <w:tr w:rsidR="000A0540" w:rsidTr="0082671C">
        <w:tc>
          <w:tcPr>
            <w:tcW w:w="9242" w:type="dxa"/>
          </w:tcPr>
          <w:p w:rsidR="000A0540" w:rsidRPr="00CC2FB3" w:rsidRDefault="000A0540" w:rsidP="0082671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tc>
      </w:tr>
    </w:tbl>
    <w:p w:rsidR="000A0540" w:rsidRPr="00B0415E" w:rsidRDefault="000A0540" w:rsidP="000A0540">
      <w:pPr>
        <w:autoSpaceDE w:val="0"/>
        <w:autoSpaceDN w:val="0"/>
        <w:adjustRightInd w:val="0"/>
        <w:spacing w:after="0" w:line="240" w:lineRule="auto"/>
        <w:rPr>
          <w:rFonts w:cs="CalvertMT-Bold"/>
          <w:b/>
          <w:bCs/>
          <w:color w:val="002060"/>
          <w:sz w:val="28"/>
          <w:lang w:val="en-US"/>
        </w:rPr>
      </w:pPr>
    </w:p>
    <w:p w:rsidR="000A0540" w:rsidRPr="00B0415E" w:rsidRDefault="000A0540" w:rsidP="000A054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A0540" w:rsidRPr="00B0415E" w:rsidRDefault="000A0540" w:rsidP="000A0540">
      <w:pPr>
        <w:autoSpaceDE w:val="0"/>
        <w:autoSpaceDN w:val="0"/>
        <w:adjustRightInd w:val="0"/>
        <w:spacing w:after="0" w:line="240" w:lineRule="auto"/>
        <w:rPr>
          <w:rFonts w:cs="CalvertMT-Bold"/>
          <w:b/>
          <w:bCs/>
          <w:color w:val="001AE6"/>
          <w:lang w:val="en-US"/>
        </w:rPr>
      </w:pPr>
    </w:p>
    <w:p w:rsidR="000A0540" w:rsidRPr="00B0415E" w:rsidRDefault="000A0540" w:rsidP="000A054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A0540" w:rsidRPr="00B0415E" w:rsidRDefault="000A0540" w:rsidP="000A0540">
      <w:pPr>
        <w:autoSpaceDE w:val="0"/>
        <w:autoSpaceDN w:val="0"/>
        <w:adjustRightInd w:val="0"/>
        <w:spacing w:after="0" w:line="240" w:lineRule="auto"/>
        <w:rPr>
          <w:rFonts w:cs="Bliss-Regular"/>
          <w:color w:val="000000"/>
          <w:lang w:val="en-US"/>
        </w:rPr>
      </w:pPr>
    </w:p>
    <w:p w:rsidR="000A0540" w:rsidRPr="00B0415E" w:rsidRDefault="000A0540" w:rsidP="000A0540">
      <w:pPr>
        <w:autoSpaceDE w:val="0"/>
        <w:autoSpaceDN w:val="0"/>
        <w:adjustRightInd w:val="0"/>
        <w:spacing w:after="0" w:line="240" w:lineRule="auto"/>
        <w:rPr>
          <w:rFonts w:cs="Bliss-Regular"/>
          <w:color w:val="000000"/>
          <w:lang w:val="en-US"/>
        </w:rPr>
      </w:pPr>
    </w:p>
    <w:p w:rsidR="000A0540" w:rsidRPr="00B0415E" w:rsidRDefault="000A0540" w:rsidP="000A054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0A0540" w:rsidRPr="00B0415E" w:rsidTr="0082671C">
        <w:tc>
          <w:tcPr>
            <w:tcW w:w="2310" w:type="dxa"/>
            <w:shd w:val="clear" w:color="auto" w:fill="D9D9D9" w:themeFill="background1" w:themeFillShade="D9"/>
          </w:tcPr>
          <w:p w:rsidR="000A0540" w:rsidRPr="00B0415E" w:rsidRDefault="000A0540" w:rsidP="0082671C">
            <w:pPr>
              <w:rPr>
                <w:rFonts w:cs="Bliss-Regular"/>
                <w:color w:val="000000"/>
              </w:rPr>
            </w:pPr>
            <w:r w:rsidRPr="00B0415E">
              <w:rPr>
                <w:rFonts w:cs="Bliss-Regular"/>
                <w:color w:val="000000"/>
              </w:rPr>
              <w:t>Student Signature</w:t>
            </w:r>
          </w:p>
        </w:tc>
        <w:tc>
          <w:tcPr>
            <w:tcW w:w="4035" w:type="dxa"/>
          </w:tcPr>
          <w:p w:rsidR="000A0540" w:rsidRPr="00B0415E" w:rsidRDefault="000A0540" w:rsidP="0082671C">
            <w:pPr>
              <w:rPr>
                <w:rFonts w:cs="Bliss-Regular"/>
                <w:color w:val="000000"/>
              </w:rPr>
            </w:pPr>
          </w:p>
        </w:tc>
        <w:tc>
          <w:tcPr>
            <w:tcW w:w="1276" w:type="dxa"/>
            <w:shd w:val="clear" w:color="auto" w:fill="D9D9D9" w:themeFill="background1" w:themeFillShade="D9"/>
          </w:tcPr>
          <w:p w:rsidR="000A0540" w:rsidRPr="00B0415E" w:rsidRDefault="000A0540" w:rsidP="0082671C">
            <w:pPr>
              <w:rPr>
                <w:rFonts w:cs="Bliss-Regular"/>
                <w:color w:val="000000"/>
              </w:rPr>
            </w:pPr>
            <w:r w:rsidRPr="00B0415E">
              <w:rPr>
                <w:rFonts w:cs="Bliss-Regular"/>
                <w:color w:val="000000"/>
              </w:rPr>
              <w:t>Date</w:t>
            </w:r>
          </w:p>
        </w:tc>
        <w:tc>
          <w:tcPr>
            <w:tcW w:w="1621" w:type="dxa"/>
          </w:tcPr>
          <w:p w:rsidR="000A0540" w:rsidRPr="00B0415E" w:rsidRDefault="000A0540" w:rsidP="0082671C">
            <w:pPr>
              <w:rPr>
                <w:rFonts w:cs="Bliss-Regular"/>
                <w:color w:val="000000"/>
              </w:rPr>
            </w:pPr>
          </w:p>
        </w:tc>
      </w:tr>
    </w:tbl>
    <w:p w:rsidR="000A0540" w:rsidRPr="00B0415E" w:rsidRDefault="000A0540" w:rsidP="000A0540">
      <w:pPr>
        <w:rPr>
          <w:rFonts w:cs="Bliss-Regular"/>
          <w:color w:val="000000"/>
          <w:lang w:val="en-US"/>
        </w:rPr>
      </w:pPr>
    </w:p>
    <w:p w:rsidR="000A0540" w:rsidRPr="00B0415E" w:rsidRDefault="000A0540" w:rsidP="000A0540">
      <w:pPr>
        <w:rPr>
          <w:rFonts w:cs="Bliss-Regular"/>
          <w:color w:val="000000"/>
          <w:lang w:val="en-US"/>
        </w:rPr>
      </w:pPr>
    </w:p>
    <w:p w:rsidR="000A0540" w:rsidRPr="00B0415E" w:rsidRDefault="000A0540" w:rsidP="000A0540">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0A0540" w:rsidRPr="00B0415E" w:rsidTr="0082671C">
        <w:trPr>
          <w:trHeight w:val="249"/>
        </w:trPr>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Total Marks</w:t>
            </w:r>
          </w:p>
        </w:tc>
        <w:tc>
          <w:tcPr>
            <w:tcW w:w="4621" w:type="dxa"/>
          </w:tcPr>
          <w:p w:rsidR="000A0540" w:rsidRPr="00B0415E" w:rsidRDefault="000A0540" w:rsidP="0082671C">
            <w:pPr>
              <w:rPr>
                <w:rFonts w:cs="Times New Roman"/>
                <w:szCs w:val="32"/>
              </w:rPr>
            </w:pPr>
          </w:p>
        </w:tc>
      </w:tr>
      <w:tr w:rsidR="000A0540" w:rsidRPr="00B0415E" w:rsidTr="0082671C">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Marks Obtained</w:t>
            </w:r>
          </w:p>
        </w:tc>
        <w:tc>
          <w:tcPr>
            <w:tcW w:w="4621" w:type="dxa"/>
          </w:tcPr>
          <w:p w:rsidR="000A0540" w:rsidRPr="00B0415E" w:rsidRDefault="000A0540" w:rsidP="0082671C">
            <w:pPr>
              <w:rPr>
                <w:rFonts w:cs="Times New Roman"/>
                <w:szCs w:val="32"/>
              </w:rPr>
            </w:pPr>
          </w:p>
        </w:tc>
      </w:tr>
      <w:tr w:rsidR="000A0540" w:rsidRPr="00B0415E" w:rsidTr="0082671C">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Percentage / Grade</w:t>
            </w:r>
          </w:p>
        </w:tc>
        <w:tc>
          <w:tcPr>
            <w:tcW w:w="4621" w:type="dxa"/>
          </w:tcPr>
          <w:p w:rsidR="000A0540" w:rsidRPr="00B0415E" w:rsidRDefault="000A0540" w:rsidP="0082671C">
            <w:pPr>
              <w:rPr>
                <w:rFonts w:cs="Times New Roman"/>
                <w:szCs w:val="32"/>
              </w:rPr>
            </w:pPr>
          </w:p>
        </w:tc>
      </w:tr>
    </w:tbl>
    <w:p w:rsidR="00607874" w:rsidRDefault="00607874" w:rsidP="00503D7E">
      <w:pPr>
        <w:rPr>
          <w:rFonts w:cs="Times New Roman"/>
          <w:sz w:val="24"/>
          <w:szCs w:val="32"/>
        </w:rPr>
      </w:pPr>
    </w:p>
    <w:p w:rsidR="00635AAE" w:rsidRPr="00B0415E" w:rsidRDefault="00635AAE" w:rsidP="00635AAE">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67456" behindDoc="0" locked="0" layoutInCell="1" allowOverlap="1" wp14:anchorId="20FD7D02" wp14:editId="37B185FA">
            <wp:simplePos x="0" y="0"/>
            <wp:positionH relativeFrom="column">
              <wp:posOffset>0</wp:posOffset>
            </wp:positionH>
            <wp:positionV relativeFrom="paragraph">
              <wp:posOffset>-139700</wp:posOffset>
            </wp:positionV>
            <wp:extent cx="2809875" cy="1219200"/>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13906" cy="1220949"/>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p>
    <w:p w:rsidR="00635AAE" w:rsidRDefault="00BD5470" w:rsidP="00635AAE">
      <w:pPr>
        <w:rPr>
          <w:lang w:val="en-US"/>
        </w:rPr>
      </w:pPr>
      <w:r>
        <w:rPr>
          <w:noProof/>
          <w:lang w:val="en-US" w:eastAsia="zh-TW"/>
        </w:rPr>
        <w:pict>
          <v:shape id="_x0000_s1030" type="#_x0000_t202" style="position:absolute;margin-left:227.55pt;margin-top:7.85pt;width:245.2pt;height:36.75pt;z-index:251665408;mso-width-relative:margin;mso-height-relative:margin" stroked="f">
            <v:textbox style="mso-next-textbox:#_x0000_s1030">
              <w:txbxContent>
                <w:p w:rsidR="00635AAE" w:rsidRDefault="00635AAE" w:rsidP="00635AAE">
                  <w:pPr>
                    <w:jc w:val="center"/>
                    <w:rPr>
                      <w:b/>
                      <w:bCs/>
                      <w:color w:val="002060"/>
                      <w:sz w:val="44"/>
                      <w:szCs w:val="40"/>
                    </w:rPr>
                  </w:pPr>
                  <w:r>
                    <w:rPr>
                      <w:sz w:val="24"/>
                    </w:rPr>
                    <w:t xml:space="preserve">   </w:t>
                  </w:r>
                  <w:r>
                    <w:rPr>
                      <w:b/>
                      <w:bCs/>
                      <w:color w:val="002060"/>
                      <w:sz w:val="44"/>
                      <w:szCs w:val="40"/>
                    </w:rPr>
                    <w:t>Assignment Cover Sheet</w:t>
                  </w:r>
                </w:p>
                <w:p w:rsidR="00635AAE" w:rsidRDefault="00635AAE" w:rsidP="00635AAE"/>
              </w:txbxContent>
            </v:textbox>
          </v:shape>
        </w:pict>
      </w:r>
    </w:p>
    <w:p w:rsidR="00635AAE" w:rsidRDefault="00635AAE" w:rsidP="00635AAE">
      <w:pPr>
        <w:rPr>
          <w:lang w:val="en-US"/>
        </w:rPr>
      </w:pPr>
    </w:p>
    <w:p w:rsidR="00635AAE" w:rsidRDefault="00635AAE" w:rsidP="00635AAE">
      <w:pPr>
        <w:rPr>
          <w:lang w:val="en-US"/>
        </w:rPr>
      </w:pPr>
    </w:p>
    <w:p w:rsidR="00635AAE" w:rsidRDefault="00635AAE" w:rsidP="00635AAE">
      <w:pPr>
        <w:rPr>
          <w:lang w:val="en-US"/>
        </w:rPr>
      </w:pPr>
    </w:p>
    <w:tbl>
      <w:tblPr>
        <w:tblStyle w:val="TableGrid"/>
        <w:tblW w:w="0" w:type="auto"/>
        <w:tblLook w:val="04A0" w:firstRow="1" w:lastRow="0" w:firstColumn="1" w:lastColumn="0" w:noHBand="0" w:noVBand="1"/>
      </w:tblPr>
      <w:tblGrid>
        <w:gridCol w:w="2566"/>
        <w:gridCol w:w="6676"/>
      </w:tblGrid>
      <w:tr w:rsidR="00635AAE" w:rsidRPr="00B0415E" w:rsidTr="00683B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5AAE" w:rsidRPr="00B0415E" w:rsidRDefault="00635AAE" w:rsidP="00683B5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35AAE" w:rsidRPr="00B0415E" w:rsidRDefault="00635AAE" w:rsidP="00683B59">
            <w:pPr>
              <w:pStyle w:val="Default"/>
              <w:rPr>
                <w:rFonts w:asciiTheme="minorHAnsi" w:hAnsiTheme="minorHAnsi"/>
              </w:rPr>
            </w:pPr>
          </w:p>
        </w:tc>
      </w:tr>
      <w:tr w:rsidR="00635AAE" w:rsidRPr="00B0415E" w:rsidTr="00683B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5AAE" w:rsidRPr="00B0415E" w:rsidRDefault="00635AAE" w:rsidP="00683B5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35AAE" w:rsidRPr="00B0415E" w:rsidRDefault="00635AAE" w:rsidP="00683B59">
            <w:pPr>
              <w:pStyle w:val="Default"/>
              <w:rPr>
                <w:rFonts w:asciiTheme="minorHAnsi" w:hAnsiTheme="minorHAnsi"/>
              </w:rPr>
            </w:pPr>
          </w:p>
        </w:tc>
      </w:tr>
      <w:tr w:rsidR="00635AAE" w:rsidRPr="00B0415E" w:rsidTr="00683B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5AAE" w:rsidRPr="00B0415E" w:rsidRDefault="00635AAE" w:rsidP="00683B5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35AAE" w:rsidRPr="00B0415E" w:rsidRDefault="00635AAE" w:rsidP="00683B59">
            <w:pPr>
              <w:pStyle w:val="Default"/>
              <w:rPr>
                <w:rFonts w:asciiTheme="minorHAnsi" w:hAnsiTheme="minorHAnsi"/>
              </w:rPr>
            </w:pPr>
          </w:p>
        </w:tc>
      </w:tr>
      <w:tr w:rsidR="00635AAE" w:rsidRPr="00B0415E" w:rsidTr="00683B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5AAE" w:rsidRPr="00B0415E" w:rsidRDefault="00635AAE" w:rsidP="00683B5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35AAE" w:rsidRPr="00B0415E" w:rsidRDefault="00635AAE" w:rsidP="00683B59"/>
        </w:tc>
      </w:tr>
    </w:tbl>
    <w:p w:rsidR="00635AAE" w:rsidRDefault="00635AAE" w:rsidP="00635AAE">
      <w:pPr>
        <w:rPr>
          <w:b/>
          <w:lang w:val="en-US"/>
        </w:rPr>
      </w:pPr>
    </w:p>
    <w:tbl>
      <w:tblPr>
        <w:tblStyle w:val="TableGrid"/>
        <w:tblW w:w="0" w:type="auto"/>
        <w:tblLook w:val="04A0" w:firstRow="1" w:lastRow="0" w:firstColumn="1" w:lastColumn="0" w:noHBand="0" w:noVBand="1"/>
      </w:tblPr>
      <w:tblGrid>
        <w:gridCol w:w="9242"/>
      </w:tblGrid>
      <w:tr w:rsidR="00635AAE" w:rsidTr="00683B59">
        <w:tc>
          <w:tcPr>
            <w:tcW w:w="9242" w:type="dxa"/>
          </w:tcPr>
          <w:p w:rsidR="00635AAE" w:rsidRPr="00CC2FB3" w:rsidRDefault="00635AAE" w:rsidP="00683B5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p w:rsidR="00635AAE" w:rsidRDefault="00635AAE" w:rsidP="00683B59">
            <w:pPr>
              <w:rPr>
                <w:b/>
              </w:rPr>
            </w:pPr>
          </w:p>
        </w:tc>
      </w:tr>
    </w:tbl>
    <w:p w:rsidR="00635AAE" w:rsidRPr="00B0415E" w:rsidRDefault="00635AAE" w:rsidP="00635AAE">
      <w:pPr>
        <w:autoSpaceDE w:val="0"/>
        <w:autoSpaceDN w:val="0"/>
        <w:adjustRightInd w:val="0"/>
        <w:spacing w:after="0" w:line="240" w:lineRule="auto"/>
        <w:rPr>
          <w:rFonts w:cs="CalvertMT-Bold"/>
          <w:b/>
          <w:bCs/>
          <w:color w:val="002060"/>
          <w:sz w:val="28"/>
          <w:lang w:val="en-US"/>
        </w:rPr>
      </w:pPr>
    </w:p>
    <w:p w:rsidR="00635AAE" w:rsidRPr="00B0415E" w:rsidRDefault="00635AAE" w:rsidP="00635AA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35AAE" w:rsidRPr="00B0415E" w:rsidRDefault="00635AAE" w:rsidP="00635AAE">
      <w:pPr>
        <w:autoSpaceDE w:val="0"/>
        <w:autoSpaceDN w:val="0"/>
        <w:adjustRightInd w:val="0"/>
        <w:spacing w:after="0" w:line="240" w:lineRule="auto"/>
        <w:rPr>
          <w:rFonts w:cs="CalvertMT-Bold"/>
          <w:b/>
          <w:bCs/>
          <w:color w:val="001AE6"/>
          <w:lang w:val="en-US"/>
        </w:rPr>
      </w:pPr>
    </w:p>
    <w:p w:rsidR="00635AAE" w:rsidRPr="00B0415E" w:rsidRDefault="00635AAE" w:rsidP="00635AA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35AAE" w:rsidRPr="00B0415E" w:rsidRDefault="00635AAE" w:rsidP="00635AAE">
      <w:pPr>
        <w:autoSpaceDE w:val="0"/>
        <w:autoSpaceDN w:val="0"/>
        <w:adjustRightInd w:val="0"/>
        <w:spacing w:after="0" w:line="240" w:lineRule="auto"/>
        <w:rPr>
          <w:rFonts w:cs="Bliss-Regular"/>
          <w:color w:val="000000"/>
          <w:lang w:val="en-US"/>
        </w:rPr>
      </w:pPr>
    </w:p>
    <w:p w:rsidR="00635AAE" w:rsidRPr="00B0415E" w:rsidRDefault="00635AAE" w:rsidP="00635AAE">
      <w:pPr>
        <w:autoSpaceDE w:val="0"/>
        <w:autoSpaceDN w:val="0"/>
        <w:adjustRightInd w:val="0"/>
        <w:spacing w:after="0" w:line="240" w:lineRule="auto"/>
        <w:rPr>
          <w:rFonts w:cs="Bliss-Regular"/>
          <w:color w:val="000000"/>
          <w:lang w:val="en-US"/>
        </w:rPr>
      </w:pPr>
    </w:p>
    <w:p w:rsidR="00635AAE" w:rsidRPr="00B0415E" w:rsidRDefault="00635AAE" w:rsidP="00635AA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635AAE" w:rsidRPr="00B0415E" w:rsidTr="00683B59">
        <w:tc>
          <w:tcPr>
            <w:tcW w:w="2310" w:type="dxa"/>
            <w:shd w:val="clear" w:color="auto" w:fill="D9D9D9" w:themeFill="background1" w:themeFillShade="D9"/>
          </w:tcPr>
          <w:p w:rsidR="00635AAE" w:rsidRPr="00B0415E" w:rsidRDefault="00635AAE" w:rsidP="00683B59">
            <w:pPr>
              <w:rPr>
                <w:rFonts w:cs="Bliss-Regular"/>
                <w:color w:val="000000"/>
              </w:rPr>
            </w:pPr>
            <w:r w:rsidRPr="00B0415E">
              <w:rPr>
                <w:rFonts w:cs="Bliss-Regular"/>
                <w:color w:val="000000"/>
              </w:rPr>
              <w:t>Student Signature</w:t>
            </w:r>
          </w:p>
        </w:tc>
        <w:tc>
          <w:tcPr>
            <w:tcW w:w="4035" w:type="dxa"/>
          </w:tcPr>
          <w:p w:rsidR="00635AAE" w:rsidRPr="00B0415E" w:rsidRDefault="00635AAE" w:rsidP="00683B59">
            <w:pPr>
              <w:rPr>
                <w:rFonts w:cs="Bliss-Regular"/>
                <w:color w:val="000000"/>
              </w:rPr>
            </w:pPr>
          </w:p>
        </w:tc>
        <w:tc>
          <w:tcPr>
            <w:tcW w:w="1276" w:type="dxa"/>
            <w:shd w:val="clear" w:color="auto" w:fill="D9D9D9" w:themeFill="background1" w:themeFillShade="D9"/>
          </w:tcPr>
          <w:p w:rsidR="00635AAE" w:rsidRPr="00B0415E" w:rsidRDefault="00635AAE" w:rsidP="00683B59">
            <w:pPr>
              <w:rPr>
                <w:rFonts w:cs="Bliss-Regular"/>
                <w:color w:val="000000"/>
              </w:rPr>
            </w:pPr>
            <w:r w:rsidRPr="00B0415E">
              <w:rPr>
                <w:rFonts w:cs="Bliss-Regular"/>
                <w:color w:val="000000"/>
              </w:rPr>
              <w:t>Date</w:t>
            </w:r>
          </w:p>
        </w:tc>
        <w:tc>
          <w:tcPr>
            <w:tcW w:w="1621" w:type="dxa"/>
          </w:tcPr>
          <w:p w:rsidR="00635AAE" w:rsidRPr="00B0415E" w:rsidRDefault="00635AAE" w:rsidP="00683B59">
            <w:pPr>
              <w:rPr>
                <w:rFonts w:cs="Bliss-Regular"/>
                <w:color w:val="000000"/>
              </w:rPr>
            </w:pPr>
          </w:p>
        </w:tc>
      </w:tr>
    </w:tbl>
    <w:p w:rsidR="00635AAE" w:rsidRPr="00B0415E" w:rsidRDefault="00635AAE" w:rsidP="00635AAE">
      <w:pPr>
        <w:rPr>
          <w:rFonts w:cs="Bliss-Regular"/>
          <w:color w:val="000000"/>
          <w:lang w:val="en-US"/>
        </w:rPr>
      </w:pPr>
    </w:p>
    <w:p w:rsidR="00635AAE" w:rsidRPr="00B0415E" w:rsidRDefault="00635AAE" w:rsidP="00635AAE">
      <w:pPr>
        <w:rPr>
          <w:rFonts w:cs="Bliss-Regular"/>
          <w:color w:val="000000"/>
          <w:lang w:val="en-US"/>
        </w:rPr>
      </w:pPr>
    </w:p>
    <w:p w:rsidR="00635AAE" w:rsidRPr="00B0415E" w:rsidRDefault="00635AAE" w:rsidP="00635AA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635AAE" w:rsidRPr="00B0415E" w:rsidTr="00683B59">
        <w:trPr>
          <w:trHeight w:val="249"/>
        </w:trPr>
        <w:tc>
          <w:tcPr>
            <w:tcW w:w="4621" w:type="dxa"/>
            <w:shd w:val="clear" w:color="auto" w:fill="D9D9D9" w:themeFill="background1" w:themeFillShade="D9"/>
          </w:tcPr>
          <w:p w:rsidR="00635AAE" w:rsidRPr="00B0415E" w:rsidRDefault="00635AAE" w:rsidP="00683B59">
            <w:pPr>
              <w:rPr>
                <w:b/>
                <w:color w:val="002060"/>
              </w:rPr>
            </w:pPr>
            <w:r w:rsidRPr="00B0415E">
              <w:rPr>
                <w:b/>
                <w:color w:val="002060"/>
              </w:rPr>
              <w:t>Total Marks</w:t>
            </w:r>
          </w:p>
        </w:tc>
        <w:tc>
          <w:tcPr>
            <w:tcW w:w="4621" w:type="dxa"/>
          </w:tcPr>
          <w:p w:rsidR="00635AAE" w:rsidRPr="00B0415E" w:rsidRDefault="00635AAE" w:rsidP="00683B59">
            <w:pPr>
              <w:rPr>
                <w:rFonts w:cs="Times New Roman"/>
                <w:szCs w:val="32"/>
              </w:rPr>
            </w:pPr>
          </w:p>
        </w:tc>
      </w:tr>
      <w:tr w:rsidR="00635AAE" w:rsidRPr="00B0415E" w:rsidTr="00683B59">
        <w:tc>
          <w:tcPr>
            <w:tcW w:w="4621" w:type="dxa"/>
            <w:shd w:val="clear" w:color="auto" w:fill="D9D9D9" w:themeFill="background1" w:themeFillShade="D9"/>
          </w:tcPr>
          <w:p w:rsidR="00635AAE" w:rsidRPr="00B0415E" w:rsidRDefault="00635AAE" w:rsidP="00683B59">
            <w:pPr>
              <w:rPr>
                <w:b/>
                <w:color w:val="002060"/>
              </w:rPr>
            </w:pPr>
            <w:r w:rsidRPr="00B0415E">
              <w:rPr>
                <w:b/>
                <w:color w:val="002060"/>
              </w:rPr>
              <w:t>Marks Obtained</w:t>
            </w:r>
          </w:p>
        </w:tc>
        <w:tc>
          <w:tcPr>
            <w:tcW w:w="4621" w:type="dxa"/>
          </w:tcPr>
          <w:p w:rsidR="00635AAE" w:rsidRPr="00B0415E" w:rsidRDefault="00635AAE" w:rsidP="00683B59">
            <w:pPr>
              <w:rPr>
                <w:rFonts w:cs="Times New Roman"/>
                <w:szCs w:val="32"/>
              </w:rPr>
            </w:pPr>
          </w:p>
        </w:tc>
      </w:tr>
      <w:tr w:rsidR="00635AAE" w:rsidRPr="00B0415E" w:rsidTr="00683B59">
        <w:tc>
          <w:tcPr>
            <w:tcW w:w="4621" w:type="dxa"/>
            <w:shd w:val="clear" w:color="auto" w:fill="D9D9D9" w:themeFill="background1" w:themeFillShade="D9"/>
          </w:tcPr>
          <w:p w:rsidR="00635AAE" w:rsidRPr="00B0415E" w:rsidRDefault="00635AAE" w:rsidP="00683B59">
            <w:pPr>
              <w:rPr>
                <w:b/>
                <w:color w:val="002060"/>
              </w:rPr>
            </w:pPr>
            <w:r w:rsidRPr="00B0415E">
              <w:rPr>
                <w:b/>
                <w:color w:val="002060"/>
              </w:rPr>
              <w:t>Percentage / Grade</w:t>
            </w:r>
          </w:p>
        </w:tc>
        <w:tc>
          <w:tcPr>
            <w:tcW w:w="4621" w:type="dxa"/>
          </w:tcPr>
          <w:p w:rsidR="00635AAE" w:rsidRPr="00B0415E" w:rsidRDefault="00635AAE" w:rsidP="00683B59">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470" w:rsidRDefault="00BD5470" w:rsidP="00CB4D0A">
      <w:pPr>
        <w:spacing w:after="0" w:line="240" w:lineRule="auto"/>
      </w:pPr>
      <w:r>
        <w:separator/>
      </w:r>
    </w:p>
  </w:endnote>
  <w:endnote w:type="continuationSeparator" w:id="0">
    <w:p w:rsidR="00BD5470" w:rsidRDefault="00BD54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470" w:rsidRDefault="00BD5470" w:rsidP="00CB4D0A">
      <w:pPr>
        <w:spacing w:after="0" w:line="240" w:lineRule="auto"/>
      </w:pPr>
      <w:r>
        <w:separator/>
      </w:r>
    </w:p>
  </w:footnote>
  <w:footnote w:type="continuationSeparator" w:id="0">
    <w:p w:rsidR="00BD5470" w:rsidRDefault="00BD54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0540"/>
    <w:rsid w:val="001175EE"/>
    <w:rsid w:val="00157CF6"/>
    <w:rsid w:val="00182416"/>
    <w:rsid w:val="00187EB4"/>
    <w:rsid w:val="001F0481"/>
    <w:rsid w:val="0020451E"/>
    <w:rsid w:val="00206B9D"/>
    <w:rsid w:val="0023259C"/>
    <w:rsid w:val="0024408C"/>
    <w:rsid w:val="00261C11"/>
    <w:rsid w:val="002B0BD7"/>
    <w:rsid w:val="002B573D"/>
    <w:rsid w:val="002C5CB2"/>
    <w:rsid w:val="002F779F"/>
    <w:rsid w:val="003233D2"/>
    <w:rsid w:val="00351F28"/>
    <w:rsid w:val="00371885"/>
    <w:rsid w:val="003816F9"/>
    <w:rsid w:val="003E2B87"/>
    <w:rsid w:val="00405895"/>
    <w:rsid w:val="004058DF"/>
    <w:rsid w:val="00486F1A"/>
    <w:rsid w:val="00490CB9"/>
    <w:rsid w:val="004A2CE2"/>
    <w:rsid w:val="004E2D64"/>
    <w:rsid w:val="004E3CDA"/>
    <w:rsid w:val="004F4B4D"/>
    <w:rsid w:val="0050216D"/>
    <w:rsid w:val="00503D7E"/>
    <w:rsid w:val="0050778F"/>
    <w:rsid w:val="00535F31"/>
    <w:rsid w:val="00574D64"/>
    <w:rsid w:val="00591365"/>
    <w:rsid w:val="005B31E4"/>
    <w:rsid w:val="006034F6"/>
    <w:rsid w:val="00607874"/>
    <w:rsid w:val="00607E77"/>
    <w:rsid w:val="00617BB3"/>
    <w:rsid w:val="00635AAE"/>
    <w:rsid w:val="00645CDD"/>
    <w:rsid w:val="006823A7"/>
    <w:rsid w:val="0070347F"/>
    <w:rsid w:val="0070678E"/>
    <w:rsid w:val="007B2F2E"/>
    <w:rsid w:val="00831C11"/>
    <w:rsid w:val="008A60B4"/>
    <w:rsid w:val="008B3C31"/>
    <w:rsid w:val="008B64FE"/>
    <w:rsid w:val="00935BF7"/>
    <w:rsid w:val="0095442C"/>
    <w:rsid w:val="00983942"/>
    <w:rsid w:val="009C37E0"/>
    <w:rsid w:val="00A14B66"/>
    <w:rsid w:val="00A65CF7"/>
    <w:rsid w:val="00A851DA"/>
    <w:rsid w:val="00AC7D5B"/>
    <w:rsid w:val="00AE1481"/>
    <w:rsid w:val="00AF1880"/>
    <w:rsid w:val="00B0415E"/>
    <w:rsid w:val="00B04678"/>
    <w:rsid w:val="00B10395"/>
    <w:rsid w:val="00B32D4D"/>
    <w:rsid w:val="00B33383"/>
    <w:rsid w:val="00BC46DF"/>
    <w:rsid w:val="00BC73E5"/>
    <w:rsid w:val="00BD5470"/>
    <w:rsid w:val="00C03577"/>
    <w:rsid w:val="00C65FEA"/>
    <w:rsid w:val="00CA0AC2"/>
    <w:rsid w:val="00CB4D0A"/>
    <w:rsid w:val="00CC2FB3"/>
    <w:rsid w:val="00CC575A"/>
    <w:rsid w:val="00CD755B"/>
    <w:rsid w:val="00D039AC"/>
    <w:rsid w:val="00D172A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0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4ECAAB-3A99-436D-8633-2B448E54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82420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B9A7C-BE47-4CF2-BC3C-203BFE4D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1657</Words>
  <Characters>9448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18</cp:revision>
  <dcterms:created xsi:type="dcterms:W3CDTF">2013-06-24T13:12:00Z</dcterms:created>
  <dcterms:modified xsi:type="dcterms:W3CDTF">2014-07-25T18:41:00Z</dcterms:modified>
</cp:coreProperties>
</file>