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6459" w:dyaOrig="3259">
          <v:rect xmlns:o="urn:schemas-microsoft-com:office:office" xmlns:v="urn:schemas-microsoft-com:vml" id="rectole0000000000" style="width:322.950000pt;height:162.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Jeanne du Plessis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Business Administration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32"/>
                <w:u w:val="single"/>
                <w:shd w:fill="auto" w:val="clear"/>
              </w:rPr>
            </w:pPr>
            <w:r>
              <w:rPr>
                <w:rFonts w:ascii="Calibri" w:hAnsi="Calibri" w:cs="Calibri" w:eastAsia="Calibri"/>
                <w:color w:val="auto"/>
                <w:spacing w:val="0"/>
                <w:position w:val="0"/>
                <w:sz w:val="32"/>
                <w:u w:val="single"/>
                <w:shd w:fill="auto" w:val="clear"/>
              </w:rPr>
              <w:t xml:space="preserve">The Business Environment</w:t>
            </w:r>
          </w:p>
          <w:p>
            <w:pPr>
              <w:spacing w:before="0" w:after="160" w:line="259"/>
              <w:ind w:right="0" w:left="0" w:firstLine="0"/>
              <w:jc w:val="center"/>
              <w:rPr>
                <w:rFonts w:ascii="Calibri" w:hAnsi="Calibri" w:cs="Calibri" w:eastAsia="Calibri"/>
                <w:color w:val="auto"/>
                <w:spacing w:val="0"/>
                <w:position w:val="0"/>
                <w:sz w:val="32"/>
                <w:shd w:fill="auto" w:val="clear"/>
              </w:rPr>
            </w:pPr>
          </w:p>
          <w:p>
            <w:pPr>
              <w:spacing w:before="0" w:after="160" w:line="259"/>
              <w:ind w:right="0" w:left="0" w:firstLine="0"/>
              <w:jc w:val="left"/>
              <w:rPr>
                <w:rFonts w:ascii="Calibri" w:hAnsi="Calibri" w:cs="Calibri" w:eastAsia="Calibri"/>
                <w:color w:val="auto"/>
                <w:spacing w:val="0"/>
                <w:position w:val="0"/>
                <w:sz w:val="24"/>
                <w:u w:val="single"/>
                <w:shd w:fill="auto" w:val="clear"/>
              </w:rPr>
            </w:pPr>
            <w:r>
              <w:rPr>
                <w:rFonts w:ascii="Calibri" w:hAnsi="Calibri" w:cs="Calibri" w:eastAsia="Calibri"/>
                <w:color w:val="auto"/>
                <w:spacing w:val="0"/>
                <w:position w:val="0"/>
                <w:sz w:val="24"/>
                <w:u w:val="single"/>
                <w:shd w:fill="auto" w:val="clear"/>
              </w:rPr>
              <w:t xml:space="preserve">Assessment 1:</w:t>
            </w:r>
          </w:p>
          <w:p>
            <w:pPr>
              <w:spacing w:before="0" w:after="160" w:line="259"/>
              <w:ind w:right="0" w:left="0" w:firstLine="0"/>
              <w:jc w:val="left"/>
              <w:rPr>
                <w:rFonts w:ascii="Calibri" w:hAnsi="Calibri" w:cs="Calibri" w:eastAsia="Calibri"/>
                <w:color w:val="auto"/>
                <w:spacing w:val="0"/>
                <w:position w:val="0"/>
                <w:sz w:val="24"/>
                <w:u w:val="single"/>
                <w:shd w:fill="auto" w:val="clear"/>
              </w:rPr>
            </w:pPr>
          </w:p>
          <w:p>
            <w:pPr>
              <w:numPr>
                <w:ilvl w:val="0"/>
                <w:numId w:val="18"/>
              </w:numPr>
              <w:spacing w:before="0" w:after="160" w:line="259"/>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Export Import (Exim) policy is also known as the Foreign Trade Policy, which is put into place to control the level of investment of foreign countries in that particular nation.</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aims at increasing the export of a nations goods and decreasing the import from other countries. </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would help the economic growth and prosperity of that country.</w:t>
            </w: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numPr>
                <w:ilvl w:val="0"/>
                <w:numId w:val="21"/>
              </w:numPr>
              <w:spacing w:before="0" w:after="160" w:line="259"/>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Social</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 Technological</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 Natural</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d) Demographic </w:t>
            </w: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numPr>
                <w:ilvl w:val="0"/>
                <w:numId w:val="24"/>
              </w:numPr>
              <w:spacing w:before="0" w:after="160" w:line="259"/>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demographic environment refers to the size, density, distribution and growth rate of a           population.</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These all have a direct bearing on the demand for various goods and services.</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demands and needs of people in cities and towns differ from those in rural areas.</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high rise of population indicates the easy availability of labour, which encourages the business enterprise to use the labour intensive techniques of production.</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availability of skilled labour in certain areas motivates a firm to set up their units in such areas, opening up many doors for growth within the environment. </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numPr>
                <w:ilvl w:val="0"/>
                <w:numId w:val="26"/>
              </w:numPr>
              <w:spacing w:before="0" w:after="160" w:line="259"/>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There is a close and continuous interaction between the business and its environment.</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interaction helps in strengthening the business and using its resources more effectively.</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business environment has a far-reaching impact on the survival and growth of the business.</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By having a proper understanding of the social, political, legal and economic environment, the business could benefit in the following ways;</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numPr>
                <w:ilvl w:val="0"/>
                <w:numId w:val="28"/>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Determining Opportunities and Threats:</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helps identify opportunities for, and threats to the business, which prepares the business for meeting challenges successfully.</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numPr>
                <w:ilvl w:val="0"/>
                <w:numId w:val="30"/>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Giving direction for growth:</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enables the business to identify the areas for growth and expansion of their activities.</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numPr>
                <w:ilvl w:val="0"/>
                <w:numId w:val="32"/>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Continuous Learning:</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Environmental analysis makes the tasks of the managers easier in dealing with business challenges </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managers are motivated to continuously update their knowledge, understanding and skills to meet the predicted changes in the realm of business.</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numPr>
                <w:ilvl w:val="0"/>
                <w:numId w:val="34"/>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Image Building:</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Environmental understanding helps the business organisations in improving their image by showing their sensitivity to the environment in which they are working.</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numPr>
                <w:ilvl w:val="0"/>
                <w:numId w:val="36"/>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Meeting Competition:</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This helps the business firms to analyze the competitors’ strategies and formulate their own accordingly.</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numPr>
                <w:ilvl w:val="0"/>
                <w:numId w:val="38"/>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Identifying the firms’ Strength and Weaknesses:</w:t>
            </w: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business environment helps to identify the individual strength and weaknesses in view of the technological and global developments.</w:t>
            </w: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numPr>
                <w:ilvl w:val="0"/>
                <w:numId w:val="41"/>
              </w:numPr>
              <w:spacing w:before="0" w:after="160" w:line="259"/>
              <w:ind w:right="0" w:left="36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legal environment falls under the external macro environmental factors, and therefore is </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beyond the control of an individual or a business firm.</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legal environment depends on the legal systems of the countries, which differ from country to country.</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domestic laws of a country and of the foreign markets and also of the laws of business followed globally, are the factors that come into play in the legal environment.</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few globally passed laws are:</w:t>
            </w:r>
          </w:p>
          <w:p>
            <w:pPr>
              <w:spacing w:before="0" w:after="160" w:line="259"/>
              <w:ind w:right="0" w:left="360" w:firstLine="0"/>
              <w:jc w:val="left"/>
              <w:rPr>
                <w:rFonts w:ascii="Calibri Light" w:hAnsi="Calibri Light" w:cs="Calibri Light" w:eastAsia="Calibri Light"/>
                <w:color w:val="auto"/>
                <w:spacing w:val="0"/>
                <w:position w:val="0"/>
                <w:sz w:val="24"/>
                <w:shd w:fill="auto" w:val="clear"/>
              </w:rPr>
            </w:pPr>
          </w:p>
          <w:p>
            <w:pPr>
              <w:numPr>
                <w:ilvl w:val="0"/>
                <w:numId w:val="43"/>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Companies Act (1956)</w:t>
            </w:r>
          </w:p>
          <w:p>
            <w:pPr>
              <w:numPr>
                <w:ilvl w:val="0"/>
                <w:numId w:val="43"/>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Essential Commodities Act (2002)</w:t>
            </w:r>
          </w:p>
          <w:p>
            <w:pPr>
              <w:numPr>
                <w:ilvl w:val="0"/>
                <w:numId w:val="43"/>
              </w:numPr>
              <w:spacing w:before="0" w:after="160" w:line="259"/>
              <w:ind w:right="0" w:left="108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Consumer Protection Act (1986)</w:t>
            </w: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terms of the contracts, which have the written terms of the agreements conducted within the nation, which the business signs are to be followed strictly.</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contracts must be ethical and fair to all parties.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It is essential to keep in mind the Laws of Business in every country, and also the Laws that the country pass.</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business must account for every action it takes and every contract in enters into.</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32"/>
                <w:u w:val="single"/>
                <w:shd w:fill="auto" w:val="clear"/>
              </w:rPr>
            </w:pPr>
            <w:r>
              <w:rPr>
                <w:rFonts w:ascii="Calibri" w:hAnsi="Calibri" w:cs="Calibri" w:eastAsia="Calibri"/>
                <w:color w:val="auto"/>
                <w:spacing w:val="0"/>
                <w:position w:val="0"/>
                <w:sz w:val="32"/>
                <w:u w:val="single"/>
                <w:shd w:fill="auto" w:val="clear"/>
              </w:rPr>
              <w:t xml:space="preserve">Case Study:</w:t>
            </w:r>
          </w:p>
          <w:p>
            <w:pPr>
              <w:spacing w:before="0" w:after="0" w:line="240"/>
              <w:ind w:right="0" w:left="0" w:firstLine="0"/>
              <w:jc w:val="left"/>
              <w:rPr>
                <w:rFonts w:ascii="Calibri" w:hAnsi="Calibri" w:cs="Calibri" w:eastAsia="Calibri"/>
                <w:color w:val="auto"/>
                <w:spacing w:val="0"/>
                <w:position w:val="0"/>
                <w:sz w:val="32"/>
                <w:u w:val="single"/>
                <w:shd w:fill="auto" w:val="clear"/>
              </w:rPr>
            </w:pPr>
          </w:p>
          <w:p>
            <w:pPr>
              <w:numPr>
                <w:ilvl w:val="0"/>
                <w:numId w:val="46"/>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Limited Liability is a mix of a corporation and a partnership.</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 One partner or one member of the business is not responsible for the errors or mistakes        created by another.</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partnership is run by two or more individuals who have the same goals and aims for the business.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It can be temporary in nature between two or more organisations, who come together to work on one goal, or they can be a permanent partnership.</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New partners can be added to the agreement between fixed terms.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numPr>
                <w:ilvl w:val="0"/>
                <w:numId w:val="48"/>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advantages of being a Sole Trader:</w:t>
            </w:r>
          </w:p>
          <w:p>
            <w:pPr>
              <w:spacing w:before="0" w:after="0" w:line="240"/>
              <w:ind w:right="0" w:left="360" w:firstLine="0"/>
              <w:jc w:val="left"/>
              <w:rPr>
                <w:rFonts w:ascii="Calibri Light" w:hAnsi="Calibri Light" w:cs="Calibri Light" w:eastAsia="Calibri Light"/>
                <w:color w:val="auto"/>
                <w:spacing w:val="0"/>
                <w:position w:val="0"/>
                <w:sz w:val="24"/>
                <w:shd w:fill="auto" w:val="clear"/>
              </w:rPr>
            </w:pPr>
          </w:p>
          <w:p>
            <w:pPr>
              <w:numPr>
                <w:ilvl w:val="0"/>
                <w:numId w:val="50"/>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Ownership of every aspect of the business</w:t>
            </w:r>
          </w:p>
          <w:p>
            <w:pPr>
              <w:numPr>
                <w:ilvl w:val="0"/>
                <w:numId w:val="50"/>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Has sole right to the profits of the business</w:t>
            </w:r>
          </w:p>
          <w:p>
            <w:pPr>
              <w:numPr>
                <w:ilvl w:val="0"/>
                <w:numId w:val="50"/>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Quick and easy to make changes if wanted or needed</w:t>
            </w:r>
          </w:p>
          <w:p>
            <w:pPr>
              <w:numPr>
                <w:ilvl w:val="0"/>
                <w:numId w:val="50"/>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Financial information is kept private</w:t>
            </w:r>
          </w:p>
          <w:p>
            <w:pPr>
              <w:numPr>
                <w:ilvl w:val="0"/>
                <w:numId w:val="50"/>
              </w:numPr>
              <w:spacing w:before="0" w:after="0" w:line="240"/>
              <w:ind w:right="0" w:left="144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Easy to set up</w:t>
            </w:r>
          </w:p>
          <w:p>
            <w:pPr>
              <w:spacing w:before="0" w:after="0" w:line="240"/>
              <w:ind w:right="0" w:left="0" w:firstLine="0"/>
              <w:jc w:val="left"/>
              <w:rPr>
                <w:rFonts w:ascii="Calibri Light" w:hAnsi="Calibri Light" w:cs="Calibri Light" w:eastAsia="Calibri Light"/>
                <w:color w:val="auto"/>
                <w:spacing w:val="0"/>
                <w:position w:val="0"/>
                <w:sz w:val="24"/>
                <w:shd w:fill="auto" w:val="clear"/>
              </w:rPr>
            </w:pPr>
          </w:p>
          <w:p>
            <w:pPr>
              <w:numPr>
                <w:ilvl w:val="0"/>
                <w:numId w:val="52"/>
              </w:numPr>
              <w:spacing w:before="0" w:after="0" w:line="240"/>
              <w:ind w:right="0" w:left="720" w:hanging="36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While there are many advantages to being a Sole Trader, there are also some disadvantages and risks involved. </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Sole Trader has to take full responsibility for the running of the business, and has to carry the burden of all aspects, which includes unlimited liability, if the business is in trouble, or fails.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The reason that the Sole Trader may run into some financial trouble, is the inability to manage costs or to anticipate rising costs associated with the business.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A Sole Trader has to take on many roles within the business, from management to bookkeeping, advertising/marketing and administration, which can lead to an overload of tasks.</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Other reasons may be inexperienced management, poorly designed business models, lack of business plan/s, insufficient funding/capital and poor marketing/advertising.</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(startupsmart.com.au)</w:t>
            </w: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p>
          <w:p>
            <w:pPr>
              <w:spacing w:before="0" w:after="0" w:line="240"/>
              <w:ind w:right="0" w:left="720" w:firstLine="0"/>
              <w:jc w:val="left"/>
              <w:rPr>
                <w:rFonts w:ascii="Calibri Light" w:hAnsi="Calibri Light" w:cs="Calibri Light" w:eastAsia="Calibri Light"/>
                <w:color w:val="auto"/>
                <w:spacing w:val="0"/>
                <w:position w:val="0"/>
                <w:sz w:val="24"/>
                <w:shd w:fill="auto" w:val="clear"/>
              </w:rPr>
            </w:pPr>
            <w:r>
              <w:rPr>
                <w:rFonts w:ascii="Calibri Light" w:hAnsi="Calibri Light" w:cs="Calibri Light" w:eastAsia="Calibri Light"/>
                <w:color w:val="auto"/>
                <w:spacing w:val="0"/>
                <w:position w:val="0"/>
                <w:sz w:val="24"/>
                <w:shd w:fill="auto" w:val="clear"/>
              </w:rPr>
              <w:t xml:space="preserve">It has also been said that Sole Traders and small business owners do not seek professional help when their business is in jeopardy, which can often be detrimental. </w:t>
            </w: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color w:val="auto"/>
                <w:spacing w:val="0"/>
                <w:position w:val="0"/>
                <w:sz w:val="24"/>
                <w:shd w:fill="auto" w:val="clear"/>
              </w:rPr>
            </w:pPr>
          </w:p>
          <w:p>
            <w:pPr>
              <w:spacing w:before="0" w:after="160" w:line="259"/>
              <w:ind w:right="0" w:left="1080" w:firstLine="0"/>
              <w:jc w:val="left"/>
              <w:rPr>
                <w:rFonts w:ascii="Calibri Light" w:hAnsi="Calibri Light" w:cs="Calibri Light" w:eastAsia="Calibri Light"/>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Jeanne du Plessis</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9/6/2015</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num w:numId="18">
    <w:abstractNumId w:val="90"/>
  </w:num>
  <w:num w:numId="21">
    <w:abstractNumId w:val="84"/>
  </w:num>
  <w:num w:numId="24">
    <w:abstractNumId w:val="78"/>
  </w:num>
  <w:num w:numId="26">
    <w:abstractNumId w:val="72"/>
  </w:num>
  <w:num w:numId="28">
    <w:abstractNumId w:val="66"/>
  </w:num>
  <w:num w:numId="30">
    <w:abstractNumId w:val="60"/>
  </w:num>
  <w:num w:numId="32">
    <w:abstractNumId w:val="54"/>
  </w:num>
  <w:num w:numId="34">
    <w:abstractNumId w:val="48"/>
  </w:num>
  <w:num w:numId="36">
    <w:abstractNumId w:val="42"/>
  </w:num>
  <w:num w:numId="38">
    <w:abstractNumId w:val="36"/>
  </w:num>
  <w:num w:numId="41">
    <w:abstractNumId w:val="30"/>
  </w:num>
  <w:num w:numId="43">
    <w:abstractNumId w:val="24"/>
  </w:num>
  <w:num w:numId="46">
    <w:abstractNumId w:val="18"/>
  </w:num>
  <w:num w:numId="48">
    <w:abstractNumId w:val="12"/>
  </w:num>
  <w:num w:numId="50">
    <w:abstractNumId w:val="6"/>
  </w:num>
  <w:num w:numId="5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