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D0CC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Dinah Maekopo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7157">
            <w:pPr>
              <w:pStyle w:val="Default"/>
              <w:rPr>
                <w:rFonts w:asciiTheme="minorHAnsi" w:hAnsiTheme="minorHAnsi"/>
              </w:rPr>
            </w:pPr>
            <w:r>
              <w:rPr>
                <w:rFonts w:asciiTheme="minorHAnsi" w:hAnsiTheme="minorHAnsi"/>
              </w:rPr>
              <w:t>1274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7157">
            <w:pPr>
              <w:pStyle w:val="Default"/>
              <w:rPr>
                <w:rFonts w:asciiTheme="minorHAnsi" w:hAnsiTheme="minorHAnsi"/>
              </w:rPr>
            </w:pPr>
            <w:r>
              <w:rPr>
                <w:rFonts w:asciiTheme="minorHAnsi" w:hAnsiTheme="minorHAnsi"/>
              </w:rPr>
              <w:t>Diploma In 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4EA4">
            <w:r>
              <w:t>1</w:t>
            </w:r>
            <w:r w:rsidR="00167157">
              <w:t>3</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867529" w:rsidP="00867529">
            <w:pPr>
              <w:rPr>
                <w:sz w:val="24"/>
                <w:szCs w:val="24"/>
              </w:rPr>
            </w:pPr>
            <w:r>
              <w:rPr>
                <w:sz w:val="24"/>
                <w:szCs w:val="24"/>
              </w:rPr>
              <w:t>1.</w:t>
            </w:r>
            <w:r w:rsidR="0053544B" w:rsidRPr="00867529">
              <w:rPr>
                <w:sz w:val="24"/>
                <w:szCs w:val="24"/>
              </w:rPr>
              <w:t>Explain the various methods of appraising capital projects, including their relative merits and demerits.</w:t>
            </w:r>
          </w:p>
          <w:p w:rsidR="009A062A" w:rsidRPr="00867529" w:rsidRDefault="009A062A" w:rsidP="00867529">
            <w:pPr>
              <w:rPr>
                <w:sz w:val="24"/>
                <w:szCs w:val="24"/>
              </w:rPr>
            </w:pPr>
          </w:p>
          <w:p w:rsidR="00867529" w:rsidRDefault="00867529" w:rsidP="00867529">
            <w:pPr>
              <w:rPr>
                <w:b/>
                <w:sz w:val="24"/>
                <w:szCs w:val="24"/>
              </w:rPr>
            </w:pPr>
            <w:r w:rsidRPr="00867529">
              <w:rPr>
                <w:b/>
                <w:sz w:val="24"/>
                <w:szCs w:val="24"/>
              </w:rPr>
              <w:t>Pay Back Period</w:t>
            </w:r>
          </w:p>
          <w:p w:rsidR="009A062A" w:rsidRPr="009A062A" w:rsidRDefault="009A062A" w:rsidP="00867529">
            <w:pPr>
              <w:rPr>
                <w:sz w:val="24"/>
                <w:szCs w:val="24"/>
              </w:rPr>
            </w:pPr>
            <w:r w:rsidRPr="009A062A">
              <w:rPr>
                <w:sz w:val="24"/>
                <w:szCs w:val="24"/>
              </w:rPr>
              <w:t>It is the period in which the total investment is returned or recovered through net cash flow</w:t>
            </w:r>
            <w:r>
              <w:rPr>
                <w:sz w:val="24"/>
                <w:szCs w:val="24"/>
              </w:rPr>
              <w:t>. If  payback period is small the business has better prospects .Short term definite results are preferable than long term indefinite estimates. Payback period does not consider the overall profitability of the project.</w:t>
            </w:r>
          </w:p>
          <w:p w:rsidR="009A062A" w:rsidRDefault="009A062A" w:rsidP="00867529">
            <w:pPr>
              <w:rPr>
                <w:b/>
                <w:sz w:val="24"/>
                <w:szCs w:val="24"/>
              </w:rPr>
            </w:pPr>
          </w:p>
          <w:p w:rsidR="009A062A" w:rsidRDefault="009A062A" w:rsidP="00867529">
            <w:pPr>
              <w:rPr>
                <w:b/>
                <w:sz w:val="24"/>
                <w:szCs w:val="24"/>
              </w:rPr>
            </w:pPr>
          </w:p>
          <w:p w:rsidR="00867529" w:rsidRDefault="00867529" w:rsidP="009A062A">
            <w:pPr>
              <w:rPr>
                <w:b/>
                <w:sz w:val="24"/>
                <w:szCs w:val="24"/>
              </w:rPr>
            </w:pPr>
            <w:r w:rsidRPr="009A062A">
              <w:rPr>
                <w:b/>
                <w:sz w:val="24"/>
                <w:szCs w:val="24"/>
              </w:rPr>
              <w:t>Accounting Rate of Return</w:t>
            </w:r>
          </w:p>
          <w:p w:rsidR="005F3808" w:rsidRDefault="009A062A" w:rsidP="009A062A">
            <w:pPr>
              <w:rPr>
                <w:sz w:val="24"/>
                <w:szCs w:val="24"/>
              </w:rPr>
            </w:pPr>
            <w:r w:rsidRPr="005F3808">
              <w:rPr>
                <w:sz w:val="24"/>
                <w:szCs w:val="24"/>
              </w:rPr>
              <w:t xml:space="preserve">According to this method, the net annual profits are calculated after taking into account depreciation and </w:t>
            </w:r>
            <w:r w:rsidR="002D3E87" w:rsidRPr="005F3808">
              <w:rPr>
                <w:sz w:val="24"/>
                <w:szCs w:val="24"/>
              </w:rPr>
              <w:t>taxes. Then</w:t>
            </w:r>
            <w:r w:rsidRPr="005F3808">
              <w:rPr>
                <w:sz w:val="24"/>
                <w:szCs w:val="24"/>
              </w:rPr>
              <w:t xml:space="preserve"> , average of the net annual profits is worked out using the number of years of the life of a </w:t>
            </w:r>
            <w:r w:rsidR="002D3E87" w:rsidRPr="005F3808">
              <w:rPr>
                <w:sz w:val="24"/>
                <w:szCs w:val="24"/>
              </w:rPr>
              <w:t>project. This</w:t>
            </w:r>
            <w:r w:rsidRPr="005F3808">
              <w:rPr>
                <w:sz w:val="24"/>
                <w:szCs w:val="24"/>
              </w:rPr>
              <w:t xml:space="preserve"> method is linked with the financial accounting practices of a company for which annual profits are worked </w:t>
            </w:r>
            <w:r w:rsidR="002D3E87" w:rsidRPr="005F3808">
              <w:rPr>
                <w:sz w:val="24"/>
                <w:szCs w:val="24"/>
              </w:rPr>
              <w:t>out</w:t>
            </w:r>
            <w:r w:rsidR="002D3E87">
              <w:rPr>
                <w:sz w:val="24"/>
                <w:szCs w:val="24"/>
              </w:rPr>
              <w:t>. One</w:t>
            </w:r>
            <w:r w:rsidR="005F3808">
              <w:rPr>
                <w:sz w:val="24"/>
                <w:szCs w:val="24"/>
              </w:rPr>
              <w:t xml:space="preserve"> </w:t>
            </w:r>
            <w:r w:rsidR="002D3E87">
              <w:rPr>
                <w:sz w:val="24"/>
                <w:szCs w:val="24"/>
              </w:rPr>
              <w:t>o</w:t>
            </w:r>
            <w:r w:rsidR="005F3808">
              <w:rPr>
                <w:sz w:val="24"/>
                <w:szCs w:val="24"/>
              </w:rPr>
              <w:t>f the draw backs of ARR is that:</w:t>
            </w:r>
          </w:p>
          <w:p w:rsidR="009A062A" w:rsidRDefault="005F3808" w:rsidP="009A062A">
            <w:pPr>
              <w:rPr>
                <w:sz w:val="24"/>
                <w:szCs w:val="24"/>
              </w:rPr>
            </w:pPr>
            <w:r>
              <w:rPr>
                <w:sz w:val="24"/>
                <w:szCs w:val="24"/>
              </w:rPr>
              <w:t xml:space="preserve"> -It does not take working capital into consideration, whereas additional working capital required for the new investment should be taken into account.</w:t>
            </w:r>
          </w:p>
          <w:p w:rsidR="005F3808" w:rsidRDefault="005F3808" w:rsidP="009A062A">
            <w:pPr>
              <w:rPr>
                <w:sz w:val="24"/>
                <w:szCs w:val="24"/>
              </w:rPr>
            </w:pPr>
            <w:r>
              <w:rPr>
                <w:sz w:val="24"/>
                <w:szCs w:val="24"/>
              </w:rPr>
              <w:t>-The calculation of ARR, like the Payback method, ignores the time value of money, as it does not take into account the timing of cash generation</w:t>
            </w:r>
          </w:p>
          <w:p w:rsidR="005F3808" w:rsidRDefault="005F3808" w:rsidP="009A062A">
            <w:pPr>
              <w:rPr>
                <w:sz w:val="24"/>
                <w:szCs w:val="24"/>
              </w:rPr>
            </w:pPr>
            <w:r>
              <w:rPr>
                <w:sz w:val="24"/>
                <w:szCs w:val="24"/>
              </w:rPr>
              <w:t>-The ARR method also ignores an asset’s scrap value at the end of its useful life.</w:t>
            </w:r>
          </w:p>
          <w:p w:rsidR="005F3808" w:rsidRPr="005F3808" w:rsidRDefault="005F3808" w:rsidP="009A062A">
            <w:pPr>
              <w:rPr>
                <w:sz w:val="24"/>
                <w:szCs w:val="24"/>
              </w:rPr>
            </w:pPr>
          </w:p>
          <w:p w:rsidR="0099068A" w:rsidRDefault="00867529" w:rsidP="005F3808">
            <w:pPr>
              <w:rPr>
                <w:b/>
                <w:sz w:val="24"/>
                <w:szCs w:val="24"/>
              </w:rPr>
            </w:pPr>
            <w:r w:rsidRPr="005F3808">
              <w:rPr>
                <w:b/>
                <w:sz w:val="24"/>
                <w:szCs w:val="24"/>
              </w:rPr>
              <w:t>Discounted Cash Flo</w:t>
            </w:r>
            <w:r w:rsidR="0099068A">
              <w:rPr>
                <w:b/>
                <w:sz w:val="24"/>
                <w:szCs w:val="24"/>
              </w:rPr>
              <w:t>w</w:t>
            </w:r>
          </w:p>
          <w:p w:rsidR="0099068A" w:rsidRDefault="0099068A" w:rsidP="005F3808">
            <w:pPr>
              <w:rPr>
                <w:sz w:val="24"/>
                <w:szCs w:val="24"/>
              </w:rPr>
            </w:pPr>
            <w:r w:rsidRPr="00674D28">
              <w:rPr>
                <w:sz w:val="24"/>
                <w:szCs w:val="24"/>
              </w:rPr>
              <w:t xml:space="preserve">According to this concept, an investment yields returns that are spread over a few years and the real value of 1pound today is more than its value from a year from now, therefore , the future returns on investment should be discounted in order to reflect the real current cash flow with the </w:t>
            </w:r>
            <w:r w:rsidR="00674D28" w:rsidRPr="00674D28">
              <w:rPr>
                <w:sz w:val="24"/>
                <w:szCs w:val="24"/>
              </w:rPr>
              <w:t>investment. There</w:t>
            </w:r>
            <w:r w:rsidRPr="00674D28">
              <w:rPr>
                <w:sz w:val="24"/>
                <w:szCs w:val="24"/>
              </w:rPr>
              <w:t xml:space="preserve"> are two methods of this concept being:</w:t>
            </w:r>
          </w:p>
          <w:p w:rsidR="00D9725A" w:rsidRPr="00674D28" w:rsidRDefault="00D9725A" w:rsidP="005F3808">
            <w:pPr>
              <w:rPr>
                <w:sz w:val="24"/>
                <w:szCs w:val="24"/>
              </w:rPr>
            </w:pPr>
          </w:p>
          <w:p w:rsidR="00D9725A" w:rsidRDefault="0099068A" w:rsidP="00D9725A">
            <w:pPr>
              <w:rPr>
                <w:sz w:val="24"/>
                <w:szCs w:val="24"/>
              </w:rPr>
            </w:pPr>
            <w:r w:rsidRPr="00D9725A">
              <w:rPr>
                <w:b/>
                <w:sz w:val="24"/>
                <w:szCs w:val="24"/>
              </w:rPr>
              <w:t>Net present value</w:t>
            </w:r>
            <w:r w:rsidR="00674D28" w:rsidRPr="00D9725A">
              <w:rPr>
                <w:b/>
                <w:sz w:val="24"/>
                <w:szCs w:val="24"/>
              </w:rPr>
              <w:t>-</w:t>
            </w:r>
          </w:p>
          <w:p w:rsidR="00D9725A" w:rsidRDefault="00D9725A" w:rsidP="00D9725A">
            <w:pPr>
              <w:rPr>
                <w:sz w:val="24"/>
                <w:szCs w:val="24"/>
              </w:rPr>
            </w:pPr>
            <w:r>
              <w:rPr>
                <w:sz w:val="24"/>
                <w:szCs w:val="24"/>
              </w:rPr>
              <w:t xml:space="preserve">this method is based on compounding the rate of </w:t>
            </w:r>
            <w:r w:rsidR="0071681E">
              <w:rPr>
                <w:sz w:val="24"/>
                <w:szCs w:val="24"/>
              </w:rPr>
              <w:t>interest</w:t>
            </w:r>
            <w:r>
              <w:rPr>
                <w:sz w:val="24"/>
                <w:szCs w:val="24"/>
              </w:rPr>
              <w:t xml:space="preserve"> to determine the value of future income</w:t>
            </w:r>
          </w:p>
          <w:p w:rsidR="00D9725A" w:rsidRDefault="00674D28" w:rsidP="00D9725A">
            <w:pPr>
              <w:rPr>
                <w:rFonts w:ascii="Cambria" w:hAnsi="Cambria" w:cs="Cambria"/>
                <w:sz w:val="24"/>
                <w:szCs w:val="24"/>
              </w:rPr>
            </w:pPr>
            <w:r>
              <w:rPr>
                <w:rFonts w:ascii="Cambria" w:hAnsi="Cambria" w:cs="Cambria"/>
                <w:sz w:val="24"/>
                <w:szCs w:val="24"/>
              </w:rPr>
              <w:t xml:space="preserve"> </w:t>
            </w:r>
            <w:r w:rsidR="00D9725A">
              <w:rPr>
                <w:rFonts w:ascii="Cambria" w:hAnsi="Cambria" w:cs="Cambria"/>
                <w:sz w:val="24"/>
                <w:szCs w:val="24"/>
              </w:rPr>
              <w:t>Merits of NPV includes:-it considers the time value of money</w:t>
            </w:r>
          </w:p>
          <w:p w:rsidR="00D9725A" w:rsidRDefault="00D9725A" w:rsidP="00D9725A">
            <w:pPr>
              <w:rPr>
                <w:rFonts w:ascii="Cambria" w:hAnsi="Cambria" w:cs="Cambria"/>
                <w:sz w:val="24"/>
                <w:szCs w:val="24"/>
              </w:rPr>
            </w:pPr>
            <w:r>
              <w:rPr>
                <w:rFonts w:ascii="Cambria" w:hAnsi="Cambria" w:cs="Cambria"/>
                <w:sz w:val="24"/>
                <w:szCs w:val="24"/>
              </w:rPr>
              <w:t>-It recognizes the project’s benefits over the entire span of it life</w:t>
            </w:r>
          </w:p>
          <w:p w:rsidR="00D9725A" w:rsidRDefault="00D9725A" w:rsidP="00D9725A">
            <w:pPr>
              <w:rPr>
                <w:rFonts w:ascii="Cambria" w:hAnsi="Cambria" w:cs="Cambria"/>
                <w:sz w:val="24"/>
                <w:szCs w:val="24"/>
              </w:rPr>
            </w:pPr>
            <w:r>
              <w:rPr>
                <w:rFonts w:ascii="Cambria" w:hAnsi="Cambria" w:cs="Cambria"/>
                <w:sz w:val="24"/>
                <w:szCs w:val="24"/>
              </w:rPr>
              <w:lastRenderedPageBreak/>
              <w:t>-it is useful when the firm is appraising mutually exclusive projects.</w:t>
            </w:r>
          </w:p>
          <w:p w:rsidR="0099068A" w:rsidRPr="00674D28" w:rsidRDefault="0099068A" w:rsidP="00D9725A">
            <w:pPr>
              <w:autoSpaceDE w:val="0"/>
              <w:autoSpaceDN w:val="0"/>
              <w:adjustRightInd w:val="0"/>
              <w:rPr>
                <w:sz w:val="24"/>
                <w:szCs w:val="24"/>
              </w:rPr>
            </w:pPr>
          </w:p>
          <w:p w:rsidR="0099068A" w:rsidRDefault="00D9725A" w:rsidP="005F3808">
            <w:pPr>
              <w:rPr>
                <w:sz w:val="24"/>
                <w:szCs w:val="24"/>
              </w:rPr>
            </w:pPr>
            <w:r>
              <w:rPr>
                <w:sz w:val="24"/>
                <w:szCs w:val="24"/>
              </w:rPr>
              <w:t>Demerits of NPV includes</w:t>
            </w:r>
          </w:p>
          <w:p w:rsidR="00D9725A" w:rsidRDefault="00D9725A" w:rsidP="005F3808">
            <w:pPr>
              <w:rPr>
                <w:sz w:val="24"/>
                <w:szCs w:val="24"/>
              </w:rPr>
            </w:pPr>
            <w:r>
              <w:rPr>
                <w:sz w:val="24"/>
                <w:szCs w:val="24"/>
              </w:rPr>
              <w:t>-it is difficult to calculate</w:t>
            </w:r>
          </w:p>
          <w:p w:rsidR="00D9725A" w:rsidRDefault="00D9725A" w:rsidP="005F3808">
            <w:pPr>
              <w:rPr>
                <w:sz w:val="24"/>
                <w:szCs w:val="24"/>
              </w:rPr>
            </w:pPr>
            <w:r>
              <w:rPr>
                <w:sz w:val="24"/>
                <w:szCs w:val="24"/>
              </w:rPr>
              <w:t>-it is difficult to decide which discounting rate should be used when calculating present values</w:t>
            </w:r>
          </w:p>
          <w:p w:rsidR="00D9725A" w:rsidRDefault="00D9725A" w:rsidP="005F3808">
            <w:pPr>
              <w:rPr>
                <w:sz w:val="24"/>
                <w:szCs w:val="24"/>
              </w:rPr>
            </w:pPr>
            <w:r>
              <w:rPr>
                <w:sz w:val="24"/>
                <w:szCs w:val="24"/>
              </w:rPr>
              <w:t>-a change in the discounting rate may affect the desirability of the project</w:t>
            </w:r>
          </w:p>
          <w:p w:rsidR="00D9725A" w:rsidRDefault="00D9725A" w:rsidP="005F3808">
            <w:pPr>
              <w:rPr>
                <w:sz w:val="24"/>
                <w:szCs w:val="24"/>
              </w:rPr>
            </w:pPr>
          </w:p>
          <w:p w:rsidR="00867529" w:rsidRDefault="00867529" w:rsidP="00D9725A">
            <w:pPr>
              <w:rPr>
                <w:b/>
                <w:sz w:val="24"/>
                <w:szCs w:val="24"/>
              </w:rPr>
            </w:pPr>
            <w:r w:rsidRPr="00D9725A">
              <w:rPr>
                <w:b/>
                <w:sz w:val="24"/>
                <w:szCs w:val="24"/>
              </w:rPr>
              <w:t>Internal Rate of Return</w:t>
            </w:r>
          </w:p>
          <w:p w:rsidR="00D9725A" w:rsidRDefault="00D9725A" w:rsidP="00D9725A">
            <w:pPr>
              <w:rPr>
                <w:sz w:val="24"/>
                <w:szCs w:val="24"/>
              </w:rPr>
            </w:pPr>
            <w:r w:rsidRPr="00900478">
              <w:rPr>
                <w:sz w:val="24"/>
                <w:szCs w:val="24"/>
              </w:rPr>
              <w:t>Internal rate of return(IRR) is used to derive a discounting rate at which the present value of all future cash inflows</w:t>
            </w:r>
            <w:r w:rsidR="00900478" w:rsidRPr="00900478">
              <w:rPr>
                <w:sz w:val="24"/>
                <w:szCs w:val="24"/>
              </w:rPr>
              <w:t xml:space="preserve"> becomes equal to the current cash outflows associated with the investment proposal</w:t>
            </w:r>
          </w:p>
          <w:p w:rsidR="00065278" w:rsidRDefault="00065278" w:rsidP="00D9725A">
            <w:pPr>
              <w:rPr>
                <w:sz w:val="24"/>
                <w:szCs w:val="24"/>
              </w:rPr>
            </w:pPr>
            <w:r>
              <w:rPr>
                <w:sz w:val="24"/>
                <w:szCs w:val="24"/>
              </w:rPr>
              <w:t>Merits of IRR</w:t>
            </w:r>
          </w:p>
          <w:p w:rsidR="00900478" w:rsidRDefault="00065278" w:rsidP="00D9725A">
            <w:pPr>
              <w:rPr>
                <w:sz w:val="24"/>
                <w:szCs w:val="24"/>
              </w:rPr>
            </w:pPr>
            <w:r>
              <w:rPr>
                <w:sz w:val="24"/>
                <w:szCs w:val="24"/>
              </w:rPr>
              <w:t>-it considers the time value of money and the cash inflows during the entire life of a project</w:t>
            </w:r>
          </w:p>
          <w:p w:rsidR="00065278" w:rsidRDefault="00AC06AA" w:rsidP="00065278">
            <w:pPr>
              <w:autoSpaceDE w:val="0"/>
              <w:autoSpaceDN w:val="0"/>
              <w:adjustRightInd w:val="0"/>
              <w:rPr>
                <w:sz w:val="24"/>
                <w:szCs w:val="24"/>
              </w:rPr>
            </w:pPr>
            <w:r>
              <w:rPr>
                <w:sz w:val="24"/>
                <w:szCs w:val="24"/>
              </w:rPr>
              <w:t>-is simple to understand and use</w:t>
            </w:r>
          </w:p>
          <w:p w:rsidR="00AC06AA" w:rsidRDefault="00AC06AA" w:rsidP="00065278">
            <w:pPr>
              <w:autoSpaceDE w:val="0"/>
              <w:autoSpaceDN w:val="0"/>
              <w:adjustRightInd w:val="0"/>
              <w:rPr>
                <w:sz w:val="24"/>
                <w:szCs w:val="24"/>
              </w:rPr>
            </w:pPr>
          </w:p>
          <w:p w:rsidR="00065278" w:rsidRDefault="00065278" w:rsidP="00D9725A">
            <w:pPr>
              <w:rPr>
                <w:sz w:val="24"/>
                <w:szCs w:val="24"/>
              </w:rPr>
            </w:pPr>
            <w:r>
              <w:rPr>
                <w:sz w:val="24"/>
                <w:szCs w:val="24"/>
              </w:rPr>
              <w:t>Demerits of IRR</w:t>
            </w:r>
          </w:p>
          <w:p w:rsidR="00065278" w:rsidRDefault="00065278" w:rsidP="00D9725A">
            <w:pPr>
              <w:rPr>
                <w:sz w:val="24"/>
                <w:szCs w:val="24"/>
              </w:rPr>
            </w:pPr>
            <w:r>
              <w:rPr>
                <w:sz w:val="24"/>
                <w:szCs w:val="24"/>
              </w:rPr>
              <w:t>-its calculation is a largely hit and trial procedure which is time consuming</w:t>
            </w:r>
          </w:p>
          <w:p w:rsidR="00065278" w:rsidRDefault="00AC06AA" w:rsidP="00D9725A">
            <w:pPr>
              <w:rPr>
                <w:sz w:val="24"/>
                <w:szCs w:val="24"/>
              </w:rPr>
            </w:pPr>
            <w:r>
              <w:rPr>
                <w:sz w:val="24"/>
                <w:szCs w:val="24"/>
              </w:rPr>
              <w:t>-disregarding the useful life of project</w:t>
            </w:r>
          </w:p>
          <w:p w:rsidR="00065278" w:rsidRPr="00900478" w:rsidRDefault="00065278" w:rsidP="00D9725A">
            <w:pPr>
              <w:rPr>
                <w:sz w:val="24"/>
                <w:szCs w:val="24"/>
              </w:rPr>
            </w:pPr>
          </w:p>
          <w:p w:rsidR="00867529" w:rsidRPr="003060F2" w:rsidRDefault="00867529" w:rsidP="003060F2">
            <w:pPr>
              <w:rPr>
                <w:b/>
                <w:sz w:val="24"/>
                <w:szCs w:val="24"/>
              </w:rPr>
            </w:pPr>
            <w:r w:rsidRPr="003060F2">
              <w:rPr>
                <w:b/>
                <w:sz w:val="24"/>
                <w:szCs w:val="24"/>
              </w:rPr>
              <w:t>Profitability Index</w:t>
            </w:r>
          </w:p>
          <w:p w:rsidR="0053544B" w:rsidRDefault="001F208F" w:rsidP="0053544B">
            <w:pPr>
              <w:rPr>
                <w:sz w:val="24"/>
                <w:szCs w:val="24"/>
              </w:rPr>
            </w:pPr>
            <w:r>
              <w:rPr>
                <w:sz w:val="24"/>
                <w:szCs w:val="24"/>
              </w:rPr>
              <w:t>Sometimes an investment proposal is rejected because it has a lower IRR compared to other proposal, but the proposal with a lower IRR may be more profitable in reality when the NPV is calculated using the target discount rate</w:t>
            </w:r>
          </w:p>
          <w:p w:rsidR="0053544B" w:rsidRDefault="0053544B" w:rsidP="0053544B">
            <w:pPr>
              <w:rPr>
                <w:sz w:val="24"/>
                <w:szCs w:val="24"/>
              </w:rPr>
            </w:pPr>
          </w:p>
          <w:p w:rsidR="00C119AB" w:rsidRDefault="001F208F" w:rsidP="0053544B">
            <w:pPr>
              <w:rPr>
                <w:rFonts w:ascii="Cambria" w:hAnsi="Cambria" w:cs="Cambria"/>
                <w:sz w:val="24"/>
                <w:szCs w:val="24"/>
              </w:rPr>
            </w:pPr>
            <w:r>
              <w:rPr>
                <w:rFonts w:ascii="Cambria" w:hAnsi="Cambria" w:cs="Cambria"/>
                <w:sz w:val="24"/>
                <w:szCs w:val="24"/>
              </w:rPr>
              <w:t xml:space="preserve">The profitability index(PI) represents the relationship between present values of net cash inflows and the </w:t>
            </w:r>
            <w:r w:rsidR="0071681E">
              <w:rPr>
                <w:rFonts w:ascii="Cambria" w:hAnsi="Cambria" w:cs="Cambria"/>
                <w:sz w:val="24"/>
                <w:szCs w:val="24"/>
              </w:rPr>
              <w:t>present value of cash flows .I</w:t>
            </w:r>
            <w:r w:rsidR="00C119AB">
              <w:rPr>
                <w:rFonts w:ascii="Cambria" w:hAnsi="Cambria" w:cs="Cambria"/>
                <w:sz w:val="24"/>
                <w:szCs w:val="24"/>
              </w:rPr>
              <w:t>t can be calculated in the form of a percentage or unitary form.</w:t>
            </w:r>
          </w:p>
          <w:p w:rsidR="0053544B" w:rsidRDefault="00C119AB" w:rsidP="0053544B">
            <w:pPr>
              <w:rPr>
                <w:rFonts w:ascii="Cambria" w:hAnsi="Cambria" w:cs="Cambria"/>
                <w:sz w:val="24"/>
                <w:szCs w:val="24"/>
              </w:rPr>
            </w:pPr>
            <w:r>
              <w:rPr>
                <w:rFonts w:ascii="Cambria" w:hAnsi="Cambria" w:cs="Cambria"/>
                <w:sz w:val="24"/>
                <w:szCs w:val="24"/>
              </w:rPr>
              <w:t>The formula for PI is:-</w:t>
            </w:r>
          </w:p>
          <w:p w:rsidR="00C119AB" w:rsidRDefault="00C119AB" w:rsidP="0053544B">
            <w:pPr>
              <w:rPr>
                <w:rFonts w:ascii="Cambria" w:hAnsi="Cambria" w:cs="Cambria"/>
                <w:sz w:val="24"/>
                <w:szCs w:val="24"/>
              </w:rPr>
            </w:pPr>
          </w:p>
          <w:p w:rsidR="001F208F" w:rsidRPr="00C119AB" w:rsidRDefault="00C119AB" w:rsidP="0053544B">
            <w:pPr>
              <w:rPr>
                <w:rFonts w:ascii="Cambria" w:hAnsi="Cambria" w:cs="Cambria"/>
                <w:sz w:val="24"/>
                <w:szCs w:val="24"/>
                <w:u w:val="single"/>
              </w:rPr>
            </w:pPr>
            <w:r>
              <w:rPr>
                <w:rFonts w:ascii="Cambria" w:hAnsi="Cambria" w:cs="Cambria"/>
                <w:sz w:val="24"/>
                <w:szCs w:val="24"/>
              </w:rPr>
              <w:t xml:space="preserve">Profitability index= </w:t>
            </w:r>
            <w:r w:rsidRPr="00C119AB">
              <w:rPr>
                <w:rFonts w:ascii="Cambria" w:hAnsi="Cambria" w:cs="Cambria"/>
                <w:sz w:val="24"/>
                <w:szCs w:val="24"/>
                <w:u w:val="single"/>
              </w:rPr>
              <w:t>present value of cash inflows</w:t>
            </w:r>
          </w:p>
          <w:p w:rsidR="001F208F" w:rsidRDefault="00C119AB" w:rsidP="00C119AB">
            <w:pPr>
              <w:tabs>
                <w:tab w:val="left" w:pos="2076"/>
              </w:tabs>
              <w:rPr>
                <w:rFonts w:ascii="Cambria" w:hAnsi="Cambria" w:cs="Cambria"/>
                <w:sz w:val="24"/>
                <w:szCs w:val="24"/>
              </w:rPr>
            </w:pPr>
            <w:r>
              <w:rPr>
                <w:rFonts w:ascii="Cambria" w:hAnsi="Cambria" w:cs="Cambria"/>
                <w:sz w:val="24"/>
                <w:szCs w:val="24"/>
              </w:rPr>
              <w:tab/>
              <w:t>Present value of cash outflows</w:t>
            </w:r>
          </w:p>
          <w:p w:rsidR="001F208F" w:rsidRDefault="001F208F" w:rsidP="0053544B">
            <w:pPr>
              <w:rPr>
                <w:rFonts w:ascii="Cambria" w:hAnsi="Cambria" w:cs="Cambria"/>
                <w:sz w:val="24"/>
                <w:szCs w:val="24"/>
              </w:rPr>
            </w:pPr>
          </w:p>
          <w:p w:rsidR="001F208F" w:rsidRDefault="002D3E87" w:rsidP="0053544B">
            <w:pPr>
              <w:rPr>
                <w:rFonts w:ascii="Cambria" w:hAnsi="Cambria" w:cs="Cambria"/>
                <w:sz w:val="24"/>
                <w:szCs w:val="24"/>
              </w:rPr>
            </w:pPr>
            <w:r>
              <w:rPr>
                <w:rFonts w:ascii="Cambria" w:hAnsi="Cambria" w:cs="Cambria"/>
                <w:sz w:val="24"/>
                <w:szCs w:val="24"/>
              </w:rPr>
              <w:t>Merit- is a very important tool in determining which proposal to choose</w:t>
            </w:r>
          </w:p>
          <w:p w:rsidR="001F208F" w:rsidRDefault="001F208F" w:rsidP="0053544B">
            <w:pPr>
              <w:rPr>
                <w:rFonts w:ascii="Cambria" w:hAnsi="Cambria" w:cs="Cambria"/>
                <w:sz w:val="24"/>
                <w:szCs w:val="24"/>
              </w:rPr>
            </w:pPr>
          </w:p>
          <w:p w:rsidR="001F208F" w:rsidRDefault="001F208F" w:rsidP="0053544B">
            <w:pPr>
              <w:rPr>
                <w:rFonts w:ascii="Cambria" w:hAnsi="Cambria" w:cs="Cambria"/>
                <w:sz w:val="24"/>
                <w:szCs w:val="24"/>
              </w:rPr>
            </w:pPr>
          </w:p>
          <w:p w:rsidR="0053544B" w:rsidRDefault="0053544B" w:rsidP="0053544B">
            <w:pPr>
              <w:autoSpaceDE w:val="0"/>
              <w:autoSpaceDN w:val="0"/>
              <w:adjustRightInd w:val="0"/>
              <w:rPr>
                <w:rFonts w:ascii="Calibri" w:hAnsi="Calibri" w:cs="Calibri"/>
                <w:sz w:val="24"/>
                <w:szCs w:val="24"/>
              </w:rPr>
            </w:pPr>
            <w:r>
              <w:rPr>
                <w:sz w:val="24"/>
                <w:szCs w:val="24"/>
              </w:rPr>
              <w:t>2.</w:t>
            </w:r>
            <w:r>
              <w:rPr>
                <w:rFonts w:ascii="Calibri" w:hAnsi="Calibri" w:cs="Calibri"/>
                <w:sz w:val="24"/>
                <w:szCs w:val="24"/>
              </w:rPr>
              <w:t xml:space="preserve"> Preparing a project report involves analysis of financial data to project future cash outflows</w:t>
            </w:r>
          </w:p>
          <w:p w:rsidR="0053544B" w:rsidRDefault="0053544B" w:rsidP="0053544B">
            <w:pPr>
              <w:autoSpaceDE w:val="0"/>
              <w:autoSpaceDN w:val="0"/>
              <w:adjustRightInd w:val="0"/>
              <w:rPr>
                <w:rFonts w:ascii="Calibri" w:hAnsi="Calibri" w:cs="Calibri"/>
                <w:sz w:val="24"/>
                <w:szCs w:val="24"/>
              </w:rPr>
            </w:pPr>
            <w:r>
              <w:rPr>
                <w:rFonts w:ascii="Calibri" w:hAnsi="Calibri" w:cs="Calibri"/>
                <w:sz w:val="24"/>
                <w:szCs w:val="24"/>
              </w:rPr>
              <w:t>and inflows, as well as a thorough assessment of the following:</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The project’s potential in the market</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technical feasibility</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environmental impact</w:t>
            </w:r>
          </w:p>
          <w:p w:rsidR="0053544B"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Its financial feasibility</w:t>
            </w:r>
          </w:p>
          <w:p w:rsidR="00962FB5" w:rsidRDefault="0053544B" w:rsidP="0053544B">
            <w:pPr>
              <w:autoSpaceDE w:val="0"/>
              <w:autoSpaceDN w:val="0"/>
              <w:adjustRightInd w:val="0"/>
              <w:rPr>
                <w:rFonts w:ascii="Calibri" w:hAnsi="Calibri" w:cs="Calibri"/>
                <w:sz w:val="24"/>
                <w:szCs w:val="24"/>
              </w:rPr>
            </w:pPr>
            <w:r>
              <w:rPr>
                <w:rFonts w:ascii="Symbol" w:hAnsi="Symbol" w:cs="Symbol"/>
                <w:sz w:val="24"/>
                <w:szCs w:val="24"/>
              </w:rPr>
              <w:t></w:t>
            </w:r>
            <w:r>
              <w:rPr>
                <w:rFonts w:ascii="Symbol" w:hAnsi="Symbol" w:cs="Symbol"/>
                <w:sz w:val="24"/>
                <w:szCs w:val="24"/>
              </w:rPr>
              <w:t></w:t>
            </w:r>
            <w:r>
              <w:rPr>
                <w:rFonts w:ascii="Calibri" w:hAnsi="Calibri" w:cs="Calibri"/>
                <w:sz w:val="24"/>
                <w:szCs w:val="24"/>
              </w:rPr>
              <w:t>Availability of managerial skills required for the project</w:t>
            </w:r>
          </w:p>
          <w:p w:rsidR="0053544B" w:rsidRDefault="0053544B" w:rsidP="0053544B">
            <w:pPr>
              <w:autoSpaceDE w:val="0"/>
              <w:autoSpaceDN w:val="0"/>
              <w:adjustRightInd w:val="0"/>
              <w:rPr>
                <w:rFonts w:ascii="Cambria" w:hAnsi="Cambria" w:cs="Cambria"/>
                <w:sz w:val="24"/>
                <w:szCs w:val="24"/>
              </w:rPr>
            </w:pPr>
            <w:r>
              <w:rPr>
                <w:rFonts w:ascii="Cambria" w:hAnsi="Cambria" w:cs="Cambria"/>
                <w:sz w:val="24"/>
                <w:szCs w:val="24"/>
              </w:rPr>
              <w:t>Why environmental impact is documented in a project report and how it can affect</w:t>
            </w:r>
          </w:p>
          <w:p w:rsidR="00CC2FB3" w:rsidRDefault="0053544B" w:rsidP="0053544B">
            <w:pPr>
              <w:rPr>
                <w:rFonts w:ascii="Cambria" w:hAnsi="Cambria" w:cs="Cambria"/>
                <w:sz w:val="24"/>
                <w:szCs w:val="24"/>
              </w:rPr>
            </w:pPr>
            <w:r>
              <w:rPr>
                <w:rFonts w:ascii="Cambria" w:hAnsi="Cambria" w:cs="Cambria"/>
                <w:sz w:val="24"/>
                <w:szCs w:val="24"/>
              </w:rPr>
              <w:t>Future cash inflows and outflows.</w:t>
            </w:r>
          </w:p>
          <w:p w:rsidR="0053544B" w:rsidRDefault="0053544B" w:rsidP="0053544B">
            <w:pPr>
              <w:rPr>
                <w:sz w:val="24"/>
                <w:szCs w:val="24"/>
              </w:rPr>
            </w:pPr>
          </w:p>
          <w:p w:rsidR="00AC06AA" w:rsidRDefault="00AC06AA" w:rsidP="0053544B">
            <w:pPr>
              <w:rPr>
                <w:sz w:val="24"/>
                <w:szCs w:val="24"/>
              </w:rPr>
            </w:pPr>
          </w:p>
          <w:p w:rsidR="00962FB5" w:rsidRDefault="00962FB5" w:rsidP="0053544B">
            <w:pPr>
              <w:rPr>
                <w:sz w:val="24"/>
                <w:szCs w:val="24"/>
              </w:rPr>
            </w:pPr>
            <w:r>
              <w:rPr>
                <w:sz w:val="24"/>
                <w:szCs w:val="24"/>
              </w:rPr>
              <w:t xml:space="preserve">Environmental impact assessment is the formal process used to predict the environmental consequences be it positive or negative’ of a </w:t>
            </w:r>
            <w:r w:rsidR="006D23A5">
              <w:rPr>
                <w:sz w:val="24"/>
                <w:szCs w:val="24"/>
              </w:rPr>
              <w:t>plan, policy</w:t>
            </w:r>
            <w:r>
              <w:rPr>
                <w:sz w:val="24"/>
                <w:szCs w:val="24"/>
              </w:rPr>
              <w:t xml:space="preserve"> or project prior to the decision to move </w:t>
            </w:r>
            <w:r w:rsidR="006D23A5">
              <w:rPr>
                <w:sz w:val="24"/>
                <w:szCs w:val="24"/>
              </w:rPr>
              <w:t>forward with the proposed action. An impact assessment may propose measures to adjust impacts to acceptable levels or to investigate new technological solutions.</w:t>
            </w:r>
          </w:p>
          <w:p w:rsidR="006D23A5" w:rsidRDefault="006D23A5" w:rsidP="0053544B">
            <w:pPr>
              <w:rPr>
                <w:sz w:val="24"/>
                <w:szCs w:val="24"/>
              </w:rPr>
            </w:pPr>
            <w:r>
              <w:rPr>
                <w:sz w:val="24"/>
                <w:szCs w:val="24"/>
              </w:rPr>
              <w:t>The purpose of the assessment is to ensure that decision makers consider the environmental impact when deciding whether or not to proceed with a project.</w:t>
            </w:r>
          </w:p>
          <w:p w:rsidR="006D23A5" w:rsidRDefault="006D23A5" w:rsidP="0053544B">
            <w:pPr>
              <w:rPr>
                <w:sz w:val="24"/>
                <w:szCs w:val="24"/>
              </w:rPr>
            </w:pPr>
          </w:p>
          <w:p w:rsidR="006D23A5" w:rsidRDefault="00097E42" w:rsidP="0053544B">
            <w:pPr>
              <w:rPr>
                <w:sz w:val="24"/>
                <w:szCs w:val="24"/>
              </w:rPr>
            </w:pPr>
            <w:r>
              <w:rPr>
                <w:sz w:val="24"/>
                <w:szCs w:val="24"/>
              </w:rPr>
              <w:t>According to</w:t>
            </w:r>
            <w:r w:rsidR="006D23A5">
              <w:rPr>
                <w:sz w:val="24"/>
                <w:szCs w:val="24"/>
              </w:rPr>
              <w:t xml:space="preserve"> the </w:t>
            </w:r>
            <w:r w:rsidR="00BE5B94">
              <w:rPr>
                <w:sz w:val="24"/>
                <w:szCs w:val="24"/>
              </w:rPr>
              <w:t>International</w:t>
            </w:r>
            <w:r w:rsidR="006D23A5">
              <w:rPr>
                <w:sz w:val="24"/>
                <w:szCs w:val="24"/>
              </w:rPr>
              <w:t xml:space="preserve"> Association for Impact Assessment</w:t>
            </w:r>
            <w:r w:rsidR="00BE5B94">
              <w:rPr>
                <w:sz w:val="24"/>
                <w:szCs w:val="24"/>
              </w:rPr>
              <w:t xml:space="preserve"> </w:t>
            </w:r>
            <w:r w:rsidR="006D23A5">
              <w:rPr>
                <w:sz w:val="24"/>
                <w:szCs w:val="24"/>
              </w:rPr>
              <w:t>(IAIA) an environmental impact assessment is the process of identifying, predicting, evaluating and mitigating</w:t>
            </w:r>
            <w:r w:rsidR="00BE5B94">
              <w:rPr>
                <w:sz w:val="24"/>
                <w:szCs w:val="24"/>
              </w:rPr>
              <w:t xml:space="preserve"> the biophysical, social and other relevant effects of development proposals prior to major decisions being taken and commitments made.</w:t>
            </w:r>
          </w:p>
          <w:p w:rsidR="008F6C45" w:rsidRPr="002D4EF2" w:rsidRDefault="006D23A5" w:rsidP="00F53F0F">
            <w:pPr>
              <w:pStyle w:val="NormalWeb"/>
              <w:rPr>
                <w:b/>
              </w:rPr>
            </w:pPr>
            <w:r>
              <w:t xml:space="preserve"> </w:t>
            </w:r>
            <w:r w:rsidR="00F53F0F" w:rsidRPr="002D4EF2">
              <w:rPr>
                <w:b/>
              </w:rPr>
              <w:t>Initial investments outlays</w:t>
            </w:r>
            <w:r w:rsidR="002D4EF2">
              <w:rPr>
                <w:b/>
              </w:rPr>
              <w:t>-</w:t>
            </w:r>
            <w:r w:rsidR="00F53F0F">
              <w:t xml:space="preserve">Initial investment outlays include the total cash that is needed for project’s </w:t>
            </w:r>
            <w:r w:rsidR="00466FB1">
              <w:t>implementation. This</w:t>
            </w:r>
            <w:r w:rsidR="00F53F0F">
              <w:t xml:space="preserve"> total cash covers cost for design, consultancy, survey and working </w:t>
            </w:r>
            <w:r w:rsidR="00466FB1">
              <w:t>capital. It</w:t>
            </w:r>
            <w:r w:rsidR="00F53F0F">
              <w:t xml:space="preserve"> also includes cost to maintain stocks and contingency </w:t>
            </w:r>
            <w:r w:rsidR="00466FB1">
              <w:t>reserves. The</w:t>
            </w:r>
            <w:r w:rsidR="00F53F0F">
              <w:t xml:space="preserve"> availability of credit from different suppliers always helps in minimizing the </w:t>
            </w:r>
            <w:r w:rsidR="00466FB1">
              <w:t>needed</w:t>
            </w:r>
            <w:r w:rsidR="00F53F0F">
              <w:t xml:space="preserve"> working capital</w:t>
            </w:r>
          </w:p>
          <w:p w:rsidR="008F6C45" w:rsidRDefault="00F53F0F" w:rsidP="00466FB1">
            <w:pPr>
              <w:rPr>
                <w:sz w:val="24"/>
                <w:szCs w:val="24"/>
              </w:rPr>
            </w:pPr>
            <w:r w:rsidRPr="002D4EF2">
              <w:rPr>
                <w:b/>
                <w:sz w:val="24"/>
                <w:szCs w:val="24"/>
              </w:rPr>
              <w:t>Economic life Of a Pr</w:t>
            </w:r>
            <w:r w:rsidR="00466FB1" w:rsidRPr="002D4EF2">
              <w:rPr>
                <w:b/>
                <w:sz w:val="24"/>
                <w:szCs w:val="24"/>
              </w:rPr>
              <w:t>oject</w:t>
            </w:r>
            <w:r w:rsidR="002D4EF2">
              <w:rPr>
                <w:b/>
                <w:sz w:val="24"/>
                <w:szCs w:val="24"/>
              </w:rPr>
              <w:t>-</w:t>
            </w:r>
            <w:r w:rsidR="00466FB1">
              <w:rPr>
                <w:sz w:val="24"/>
                <w:szCs w:val="24"/>
              </w:rPr>
              <w:t xml:space="preserve">Economic life of </w:t>
            </w:r>
            <w:r w:rsidR="002D4EF2">
              <w:rPr>
                <w:sz w:val="24"/>
                <w:szCs w:val="24"/>
              </w:rPr>
              <w:t>a project</w:t>
            </w:r>
            <w:r w:rsidR="00466FB1">
              <w:rPr>
                <w:sz w:val="24"/>
                <w:szCs w:val="24"/>
              </w:rPr>
              <w:t xml:space="preserve"> is calculated by the period or duration in which earnings flows are generated by the </w:t>
            </w:r>
            <w:r w:rsidR="002D4EF2">
              <w:rPr>
                <w:sz w:val="24"/>
                <w:szCs w:val="24"/>
              </w:rPr>
              <w:t>project. This</w:t>
            </w:r>
            <w:r w:rsidR="00466FB1">
              <w:rPr>
                <w:sz w:val="24"/>
                <w:szCs w:val="24"/>
              </w:rPr>
              <w:t xml:space="preserve"> is different than the </w:t>
            </w:r>
            <w:r w:rsidR="002D4EF2">
              <w:rPr>
                <w:sz w:val="24"/>
                <w:szCs w:val="24"/>
              </w:rPr>
              <w:t>life of</w:t>
            </w:r>
            <w:r w:rsidR="00466FB1">
              <w:rPr>
                <w:sz w:val="24"/>
                <w:szCs w:val="24"/>
              </w:rPr>
              <w:t xml:space="preserve"> individual </w:t>
            </w:r>
            <w:r w:rsidR="002D4EF2">
              <w:rPr>
                <w:sz w:val="24"/>
                <w:szCs w:val="24"/>
              </w:rPr>
              <w:t>assets. An</w:t>
            </w:r>
            <w:r w:rsidR="00466FB1">
              <w:rPr>
                <w:sz w:val="24"/>
                <w:szCs w:val="24"/>
              </w:rPr>
              <w:t xml:space="preserve"> individual assets like a building may have life of fifty years: a plant may have twenty years</w:t>
            </w:r>
          </w:p>
          <w:p w:rsidR="00745220" w:rsidRDefault="00745220" w:rsidP="00466FB1">
            <w:pPr>
              <w:rPr>
                <w:sz w:val="24"/>
                <w:szCs w:val="24"/>
              </w:rPr>
            </w:pPr>
            <w:r>
              <w:rPr>
                <w:sz w:val="24"/>
                <w:szCs w:val="24"/>
              </w:rPr>
              <w:t>The economic life may end:</w:t>
            </w:r>
          </w:p>
          <w:p w:rsidR="00745220" w:rsidRDefault="00745220" w:rsidP="00745220">
            <w:pPr>
              <w:pStyle w:val="ListParagraph"/>
              <w:numPr>
                <w:ilvl w:val="0"/>
                <w:numId w:val="10"/>
              </w:numPr>
              <w:rPr>
                <w:sz w:val="24"/>
                <w:szCs w:val="24"/>
              </w:rPr>
            </w:pPr>
            <w:r>
              <w:rPr>
                <w:sz w:val="24"/>
                <w:szCs w:val="24"/>
              </w:rPr>
              <w:t>When renovations or replacement costs outweigh the benefits</w:t>
            </w:r>
          </w:p>
          <w:p w:rsidR="00745220" w:rsidRDefault="00745220" w:rsidP="00745220">
            <w:pPr>
              <w:pStyle w:val="ListParagraph"/>
              <w:numPr>
                <w:ilvl w:val="0"/>
                <w:numId w:val="10"/>
              </w:numPr>
              <w:rPr>
                <w:sz w:val="24"/>
                <w:szCs w:val="24"/>
              </w:rPr>
            </w:pPr>
            <w:r>
              <w:rPr>
                <w:sz w:val="24"/>
                <w:szCs w:val="24"/>
              </w:rPr>
              <w:t>When a project no longer remains viable due to its old age or undesirability of benefits.</w:t>
            </w:r>
          </w:p>
          <w:p w:rsidR="00745220" w:rsidRPr="00745220" w:rsidRDefault="00E42C77" w:rsidP="00745220">
            <w:pPr>
              <w:pStyle w:val="ListParagraph"/>
              <w:numPr>
                <w:ilvl w:val="0"/>
                <w:numId w:val="10"/>
              </w:numPr>
              <w:rPr>
                <w:sz w:val="24"/>
                <w:szCs w:val="24"/>
              </w:rPr>
            </w:pPr>
            <w:r>
              <w:rPr>
                <w:sz w:val="24"/>
                <w:szCs w:val="24"/>
              </w:rPr>
              <w:t>When maintenance costs outweigh the approximate disposal value’ that is when an introduction of new technology requires new investment and disposal of the old project’</w:t>
            </w:r>
          </w:p>
          <w:p w:rsidR="00745220" w:rsidRPr="002D4EF2" w:rsidRDefault="00745220" w:rsidP="00466FB1">
            <w:pPr>
              <w:rPr>
                <w:b/>
                <w:sz w:val="24"/>
                <w:szCs w:val="24"/>
              </w:rPr>
            </w:pPr>
          </w:p>
          <w:p w:rsidR="00466FB1" w:rsidRPr="00745220" w:rsidRDefault="00466FB1" w:rsidP="00466FB1">
            <w:pPr>
              <w:rPr>
                <w:b/>
                <w:sz w:val="24"/>
                <w:szCs w:val="24"/>
              </w:rPr>
            </w:pPr>
            <w:r w:rsidRPr="00745220">
              <w:rPr>
                <w:b/>
                <w:sz w:val="24"/>
                <w:szCs w:val="24"/>
              </w:rPr>
              <w:t>Operating Cash Flows</w:t>
            </w:r>
            <w:r w:rsidR="00745220">
              <w:rPr>
                <w:b/>
                <w:sz w:val="24"/>
                <w:szCs w:val="24"/>
              </w:rPr>
              <w:t>-</w:t>
            </w:r>
            <w:r>
              <w:rPr>
                <w:sz w:val="24"/>
                <w:szCs w:val="24"/>
              </w:rPr>
              <w:t>The following are three main areas in operating Cash Flows</w:t>
            </w:r>
          </w:p>
          <w:p w:rsidR="008F6C45" w:rsidRDefault="00466FB1" w:rsidP="00466FB1">
            <w:pPr>
              <w:pStyle w:val="ListParagraph"/>
              <w:numPr>
                <w:ilvl w:val="0"/>
                <w:numId w:val="9"/>
              </w:numPr>
              <w:rPr>
                <w:sz w:val="24"/>
                <w:szCs w:val="24"/>
              </w:rPr>
            </w:pPr>
            <w:r>
              <w:rPr>
                <w:sz w:val="24"/>
                <w:szCs w:val="24"/>
              </w:rPr>
              <w:t xml:space="preserve">Sales </w:t>
            </w:r>
            <w:r w:rsidR="002D4EF2">
              <w:rPr>
                <w:sz w:val="24"/>
                <w:szCs w:val="24"/>
              </w:rPr>
              <w:t>revenue: sales</w:t>
            </w:r>
            <w:r>
              <w:rPr>
                <w:sz w:val="24"/>
                <w:szCs w:val="24"/>
              </w:rPr>
              <w:t xml:space="preserve"> revenue is calculated from volume of sales and selling price per unit. Calculation of sales revenue always  influence appraisal of an investment proposal for instance during assessment  of an investment opportunity, incremental sales revenues generated as a result of it are given due </w:t>
            </w:r>
            <w:r w:rsidR="002D4EF2">
              <w:rPr>
                <w:sz w:val="24"/>
                <w:szCs w:val="24"/>
              </w:rPr>
              <w:t>weight. In</w:t>
            </w:r>
            <w:r w:rsidR="00543444">
              <w:rPr>
                <w:sz w:val="24"/>
                <w:szCs w:val="24"/>
              </w:rPr>
              <w:t xml:space="preserve"> some cases an investment results in reduction of operation and </w:t>
            </w:r>
            <w:r w:rsidR="002D4EF2">
              <w:rPr>
                <w:sz w:val="24"/>
                <w:szCs w:val="24"/>
              </w:rPr>
              <w:t>maintenance</w:t>
            </w:r>
            <w:r w:rsidR="00543444">
              <w:rPr>
                <w:sz w:val="24"/>
                <w:szCs w:val="24"/>
              </w:rPr>
              <w:t xml:space="preserve"> </w:t>
            </w:r>
            <w:r w:rsidR="002D4EF2">
              <w:rPr>
                <w:sz w:val="24"/>
                <w:szCs w:val="24"/>
              </w:rPr>
              <w:t>costs. This</w:t>
            </w:r>
            <w:r w:rsidR="00543444">
              <w:rPr>
                <w:sz w:val="24"/>
                <w:szCs w:val="24"/>
              </w:rPr>
              <w:t xml:space="preserve"> may result due to introduction of some new technology or latest model equipment that is economical to </w:t>
            </w:r>
            <w:r w:rsidR="002D4EF2">
              <w:rPr>
                <w:sz w:val="24"/>
                <w:szCs w:val="24"/>
              </w:rPr>
              <w:t>operate, so</w:t>
            </w:r>
            <w:r w:rsidR="00543444">
              <w:rPr>
                <w:sz w:val="24"/>
                <w:szCs w:val="24"/>
              </w:rPr>
              <w:t xml:space="preserve"> not only installing equipment with additional production capacity but also using more efficient and economical machinery can increase the overall revenues</w:t>
            </w:r>
          </w:p>
          <w:p w:rsidR="00543444" w:rsidRDefault="00543444" w:rsidP="00466FB1">
            <w:pPr>
              <w:pStyle w:val="ListParagraph"/>
              <w:numPr>
                <w:ilvl w:val="0"/>
                <w:numId w:val="9"/>
              </w:numPr>
              <w:rPr>
                <w:sz w:val="24"/>
                <w:szCs w:val="24"/>
              </w:rPr>
            </w:pPr>
            <w:r>
              <w:rPr>
                <w:sz w:val="24"/>
                <w:szCs w:val="24"/>
              </w:rPr>
              <w:t xml:space="preserve">Production </w:t>
            </w:r>
            <w:r w:rsidR="002D4EF2">
              <w:rPr>
                <w:sz w:val="24"/>
                <w:szCs w:val="24"/>
              </w:rPr>
              <w:t>costs: production</w:t>
            </w:r>
            <w:r>
              <w:rPr>
                <w:sz w:val="24"/>
                <w:szCs w:val="24"/>
              </w:rPr>
              <w:t xml:space="preserve"> costs may include fixed as well as variable </w:t>
            </w:r>
            <w:r w:rsidR="002D4EF2">
              <w:rPr>
                <w:sz w:val="24"/>
                <w:szCs w:val="24"/>
              </w:rPr>
              <w:t>costs. It</w:t>
            </w:r>
            <w:r>
              <w:rPr>
                <w:sz w:val="24"/>
                <w:szCs w:val="24"/>
              </w:rPr>
              <w:t xml:space="preserve"> is pertinent to treat both these costs distinctly in order to accurately </w:t>
            </w:r>
            <w:r w:rsidR="002D4EF2">
              <w:rPr>
                <w:sz w:val="24"/>
                <w:szCs w:val="24"/>
              </w:rPr>
              <w:t>analyze</w:t>
            </w:r>
            <w:r>
              <w:rPr>
                <w:sz w:val="24"/>
                <w:szCs w:val="24"/>
              </w:rPr>
              <w:t xml:space="preserve"> the cost behavior</w:t>
            </w:r>
          </w:p>
          <w:p w:rsidR="00543444" w:rsidRDefault="00543444" w:rsidP="00466FB1">
            <w:pPr>
              <w:pStyle w:val="ListParagraph"/>
              <w:numPr>
                <w:ilvl w:val="0"/>
                <w:numId w:val="9"/>
              </w:numPr>
              <w:rPr>
                <w:sz w:val="24"/>
                <w:szCs w:val="24"/>
              </w:rPr>
            </w:pPr>
            <w:r>
              <w:rPr>
                <w:sz w:val="24"/>
                <w:szCs w:val="24"/>
              </w:rPr>
              <w:t>Other direct costs: other direct co</w:t>
            </w:r>
            <w:r w:rsidR="002D4EF2">
              <w:rPr>
                <w:sz w:val="24"/>
                <w:szCs w:val="24"/>
              </w:rPr>
              <w:t>sts include advertisement, promotion or selling costs and other categories like additional rent.</w:t>
            </w:r>
          </w:p>
          <w:p w:rsidR="002D4EF2" w:rsidRPr="00466FB1" w:rsidRDefault="002D4EF2" w:rsidP="00577617">
            <w:pPr>
              <w:pStyle w:val="ListParagraph"/>
              <w:rPr>
                <w:sz w:val="24"/>
                <w:szCs w:val="24"/>
              </w:rPr>
            </w:pPr>
          </w:p>
          <w:p w:rsidR="008F6C45" w:rsidRPr="002D4EF2" w:rsidRDefault="002D4EF2" w:rsidP="002D4EF2">
            <w:pPr>
              <w:rPr>
                <w:sz w:val="24"/>
                <w:szCs w:val="24"/>
              </w:rPr>
            </w:pPr>
            <w:r>
              <w:rPr>
                <w:sz w:val="24"/>
                <w:szCs w:val="24"/>
              </w:rPr>
              <w:lastRenderedPageBreak/>
              <w:t xml:space="preserve">All these categories are allocated period wise and then net inflow/outflow of cash is calculated. Outflow includes the total amount to be invested and inflow covers the generated sales revenue and the salvage </w:t>
            </w:r>
            <w:r w:rsidR="000B187A">
              <w:rPr>
                <w:sz w:val="24"/>
                <w:szCs w:val="24"/>
              </w:rPr>
              <w:t>revenue. Once the net inflow/outflow cash is worked out, it can help us in making decision regarding the financial viability of an investment proposal and adopting the best among several proposals.</w:t>
            </w:r>
          </w:p>
          <w:p w:rsidR="00962FB5" w:rsidRDefault="00962FB5" w:rsidP="00406FAF">
            <w:pPr>
              <w:rPr>
                <w:sz w:val="24"/>
                <w:szCs w:val="24"/>
              </w:rPr>
            </w:pPr>
          </w:p>
          <w:p w:rsidR="00577617" w:rsidRDefault="00577617" w:rsidP="00406FAF">
            <w:pPr>
              <w:rPr>
                <w:sz w:val="24"/>
                <w:szCs w:val="24"/>
              </w:rPr>
            </w:pPr>
            <w:r w:rsidRPr="007407B8">
              <w:rPr>
                <w:b/>
                <w:sz w:val="24"/>
                <w:szCs w:val="24"/>
              </w:rPr>
              <w:t>Salvage Value</w:t>
            </w:r>
            <w:r>
              <w:rPr>
                <w:sz w:val="24"/>
                <w:szCs w:val="24"/>
              </w:rPr>
              <w:t>-when the economic life of a project ends, there maybe equipments or other assets having sale value. This value is covered under the inflow at the end of the economic life of a  project and is known as salvage value</w:t>
            </w:r>
          </w:p>
          <w:p w:rsidR="00577617" w:rsidRPr="00577617" w:rsidRDefault="00577617" w:rsidP="00577617">
            <w:pPr>
              <w:autoSpaceDE w:val="0"/>
              <w:autoSpaceDN w:val="0"/>
              <w:adjustRightInd w:val="0"/>
              <w:rPr>
                <w:rFonts w:ascii="Cambria" w:hAnsi="Cambria" w:cs="Cambria"/>
                <w:color w:val="000000"/>
                <w:sz w:val="24"/>
                <w:szCs w:val="24"/>
              </w:rPr>
            </w:pPr>
          </w:p>
          <w:p w:rsidR="00577617" w:rsidRPr="0053544B" w:rsidRDefault="00577617" w:rsidP="00406FAF">
            <w:pPr>
              <w:rPr>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40E27" w:rsidP="00A851DA">
            <w:pPr>
              <w:rPr>
                <w:rFonts w:cs="Bliss-Regular"/>
                <w:color w:val="000000"/>
              </w:rPr>
            </w:pPr>
            <w:r>
              <w:rPr>
                <w:rFonts w:cs="Bliss-Regular"/>
                <w:color w:val="000000"/>
              </w:rPr>
              <w:t>D.Maekopo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4B52" w:rsidP="00A851DA">
            <w:pPr>
              <w:rPr>
                <w:rFonts w:cs="Bliss-Regular"/>
                <w:color w:val="000000"/>
              </w:rPr>
            </w:pPr>
            <w:r>
              <w:rPr>
                <w:rFonts w:cs="Bliss-Regular"/>
                <w:color w:val="000000"/>
              </w:rPr>
              <w:t>13/11/2014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015" w:rsidRDefault="002A0015" w:rsidP="00CB4D0A">
      <w:pPr>
        <w:spacing w:after="0" w:line="240" w:lineRule="auto"/>
      </w:pPr>
      <w:r>
        <w:separator/>
      </w:r>
    </w:p>
  </w:endnote>
  <w:endnote w:type="continuationSeparator" w:id="1">
    <w:p w:rsidR="002A0015" w:rsidRDefault="002A001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015" w:rsidRDefault="002A0015" w:rsidP="00CB4D0A">
      <w:pPr>
        <w:spacing w:after="0" w:line="240" w:lineRule="auto"/>
      </w:pPr>
      <w:r>
        <w:separator/>
      </w:r>
    </w:p>
  </w:footnote>
  <w:footnote w:type="continuationSeparator" w:id="1">
    <w:p w:rsidR="002A0015" w:rsidRDefault="002A001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03482"/>
    <w:multiLevelType w:val="hybridMultilevel"/>
    <w:tmpl w:val="45402B5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E70F69"/>
    <w:multiLevelType w:val="hybridMultilevel"/>
    <w:tmpl w:val="AFA6F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D73393"/>
    <w:multiLevelType w:val="hybridMultilevel"/>
    <w:tmpl w:val="3DB0E6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D443F8"/>
    <w:multiLevelType w:val="hybridMultilevel"/>
    <w:tmpl w:val="A63C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BDC240C"/>
    <w:multiLevelType w:val="hybridMultilevel"/>
    <w:tmpl w:val="3A180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C87E5E"/>
    <w:multiLevelType w:val="hybridMultilevel"/>
    <w:tmpl w:val="1834F6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E24029"/>
    <w:multiLevelType w:val="hybridMultilevel"/>
    <w:tmpl w:val="2E98E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7890E82"/>
    <w:multiLevelType w:val="hybridMultilevel"/>
    <w:tmpl w:val="AB648F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E461780"/>
    <w:multiLevelType w:val="hybridMultilevel"/>
    <w:tmpl w:val="5448C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num>
  <w:num w:numId="5">
    <w:abstractNumId w:val="3"/>
  </w:num>
  <w:num w:numId="6">
    <w:abstractNumId w:val="8"/>
  </w:num>
  <w:num w:numId="7">
    <w:abstractNumId w:val="9"/>
  </w:num>
  <w:num w:numId="8">
    <w:abstractNumId w:val="4"/>
  </w:num>
  <w:num w:numId="9">
    <w:abstractNumId w:val="1"/>
  </w:num>
  <w:num w:numId="1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02AC9"/>
    <w:rsid w:val="000158F9"/>
    <w:rsid w:val="00035CDD"/>
    <w:rsid w:val="00040083"/>
    <w:rsid w:val="00055992"/>
    <w:rsid w:val="00065278"/>
    <w:rsid w:val="000677CA"/>
    <w:rsid w:val="000820E8"/>
    <w:rsid w:val="00097E42"/>
    <w:rsid w:val="000B187A"/>
    <w:rsid w:val="001175EE"/>
    <w:rsid w:val="001511C7"/>
    <w:rsid w:val="00157CF6"/>
    <w:rsid w:val="00167157"/>
    <w:rsid w:val="00182416"/>
    <w:rsid w:val="00187EB4"/>
    <w:rsid w:val="001F0481"/>
    <w:rsid w:val="001F208F"/>
    <w:rsid w:val="0020451E"/>
    <w:rsid w:val="00204EB2"/>
    <w:rsid w:val="00206B9D"/>
    <w:rsid w:val="00210462"/>
    <w:rsid w:val="0023259C"/>
    <w:rsid w:val="00267BB3"/>
    <w:rsid w:val="002A0015"/>
    <w:rsid w:val="002B0BD7"/>
    <w:rsid w:val="002B573D"/>
    <w:rsid w:val="002C5CB2"/>
    <w:rsid w:val="002D3E87"/>
    <w:rsid w:val="002D4EF2"/>
    <w:rsid w:val="002F779F"/>
    <w:rsid w:val="003060F2"/>
    <w:rsid w:val="00334B52"/>
    <w:rsid w:val="00371885"/>
    <w:rsid w:val="003D79AC"/>
    <w:rsid w:val="003E2B87"/>
    <w:rsid w:val="003F4EA4"/>
    <w:rsid w:val="00405895"/>
    <w:rsid w:val="004058DF"/>
    <w:rsid w:val="00406FAF"/>
    <w:rsid w:val="00430AA9"/>
    <w:rsid w:val="00440E27"/>
    <w:rsid w:val="00457914"/>
    <w:rsid w:val="00466FB1"/>
    <w:rsid w:val="00486F1A"/>
    <w:rsid w:val="00490CB9"/>
    <w:rsid w:val="004A2CE2"/>
    <w:rsid w:val="004B65CA"/>
    <w:rsid w:val="004C38C2"/>
    <w:rsid w:val="004C3CAF"/>
    <w:rsid w:val="004E3CDA"/>
    <w:rsid w:val="004F4B4D"/>
    <w:rsid w:val="0050216D"/>
    <w:rsid w:val="00503D7E"/>
    <w:rsid w:val="0050778F"/>
    <w:rsid w:val="0053544B"/>
    <w:rsid w:val="00535F31"/>
    <w:rsid w:val="00537FE2"/>
    <w:rsid w:val="00543444"/>
    <w:rsid w:val="00544D94"/>
    <w:rsid w:val="005516B1"/>
    <w:rsid w:val="00574D64"/>
    <w:rsid w:val="00577617"/>
    <w:rsid w:val="00587897"/>
    <w:rsid w:val="00591365"/>
    <w:rsid w:val="005B31E4"/>
    <w:rsid w:val="005E2E1C"/>
    <w:rsid w:val="005F3808"/>
    <w:rsid w:val="006034F6"/>
    <w:rsid w:val="00607874"/>
    <w:rsid w:val="00607E77"/>
    <w:rsid w:val="00617BB3"/>
    <w:rsid w:val="00645CDD"/>
    <w:rsid w:val="0066792A"/>
    <w:rsid w:val="00674D28"/>
    <w:rsid w:val="006823A7"/>
    <w:rsid w:val="006D23A5"/>
    <w:rsid w:val="0070347F"/>
    <w:rsid w:val="0070678E"/>
    <w:rsid w:val="0071681E"/>
    <w:rsid w:val="0072368B"/>
    <w:rsid w:val="00723985"/>
    <w:rsid w:val="007407B8"/>
    <w:rsid w:val="00745220"/>
    <w:rsid w:val="00751937"/>
    <w:rsid w:val="00755324"/>
    <w:rsid w:val="007C57DC"/>
    <w:rsid w:val="00816DCB"/>
    <w:rsid w:val="00831C11"/>
    <w:rsid w:val="00867529"/>
    <w:rsid w:val="008A60B4"/>
    <w:rsid w:val="008B3C31"/>
    <w:rsid w:val="008B64FE"/>
    <w:rsid w:val="008F6C45"/>
    <w:rsid w:val="00900478"/>
    <w:rsid w:val="00935BF7"/>
    <w:rsid w:val="009416A1"/>
    <w:rsid w:val="0095442C"/>
    <w:rsid w:val="00962FB5"/>
    <w:rsid w:val="00983942"/>
    <w:rsid w:val="0099068A"/>
    <w:rsid w:val="009A062A"/>
    <w:rsid w:val="009B0E73"/>
    <w:rsid w:val="009B4578"/>
    <w:rsid w:val="009B5720"/>
    <w:rsid w:val="009B7DFF"/>
    <w:rsid w:val="009C37E0"/>
    <w:rsid w:val="009E3FCF"/>
    <w:rsid w:val="00A14B66"/>
    <w:rsid w:val="00A65CF7"/>
    <w:rsid w:val="00A851DA"/>
    <w:rsid w:val="00AC06AA"/>
    <w:rsid w:val="00AC7D5B"/>
    <w:rsid w:val="00AE1481"/>
    <w:rsid w:val="00B0415E"/>
    <w:rsid w:val="00B04678"/>
    <w:rsid w:val="00BC46DF"/>
    <w:rsid w:val="00BE5B94"/>
    <w:rsid w:val="00C03577"/>
    <w:rsid w:val="00C119AB"/>
    <w:rsid w:val="00C65FEA"/>
    <w:rsid w:val="00CA0AC2"/>
    <w:rsid w:val="00CB3BD5"/>
    <w:rsid w:val="00CB4D0A"/>
    <w:rsid w:val="00CC2FB3"/>
    <w:rsid w:val="00CC575A"/>
    <w:rsid w:val="00CD0CC1"/>
    <w:rsid w:val="00CE3FDB"/>
    <w:rsid w:val="00D039AC"/>
    <w:rsid w:val="00D427DE"/>
    <w:rsid w:val="00D5587D"/>
    <w:rsid w:val="00D707CC"/>
    <w:rsid w:val="00D821FE"/>
    <w:rsid w:val="00D9725A"/>
    <w:rsid w:val="00DB0793"/>
    <w:rsid w:val="00E00821"/>
    <w:rsid w:val="00E04DB4"/>
    <w:rsid w:val="00E30679"/>
    <w:rsid w:val="00E42C77"/>
    <w:rsid w:val="00E4597D"/>
    <w:rsid w:val="00E54832"/>
    <w:rsid w:val="00E56A90"/>
    <w:rsid w:val="00E641CC"/>
    <w:rsid w:val="00EA30AB"/>
    <w:rsid w:val="00EB3925"/>
    <w:rsid w:val="00EB701A"/>
    <w:rsid w:val="00ED528D"/>
    <w:rsid w:val="00EF3D96"/>
    <w:rsid w:val="00F53F0F"/>
    <w:rsid w:val="00FB40BE"/>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62FB5"/>
    <w:rPr>
      <w:color w:val="0000FF"/>
      <w:u w:val="single"/>
    </w:rPr>
  </w:style>
  <w:style w:type="paragraph" w:styleId="NormalWeb">
    <w:name w:val="Normal (Web)"/>
    <w:basedOn w:val="Normal"/>
    <w:uiPriority w:val="99"/>
    <w:unhideWhenUsed/>
    <w:rsid w:val="00962FB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897740024">
      <w:bodyDiv w:val="1"/>
      <w:marLeft w:val="0"/>
      <w:marRight w:val="0"/>
      <w:marTop w:val="0"/>
      <w:marBottom w:val="0"/>
      <w:divBdr>
        <w:top w:val="none" w:sz="0" w:space="0" w:color="auto"/>
        <w:left w:val="none" w:sz="0" w:space="0" w:color="auto"/>
        <w:bottom w:val="none" w:sz="0" w:space="0" w:color="auto"/>
        <w:right w:val="none" w:sz="0" w:space="0" w:color="auto"/>
      </w:divBdr>
      <w:divsChild>
        <w:div w:id="1404255688">
          <w:marLeft w:val="0"/>
          <w:marRight w:val="0"/>
          <w:marTop w:val="0"/>
          <w:marBottom w:val="0"/>
          <w:divBdr>
            <w:top w:val="none" w:sz="0" w:space="0" w:color="auto"/>
            <w:left w:val="none" w:sz="0" w:space="0" w:color="auto"/>
            <w:bottom w:val="none" w:sz="0" w:space="0" w:color="auto"/>
            <w:right w:val="none" w:sz="0" w:space="0" w:color="auto"/>
          </w:divBdr>
          <w:divsChild>
            <w:div w:id="225073871">
              <w:marLeft w:val="0"/>
              <w:marRight w:val="0"/>
              <w:marTop w:val="0"/>
              <w:marBottom w:val="0"/>
              <w:divBdr>
                <w:top w:val="none" w:sz="0" w:space="0" w:color="auto"/>
                <w:left w:val="none" w:sz="0" w:space="0" w:color="auto"/>
                <w:bottom w:val="none" w:sz="0" w:space="0" w:color="auto"/>
                <w:right w:val="none" w:sz="0" w:space="0" w:color="auto"/>
              </w:divBdr>
              <w:divsChild>
                <w:div w:id="19010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1150</Words>
  <Characters>6559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dmaekopo</cp:lastModifiedBy>
  <cp:revision>25</cp:revision>
  <dcterms:created xsi:type="dcterms:W3CDTF">2014-11-06T14:08:00Z</dcterms:created>
  <dcterms:modified xsi:type="dcterms:W3CDTF">2014-11-13T06:41:00Z</dcterms:modified>
</cp:coreProperties>
</file>