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9BF" w:rsidRPr="00B0415E" w:rsidRDefault="008A29BF" w:rsidP="008A29BF">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DEF38B4" wp14:editId="6D5F3F9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8A29BF" w:rsidRDefault="008A29BF" w:rsidP="008A29BF">
      <w:pPr>
        <w:rPr>
          <w:lang w:val="en-US"/>
        </w:rPr>
      </w:pPr>
      <w:r>
        <w:rPr>
          <w:noProof/>
          <w:lang w:val="en-US"/>
        </w:rPr>
        <mc:AlternateContent>
          <mc:Choice Requires="wps">
            <w:drawing>
              <wp:anchor distT="0" distB="0" distL="114300" distR="114300" simplePos="0" relativeHeight="251660288" behindDoc="0" locked="0" layoutInCell="1" allowOverlap="1" wp14:anchorId="7A1824ED" wp14:editId="0B4D8F9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29BF" w:rsidRDefault="008A29BF" w:rsidP="008A29BF">
                            <w:pPr>
                              <w:jc w:val="center"/>
                              <w:rPr>
                                <w:b/>
                                <w:bCs/>
                                <w:color w:val="002060"/>
                                <w:sz w:val="44"/>
                                <w:szCs w:val="40"/>
                              </w:rPr>
                            </w:pPr>
                            <w:r>
                              <w:rPr>
                                <w:sz w:val="24"/>
                              </w:rPr>
                              <w:t xml:space="preserve">   </w:t>
                            </w:r>
                            <w:r>
                              <w:rPr>
                                <w:b/>
                                <w:bCs/>
                                <w:color w:val="002060"/>
                                <w:sz w:val="44"/>
                                <w:szCs w:val="40"/>
                              </w:rPr>
                              <w:t>Assignment Cover Sheet</w:t>
                            </w:r>
                          </w:p>
                          <w:p w:rsidR="008A29BF" w:rsidRDefault="008A29BF" w:rsidP="008A29B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1824E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A29BF" w:rsidRDefault="008A29BF" w:rsidP="008A29BF">
                      <w:pPr>
                        <w:jc w:val="center"/>
                        <w:rPr>
                          <w:b/>
                          <w:bCs/>
                          <w:color w:val="002060"/>
                          <w:sz w:val="44"/>
                          <w:szCs w:val="40"/>
                        </w:rPr>
                      </w:pPr>
                      <w:r>
                        <w:rPr>
                          <w:sz w:val="24"/>
                        </w:rPr>
                        <w:t xml:space="preserve">   </w:t>
                      </w:r>
                      <w:r>
                        <w:rPr>
                          <w:b/>
                          <w:bCs/>
                          <w:color w:val="002060"/>
                          <w:sz w:val="44"/>
                          <w:szCs w:val="40"/>
                        </w:rPr>
                        <w:t>Assignment Cover Sheet</w:t>
                      </w:r>
                    </w:p>
                    <w:p w:rsidR="008A29BF" w:rsidRDefault="008A29BF" w:rsidP="008A29BF"/>
                  </w:txbxContent>
                </v:textbox>
              </v:shape>
            </w:pict>
          </mc:Fallback>
        </mc:AlternateContent>
      </w:r>
    </w:p>
    <w:p w:rsidR="008A29BF" w:rsidRDefault="008A29BF" w:rsidP="008A29BF">
      <w:pPr>
        <w:rPr>
          <w:lang w:val="en-US"/>
        </w:rPr>
      </w:pPr>
    </w:p>
    <w:p w:rsidR="008A29BF" w:rsidRDefault="008A29BF" w:rsidP="008A29BF">
      <w:pPr>
        <w:rPr>
          <w:lang w:val="en-US"/>
        </w:rPr>
      </w:pPr>
    </w:p>
    <w:p w:rsidR="008A29BF" w:rsidRDefault="008A29BF" w:rsidP="008A29BF">
      <w:pPr>
        <w:rPr>
          <w:lang w:val="en-US"/>
        </w:rPr>
      </w:pPr>
    </w:p>
    <w:tbl>
      <w:tblPr>
        <w:tblStyle w:val="TableGrid"/>
        <w:tblW w:w="0" w:type="auto"/>
        <w:tblLook w:val="04A0" w:firstRow="1" w:lastRow="0" w:firstColumn="1" w:lastColumn="0" w:noHBand="0" w:noVBand="1"/>
      </w:tblPr>
      <w:tblGrid>
        <w:gridCol w:w="2521"/>
        <w:gridCol w:w="6495"/>
      </w:tblGrid>
      <w:tr w:rsidR="008A29BF" w:rsidRPr="00B0415E" w:rsidTr="00404DD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29BF" w:rsidRPr="00B0415E" w:rsidRDefault="008A29BF" w:rsidP="00404DD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A29BF" w:rsidRPr="00B0415E" w:rsidRDefault="008A29BF" w:rsidP="00404DD7">
            <w:pPr>
              <w:pStyle w:val="Default"/>
              <w:rPr>
                <w:rFonts w:asciiTheme="minorHAnsi" w:hAnsiTheme="minorHAnsi"/>
              </w:rPr>
            </w:pPr>
            <w:r>
              <w:rPr>
                <w:rFonts w:asciiTheme="minorHAnsi" w:hAnsiTheme="minorHAnsi"/>
              </w:rPr>
              <w:t>Lucy Stone</w:t>
            </w:r>
          </w:p>
        </w:tc>
      </w:tr>
      <w:tr w:rsidR="008A29BF" w:rsidRPr="00B0415E" w:rsidTr="00404DD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29BF" w:rsidRPr="00B0415E" w:rsidRDefault="008A29BF" w:rsidP="00404DD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A29BF" w:rsidRPr="00B0415E" w:rsidRDefault="008A29BF" w:rsidP="00404DD7">
            <w:pPr>
              <w:pStyle w:val="Default"/>
              <w:rPr>
                <w:rFonts w:asciiTheme="minorHAnsi" w:hAnsiTheme="minorHAnsi"/>
              </w:rPr>
            </w:pPr>
            <w:r>
              <w:rPr>
                <w:rFonts w:asciiTheme="minorHAnsi" w:hAnsiTheme="minorHAnsi"/>
              </w:rPr>
              <w:t>1407</w:t>
            </w:r>
          </w:p>
        </w:tc>
      </w:tr>
      <w:tr w:rsidR="008A29BF" w:rsidRPr="00B0415E" w:rsidTr="00404DD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29BF" w:rsidRPr="00B0415E" w:rsidRDefault="008A29BF" w:rsidP="00404DD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A29BF" w:rsidRPr="00B0415E" w:rsidRDefault="008A29BF" w:rsidP="00404DD7">
            <w:pPr>
              <w:pStyle w:val="Default"/>
              <w:rPr>
                <w:rFonts w:asciiTheme="minorHAnsi" w:hAnsiTheme="minorHAnsi"/>
              </w:rPr>
            </w:pPr>
            <w:r>
              <w:rPr>
                <w:rFonts w:asciiTheme="minorHAnsi" w:hAnsiTheme="minorHAnsi"/>
              </w:rPr>
              <w:t>Diploma in Hotel Management (Level 4)</w:t>
            </w:r>
          </w:p>
        </w:tc>
      </w:tr>
      <w:tr w:rsidR="008A29BF" w:rsidRPr="00B0415E" w:rsidTr="00404DD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29BF" w:rsidRPr="00B0415E" w:rsidRDefault="008A29BF" w:rsidP="00404DD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A29BF" w:rsidRPr="00B0415E" w:rsidRDefault="008A29BF" w:rsidP="00404DD7">
            <w:r>
              <w:t>10</w:t>
            </w:r>
          </w:p>
        </w:tc>
      </w:tr>
    </w:tbl>
    <w:p w:rsidR="008A29BF" w:rsidRDefault="008A29BF" w:rsidP="008A29BF">
      <w:pPr>
        <w:rPr>
          <w:b/>
          <w:lang w:val="en-US"/>
        </w:rPr>
      </w:pPr>
    </w:p>
    <w:p w:rsidR="008A29BF" w:rsidRDefault="008A29BF" w:rsidP="008A29BF">
      <w:pPr>
        <w:rPr>
          <w:b/>
          <w:sz w:val="28"/>
          <w:lang w:val="en-US"/>
        </w:rPr>
      </w:pPr>
      <w:r w:rsidRPr="00443E6F">
        <w:rPr>
          <w:b/>
          <w:sz w:val="28"/>
          <w:lang w:val="en-US"/>
        </w:rPr>
        <w:t>Marking Criteria:</w:t>
      </w:r>
    </w:p>
    <w:p w:rsidR="008A29BF" w:rsidRDefault="008A29BF" w:rsidP="008A29BF">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A29BF" w:rsidRPr="00443E6F" w:rsidRDefault="008A29BF" w:rsidP="008A29B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8A29BF" w:rsidTr="00404DD7">
        <w:tc>
          <w:tcPr>
            <w:tcW w:w="9242" w:type="dxa"/>
          </w:tcPr>
          <w:p w:rsidR="008A29BF" w:rsidRPr="00CC2FB3" w:rsidRDefault="008A29BF" w:rsidP="00404DD7">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8A29BF" w:rsidRPr="0097535C" w:rsidRDefault="008A29BF" w:rsidP="008A29BF">
            <w:pPr>
              <w:jc w:val="center"/>
              <w:rPr>
                <w:rFonts w:ascii="Arial" w:hAnsi="Arial" w:cs="Arial"/>
                <w:b/>
                <w:sz w:val="24"/>
                <w:szCs w:val="24"/>
                <w:u w:val="single"/>
                <w:lang w:val="en-US"/>
              </w:rPr>
            </w:pPr>
            <w:r w:rsidRPr="0097535C">
              <w:rPr>
                <w:rFonts w:ascii="Arial" w:hAnsi="Arial" w:cs="Arial"/>
                <w:b/>
                <w:sz w:val="24"/>
                <w:szCs w:val="24"/>
                <w:u w:val="single"/>
                <w:lang w:val="en-US"/>
              </w:rPr>
              <w:t>Assessment 10 – Accounting in Hospitality</w:t>
            </w:r>
          </w:p>
          <w:p w:rsidR="008A29BF" w:rsidRPr="0097535C" w:rsidRDefault="008A29BF" w:rsidP="008A29BF">
            <w:pPr>
              <w:rPr>
                <w:rFonts w:ascii="Arial" w:hAnsi="Arial" w:cs="Arial"/>
                <w:b/>
                <w:sz w:val="24"/>
                <w:szCs w:val="24"/>
                <w:u w:val="single"/>
                <w:lang w:val="en-US"/>
              </w:rPr>
            </w:pPr>
            <w:r w:rsidRPr="0097535C">
              <w:rPr>
                <w:rFonts w:ascii="Arial" w:hAnsi="Arial" w:cs="Arial"/>
                <w:b/>
                <w:sz w:val="24"/>
                <w:szCs w:val="24"/>
                <w:u w:val="single"/>
                <w:lang w:val="en-US"/>
              </w:rPr>
              <w:t xml:space="preserve">Question 1 </w:t>
            </w:r>
          </w:p>
          <w:p w:rsidR="008A29BF" w:rsidRPr="0097535C" w:rsidRDefault="008A29BF" w:rsidP="008A29BF">
            <w:pPr>
              <w:pStyle w:val="ListParagraph"/>
              <w:numPr>
                <w:ilvl w:val="0"/>
                <w:numId w:val="1"/>
              </w:numPr>
              <w:rPr>
                <w:rFonts w:ascii="Arial" w:hAnsi="Arial" w:cs="Arial"/>
                <w:sz w:val="24"/>
                <w:szCs w:val="24"/>
                <w:lang w:val="en-US"/>
              </w:rPr>
            </w:pPr>
            <w:r w:rsidRPr="0097535C">
              <w:rPr>
                <w:rFonts w:ascii="Arial" w:hAnsi="Arial" w:cs="Arial"/>
                <w:sz w:val="24"/>
                <w:szCs w:val="24"/>
                <w:lang w:val="en-US"/>
              </w:rPr>
              <w:t>The basic principles of accounting include the following points; debit, credit and balance.</w:t>
            </w:r>
          </w:p>
          <w:p w:rsidR="008A29BF" w:rsidRPr="0097535C" w:rsidRDefault="008A29BF" w:rsidP="008A29BF">
            <w:pPr>
              <w:pStyle w:val="ListParagraph"/>
              <w:numPr>
                <w:ilvl w:val="0"/>
                <w:numId w:val="2"/>
              </w:numPr>
              <w:rPr>
                <w:rFonts w:ascii="Arial" w:hAnsi="Arial" w:cs="Arial"/>
                <w:sz w:val="24"/>
                <w:szCs w:val="24"/>
                <w:lang w:val="en-US"/>
              </w:rPr>
            </w:pPr>
            <w:r w:rsidRPr="0097535C">
              <w:rPr>
                <w:rFonts w:ascii="Arial" w:hAnsi="Arial" w:cs="Arial"/>
                <w:sz w:val="24"/>
                <w:szCs w:val="24"/>
                <w:lang w:val="en-US"/>
              </w:rPr>
              <w:t xml:space="preserve">Debit – this is when a guest owes money to the establishment; also known as a debtor. </w:t>
            </w:r>
          </w:p>
          <w:p w:rsidR="008A29BF" w:rsidRPr="0097535C" w:rsidRDefault="008A29BF" w:rsidP="008A29BF">
            <w:pPr>
              <w:pStyle w:val="ListParagraph"/>
              <w:numPr>
                <w:ilvl w:val="0"/>
                <w:numId w:val="2"/>
              </w:numPr>
              <w:rPr>
                <w:rFonts w:ascii="Arial" w:hAnsi="Arial" w:cs="Arial"/>
                <w:sz w:val="24"/>
                <w:szCs w:val="24"/>
                <w:lang w:val="en-US"/>
              </w:rPr>
            </w:pPr>
            <w:r w:rsidRPr="0097535C">
              <w:rPr>
                <w:rFonts w:ascii="Arial" w:hAnsi="Arial" w:cs="Arial"/>
                <w:sz w:val="24"/>
                <w:szCs w:val="24"/>
                <w:lang w:val="en-US"/>
              </w:rPr>
              <w:t>Credit – when the hotel receives payment from a guest or company; also known as a creditor.</w:t>
            </w:r>
          </w:p>
          <w:p w:rsidR="008A29BF" w:rsidRPr="0097535C" w:rsidRDefault="008A29BF" w:rsidP="008A29BF">
            <w:pPr>
              <w:pStyle w:val="ListParagraph"/>
              <w:numPr>
                <w:ilvl w:val="0"/>
                <w:numId w:val="2"/>
              </w:numPr>
              <w:rPr>
                <w:rFonts w:ascii="Arial" w:hAnsi="Arial" w:cs="Arial"/>
                <w:sz w:val="24"/>
                <w:szCs w:val="24"/>
                <w:lang w:val="en-US"/>
              </w:rPr>
            </w:pPr>
            <w:r w:rsidRPr="0097535C">
              <w:rPr>
                <w:rFonts w:ascii="Arial" w:hAnsi="Arial" w:cs="Arial"/>
                <w:sz w:val="24"/>
                <w:szCs w:val="24"/>
                <w:lang w:val="en-US"/>
              </w:rPr>
              <w:t>Balance – this is where the differences between the debit and credit is calculated. A formula is used to work out any outstanding  balances:</w:t>
            </w:r>
          </w:p>
          <w:p w:rsidR="008A29BF" w:rsidRPr="0097535C" w:rsidRDefault="008A29BF" w:rsidP="008A29BF">
            <w:pPr>
              <w:pStyle w:val="ListParagraph"/>
              <w:ind w:left="1440"/>
              <w:jc w:val="center"/>
              <w:rPr>
                <w:rFonts w:ascii="Arial" w:hAnsi="Arial" w:cs="Arial"/>
                <w:b/>
                <w:sz w:val="24"/>
                <w:szCs w:val="24"/>
                <w:lang w:val="en-US"/>
              </w:rPr>
            </w:pPr>
            <w:r w:rsidRPr="0097535C">
              <w:rPr>
                <w:rFonts w:ascii="Arial" w:hAnsi="Arial" w:cs="Arial"/>
                <w:b/>
                <w:sz w:val="24"/>
                <w:szCs w:val="24"/>
                <w:lang w:val="en-US"/>
              </w:rPr>
              <w:t>previous balance + debits – credits = net outstanding balance.</w:t>
            </w:r>
          </w:p>
          <w:p w:rsidR="008A29BF" w:rsidRPr="0097535C" w:rsidRDefault="008A29BF" w:rsidP="008A29BF">
            <w:pPr>
              <w:ind w:left="720"/>
              <w:rPr>
                <w:rFonts w:ascii="Arial" w:hAnsi="Arial" w:cs="Arial"/>
                <w:sz w:val="24"/>
                <w:szCs w:val="24"/>
                <w:lang w:val="en-US"/>
              </w:rPr>
            </w:pPr>
            <w:r w:rsidRPr="0097535C">
              <w:rPr>
                <w:rFonts w:ascii="Arial" w:hAnsi="Arial" w:cs="Arial"/>
                <w:sz w:val="24"/>
                <w:szCs w:val="24"/>
                <w:lang w:val="en-US"/>
              </w:rPr>
              <w:t xml:space="preserve">These three principles are used throughout guest accounts to establish how much has been paid and how much is still owed by the guest. Computerised systems work out the outstanding balances automatically for the front desk staff. The accounts will also show the expenses and how </w:t>
            </w:r>
            <w:r w:rsidRPr="0097535C">
              <w:rPr>
                <w:rFonts w:ascii="Arial" w:hAnsi="Arial" w:cs="Arial"/>
                <w:sz w:val="24"/>
                <w:szCs w:val="24"/>
                <w:lang w:val="en-US"/>
              </w:rPr>
              <w:lastRenderedPageBreak/>
              <w:t xml:space="preserve">much money is owed to whom by the business, or how much is owed to business in regards to directors and owners. </w:t>
            </w:r>
          </w:p>
          <w:p w:rsidR="008A29BF" w:rsidRPr="0097535C" w:rsidRDefault="008A29BF" w:rsidP="008A29BF">
            <w:pPr>
              <w:pStyle w:val="ListParagraph"/>
              <w:numPr>
                <w:ilvl w:val="0"/>
                <w:numId w:val="1"/>
              </w:numPr>
              <w:rPr>
                <w:rFonts w:ascii="Arial" w:hAnsi="Arial" w:cs="Arial"/>
                <w:sz w:val="24"/>
                <w:szCs w:val="24"/>
                <w:lang w:val="en-US"/>
              </w:rPr>
            </w:pPr>
            <w:r w:rsidRPr="0097535C">
              <w:rPr>
                <w:rFonts w:ascii="Arial" w:hAnsi="Arial" w:cs="Arial"/>
                <w:sz w:val="24"/>
                <w:szCs w:val="24"/>
                <w:lang w:val="en-US"/>
              </w:rPr>
              <w:t>A guest ledger accounts for all the guests currently occupying the hotel, therefore any additions or reductions to a guest’s bill will also impact the net outstanding balance. All the information regarding guests’ payments and purchases are recorded in a spread sheet, enabling the daily takings to be shown. The guest ledger allows you to identify how many guests are checking out on a particular day, along with their bills in an easier, quicker manner.</w:t>
            </w:r>
          </w:p>
          <w:p w:rsidR="008A29BF" w:rsidRPr="0097535C" w:rsidRDefault="008A29BF" w:rsidP="008A29BF">
            <w:pPr>
              <w:pStyle w:val="ListParagraph"/>
              <w:rPr>
                <w:rFonts w:ascii="Arial" w:hAnsi="Arial" w:cs="Arial"/>
                <w:sz w:val="24"/>
                <w:szCs w:val="24"/>
                <w:lang w:val="en-US"/>
              </w:rPr>
            </w:pPr>
          </w:p>
          <w:p w:rsidR="008A29BF" w:rsidRPr="0097535C" w:rsidRDefault="008A29BF" w:rsidP="008A29BF">
            <w:pPr>
              <w:pStyle w:val="ListParagraph"/>
              <w:numPr>
                <w:ilvl w:val="0"/>
                <w:numId w:val="1"/>
              </w:numPr>
              <w:rPr>
                <w:rFonts w:ascii="Arial" w:hAnsi="Arial" w:cs="Arial"/>
                <w:sz w:val="24"/>
                <w:szCs w:val="24"/>
                <w:lang w:val="en-US"/>
              </w:rPr>
            </w:pPr>
            <w:r w:rsidRPr="0097535C">
              <w:rPr>
                <w:rFonts w:ascii="Arial" w:hAnsi="Arial" w:cs="Arial"/>
                <w:sz w:val="24"/>
                <w:szCs w:val="24"/>
                <w:lang w:val="en-US"/>
              </w:rPr>
              <w:t xml:space="preserve">The city ledger is the opposite of the guest ledger, therefore is does not take into account details regarding money paid or owed by a resident guest. The city ledger is the account in which involves a non-resident guest, for example a prepayment by a guest e.g. a deposit. This form of ledger is undertaken by the accounts department instead of the front desk as it often involves accounts held by companies using the facility for functions or business meetings, a bill will be sent to the company by the accounts department of the hotel for payment collection. Similarly if a guest pays using a credit card, the money needs to be collected from the credit card provider. </w:t>
            </w:r>
          </w:p>
          <w:p w:rsidR="008A29BF" w:rsidRPr="0097535C" w:rsidRDefault="008A29BF" w:rsidP="008A29BF">
            <w:pPr>
              <w:pStyle w:val="ListParagraph"/>
              <w:rPr>
                <w:rFonts w:ascii="Arial" w:hAnsi="Arial" w:cs="Arial"/>
                <w:sz w:val="24"/>
                <w:szCs w:val="24"/>
                <w:lang w:val="en-US"/>
              </w:rPr>
            </w:pPr>
            <w:r w:rsidRPr="0097535C">
              <w:rPr>
                <w:rFonts w:ascii="Arial" w:hAnsi="Arial" w:cs="Arial"/>
                <w:sz w:val="24"/>
                <w:szCs w:val="24"/>
                <w:lang w:val="en-US"/>
              </w:rPr>
              <w:t xml:space="preserve">If advance deposits are made by a guest then the account is transferred back to the front desk when the guest checks in. </w:t>
            </w:r>
          </w:p>
          <w:p w:rsidR="008A29BF" w:rsidRPr="0097535C" w:rsidRDefault="008A29BF" w:rsidP="008A29BF">
            <w:pPr>
              <w:pStyle w:val="ListParagraph"/>
              <w:rPr>
                <w:rFonts w:ascii="Arial" w:hAnsi="Arial" w:cs="Arial"/>
                <w:sz w:val="24"/>
                <w:szCs w:val="24"/>
                <w:lang w:val="en-US"/>
              </w:rPr>
            </w:pPr>
          </w:p>
          <w:p w:rsidR="008A29BF" w:rsidRPr="0097535C" w:rsidRDefault="008A29BF" w:rsidP="008A29BF">
            <w:pPr>
              <w:pStyle w:val="ListParagraph"/>
              <w:numPr>
                <w:ilvl w:val="0"/>
                <w:numId w:val="1"/>
              </w:numPr>
              <w:rPr>
                <w:rFonts w:ascii="Arial" w:hAnsi="Arial" w:cs="Arial"/>
                <w:sz w:val="24"/>
                <w:szCs w:val="24"/>
                <w:lang w:val="en-US"/>
              </w:rPr>
            </w:pPr>
            <w:r w:rsidRPr="0097535C">
              <w:rPr>
                <w:rFonts w:ascii="Arial" w:hAnsi="Arial" w:cs="Arial"/>
                <w:sz w:val="24"/>
                <w:szCs w:val="24"/>
                <w:lang w:val="en-US"/>
              </w:rPr>
              <w:t>All businesses will ecru similar expenses and transactions throughout their day to day running, typical these will involve:</w:t>
            </w:r>
          </w:p>
          <w:p w:rsidR="008A29BF" w:rsidRPr="0097535C" w:rsidRDefault="008A29BF" w:rsidP="008A29BF">
            <w:pPr>
              <w:pStyle w:val="ListParagraph"/>
              <w:numPr>
                <w:ilvl w:val="0"/>
                <w:numId w:val="3"/>
              </w:numPr>
              <w:rPr>
                <w:rFonts w:ascii="Arial" w:hAnsi="Arial" w:cs="Arial"/>
                <w:sz w:val="24"/>
                <w:szCs w:val="24"/>
                <w:lang w:val="en-US"/>
              </w:rPr>
            </w:pPr>
            <w:r w:rsidRPr="0097535C">
              <w:rPr>
                <w:rFonts w:ascii="Arial" w:hAnsi="Arial" w:cs="Arial"/>
                <w:sz w:val="24"/>
                <w:szCs w:val="24"/>
                <w:lang w:val="en-US"/>
              </w:rPr>
              <w:t>General running expenses – heating, water, electricity, internet and phone line, maintenance, rent.</w:t>
            </w:r>
          </w:p>
          <w:p w:rsidR="008A29BF" w:rsidRPr="0097535C" w:rsidRDefault="008A29BF" w:rsidP="008A29BF">
            <w:pPr>
              <w:pStyle w:val="ListParagraph"/>
              <w:numPr>
                <w:ilvl w:val="0"/>
                <w:numId w:val="3"/>
              </w:numPr>
              <w:rPr>
                <w:rFonts w:ascii="Arial" w:hAnsi="Arial" w:cs="Arial"/>
                <w:sz w:val="24"/>
                <w:szCs w:val="24"/>
                <w:lang w:val="en-US"/>
              </w:rPr>
            </w:pPr>
            <w:r w:rsidRPr="0097535C">
              <w:rPr>
                <w:rFonts w:ascii="Arial" w:hAnsi="Arial" w:cs="Arial"/>
                <w:sz w:val="24"/>
                <w:szCs w:val="24"/>
                <w:lang w:val="en-US"/>
              </w:rPr>
              <w:t xml:space="preserve">Sales – selling of a service or product. Gaining a receipt. </w:t>
            </w:r>
          </w:p>
          <w:p w:rsidR="008A29BF" w:rsidRPr="0097535C" w:rsidRDefault="008A29BF" w:rsidP="008A29BF">
            <w:pPr>
              <w:pStyle w:val="ListParagraph"/>
              <w:numPr>
                <w:ilvl w:val="0"/>
                <w:numId w:val="3"/>
              </w:numPr>
              <w:rPr>
                <w:rFonts w:ascii="Arial" w:hAnsi="Arial" w:cs="Arial"/>
                <w:sz w:val="24"/>
                <w:szCs w:val="24"/>
                <w:lang w:val="en-US"/>
              </w:rPr>
            </w:pPr>
            <w:r w:rsidRPr="0097535C">
              <w:rPr>
                <w:rFonts w:ascii="Arial" w:hAnsi="Arial" w:cs="Arial"/>
                <w:sz w:val="24"/>
                <w:szCs w:val="24"/>
                <w:lang w:val="en-US"/>
              </w:rPr>
              <w:t>Purchasing – products and raw materials, for reselling or construction of goods.</w:t>
            </w:r>
          </w:p>
          <w:p w:rsidR="008A29BF" w:rsidRPr="0097535C" w:rsidRDefault="008A29BF" w:rsidP="008A29BF">
            <w:pPr>
              <w:pStyle w:val="ListParagraph"/>
              <w:numPr>
                <w:ilvl w:val="0"/>
                <w:numId w:val="3"/>
              </w:numPr>
              <w:rPr>
                <w:rFonts w:ascii="Arial" w:hAnsi="Arial" w:cs="Arial"/>
                <w:sz w:val="24"/>
                <w:szCs w:val="24"/>
                <w:lang w:val="en-US"/>
              </w:rPr>
            </w:pPr>
            <w:r w:rsidRPr="0097535C">
              <w:rPr>
                <w:rFonts w:ascii="Arial" w:hAnsi="Arial" w:cs="Arial"/>
                <w:sz w:val="24"/>
                <w:szCs w:val="24"/>
                <w:lang w:val="en-US"/>
              </w:rPr>
              <w:t>Banking – depositing or withdrawing cash.</w:t>
            </w:r>
          </w:p>
          <w:p w:rsidR="008A29BF" w:rsidRPr="0097535C" w:rsidRDefault="008A29BF" w:rsidP="008A29BF">
            <w:pPr>
              <w:pStyle w:val="ListParagraph"/>
              <w:numPr>
                <w:ilvl w:val="0"/>
                <w:numId w:val="3"/>
              </w:numPr>
              <w:rPr>
                <w:rFonts w:ascii="Arial" w:hAnsi="Arial" w:cs="Arial"/>
                <w:sz w:val="24"/>
                <w:szCs w:val="24"/>
                <w:lang w:val="en-US"/>
              </w:rPr>
            </w:pPr>
            <w:r w:rsidRPr="0097535C">
              <w:rPr>
                <w:rFonts w:ascii="Arial" w:hAnsi="Arial" w:cs="Arial"/>
                <w:sz w:val="24"/>
                <w:szCs w:val="24"/>
                <w:lang w:val="en-US"/>
              </w:rPr>
              <w:t>Expenses – payroll, VAT and taxes, owners’ payments and drawings.</w:t>
            </w:r>
          </w:p>
          <w:p w:rsidR="008A29BF" w:rsidRPr="0097535C" w:rsidRDefault="008A29BF" w:rsidP="008A29BF">
            <w:pPr>
              <w:pStyle w:val="ListParagraph"/>
              <w:rPr>
                <w:rFonts w:ascii="Arial" w:hAnsi="Arial" w:cs="Arial"/>
                <w:sz w:val="24"/>
                <w:szCs w:val="24"/>
                <w:lang w:val="en-US"/>
              </w:rPr>
            </w:pPr>
          </w:p>
          <w:p w:rsidR="008A29BF" w:rsidRPr="0097535C" w:rsidRDefault="008A29BF" w:rsidP="008A29BF">
            <w:pPr>
              <w:pStyle w:val="ListParagraph"/>
              <w:numPr>
                <w:ilvl w:val="0"/>
                <w:numId w:val="1"/>
              </w:numPr>
              <w:rPr>
                <w:rFonts w:ascii="Arial" w:hAnsi="Arial" w:cs="Arial"/>
                <w:sz w:val="24"/>
                <w:szCs w:val="24"/>
                <w:lang w:val="en-US"/>
              </w:rPr>
            </w:pPr>
            <w:r w:rsidRPr="0097535C">
              <w:rPr>
                <w:rFonts w:ascii="Arial" w:hAnsi="Arial" w:cs="Arial"/>
                <w:sz w:val="24"/>
                <w:szCs w:val="24"/>
                <w:lang w:val="en-US"/>
              </w:rPr>
              <w:t xml:space="preserve">Profit and loss accounts are how the organisation shows during a given period of time how much net profit or loss they have made. All the incomes and gains are credited and all the expenses and losses are debited within the accounting books, this therefore shows the overall balance and the net profit or loss. Areas within the accounts may be separated out to show a comparison between periods of time, this will enhance how effective or ineffectively the company is running during that period. The areas may be divided into expenses such as gas, electricity and water, this will then show if the best deal possible for these necessities are being gained. In essence, these accounts help to highlight where money is being lost unnecessarily and areas which are more profitable; helping an organisation to </w:t>
            </w:r>
            <w:r w:rsidRPr="0097535C">
              <w:rPr>
                <w:rFonts w:ascii="Arial" w:hAnsi="Arial" w:cs="Arial"/>
                <w:sz w:val="24"/>
                <w:szCs w:val="24"/>
                <w:lang w:val="en-US"/>
              </w:rPr>
              <w:lastRenderedPageBreak/>
              <w:t xml:space="preserve">underastand areas needing further assistance to heighten profitability all round. </w:t>
            </w:r>
          </w:p>
          <w:p w:rsidR="008A29BF" w:rsidRPr="0097535C" w:rsidRDefault="008A29BF" w:rsidP="008A29BF">
            <w:pPr>
              <w:pStyle w:val="ListParagraph"/>
              <w:rPr>
                <w:rFonts w:ascii="Arial" w:hAnsi="Arial" w:cs="Arial"/>
                <w:sz w:val="24"/>
                <w:szCs w:val="24"/>
                <w:lang w:val="en-US"/>
              </w:rPr>
            </w:pPr>
          </w:p>
          <w:p w:rsidR="008A29BF" w:rsidRPr="0097535C" w:rsidRDefault="008A29BF" w:rsidP="008A29BF">
            <w:pPr>
              <w:pStyle w:val="ListParagraph"/>
              <w:numPr>
                <w:ilvl w:val="0"/>
                <w:numId w:val="1"/>
              </w:numPr>
              <w:rPr>
                <w:rFonts w:ascii="Arial" w:hAnsi="Arial" w:cs="Arial"/>
                <w:sz w:val="24"/>
                <w:szCs w:val="24"/>
                <w:lang w:val="en-US"/>
              </w:rPr>
            </w:pPr>
            <w:r w:rsidRPr="0097535C">
              <w:rPr>
                <w:rFonts w:ascii="Arial" w:hAnsi="Arial" w:cs="Arial"/>
                <w:sz w:val="24"/>
                <w:szCs w:val="24"/>
                <w:lang w:val="en-US"/>
              </w:rPr>
              <w:t xml:space="preserve">Petty cash is an immediately accessible storage of cash used for small expenditure documented by using petty cash slips explaining what was purchased e.g. a receipt, by whom, from whom and signed off. Petty cash is used generally for small expenses where the use of cheques would be deemed unnecessary. An initial amount of money for the petty cash would be budgeted for and agreed by management, a cheque or voucher request would be submitted to gain the initial cash, and reimburse when funds are low. All the money is accounted for by receipts and entered into the accounting system and balance sheet. </w:t>
            </w:r>
          </w:p>
          <w:p w:rsidR="008A29BF" w:rsidRPr="0097535C" w:rsidRDefault="008A29BF" w:rsidP="008A29BF">
            <w:pPr>
              <w:pStyle w:val="ListParagraph"/>
              <w:rPr>
                <w:rFonts w:ascii="Arial" w:hAnsi="Arial" w:cs="Arial"/>
                <w:sz w:val="24"/>
                <w:szCs w:val="24"/>
                <w:lang w:val="en-US"/>
              </w:rPr>
            </w:pPr>
          </w:p>
          <w:p w:rsidR="008A29BF" w:rsidRPr="0097535C" w:rsidRDefault="008A29BF" w:rsidP="008A29BF">
            <w:pPr>
              <w:pStyle w:val="ListParagraph"/>
              <w:numPr>
                <w:ilvl w:val="0"/>
                <w:numId w:val="1"/>
              </w:numPr>
              <w:rPr>
                <w:rFonts w:ascii="Arial" w:hAnsi="Arial" w:cs="Arial"/>
                <w:sz w:val="24"/>
                <w:szCs w:val="24"/>
                <w:lang w:val="en-US"/>
              </w:rPr>
            </w:pPr>
            <w:r w:rsidRPr="0097535C">
              <w:rPr>
                <w:rFonts w:ascii="Arial" w:hAnsi="Arial" w:cs="Arial"/>
                <w:sz w:val="24"/>
                <w:szCs w:val="24"/>
                <w:lang w:val="en-US"/>
              </w:rPr>
              <w:t xml:space="preserve">The balance sheet enables a company to establish the state of the accounts at a specific time; therefore the following day the accounts may have a completely different outcome. The balance sheet shows the overall position of the business, whether it is in a profit or loss situation; the profit and loss accounts show how the company got to that stage. At the end of the financial year, the accountant will produce a balance sheet to show where that company stands, closing the books for that year. The balance sheets includes all the assets, capital and liabilities of the company on that date; showing the total income and expenditure for the time period. </w:t>
            </w:r>
          </w:p>
          <w:p w:rsidR="008A29BF" w:rsidRPr="0097535C" w:rsidRDefault="008A29BF" w:rsidP="008A29BF">
            <w:pPr>
              <w:rPr>
                <w:rFonts w:ascii="Arial" w:hAnsi="Arial" w:cs="Arial"/>
                <w:b/>
                <w:sz w:val="24"/>
                <w:szCs w:val="24"/>
                <w:u w:val="single"/>
                <w:lang w:val="en-US"/>
              </w:rPr>
            </w:pPr>
            <w:r w:rsidRPr="0097535C">
              <w:rPr>
                <w:rFonts w:ascii="Arial" w:hAnsi="Arial" w:cs="Arial"/>
                <w:b/>
                <w:sz w:val="24"/>
                <w:szCs w:val="24"/>
                <w:u w:val="single"/>
                <w:lang w:val="en-US"/>
              </w:rPr>
              <w:t>Question 2</w:t>
            </w:r>
          </w:p>
          <w:p w:rsidR="008A29BF" w:rsidRPr="0097535C" w:rsidRDefault="008A29BF" w:rsidP="008A29BF">
            <w:pPr>
              <w:rPr>
                <w:rFonts w:ascii="Arial" w:hAnsi="Arial" w:cs="Arial"/>
                <w:sz w:val="24"/>
                <w:szCs w:val="24"/>
                <w:lang w:val="en-US"/>
              </w:rPr>
            </w:pPr>
            <w:r w:rsidRPr="0097535C">
              <w:rPr>
                <w:rFonts w:ascii="Arial" w:hAnsi="Arial" w:cs="Arial"/>
                <w:sz w:val="24"/>
                <w:szCs w:val="24"/>
                <w:lang w:val="en-US"/>
              </w:rPr>
              <w:t>The front desk of a hotel is the hub for all departments, the communication with the accounts department is imperative. There are three types of accounts that the front desk staff deal with, guest accounts, non-guest accounts and vouchers. The guest accounts are a record of all the transactions made between the guest and the hotel, all expenditure and payments made. A guest account is created when confirmation of the booking is received, for some establishments a prior deposit needs to be made, this is the first documentation of account with guest. The outstanding balance on the account, from all expenses accrued during their stay will often be settled upon departure. Some hotels set a ‘house limit’ for expenses accrued by guests, this is to ensure payments are made and no discrepancies occur. If the ‘limit’ is reached during a guests stay, they will be required to settle the bill so far, to ensure payment is made, and the account will be set to zero again.</w:t>
            </w:r>
          </w:p>
          <w:p w:rsidR="008A29BF" w:rsidRPr="0097535C" w:rsidRDefault="008A29BF" w:rsidP="008A29BF">
            <w:pPr>
              <w:rPr>
                <w:rFonts w:ascii="Arial" w:hAnsi="Arial" w:cs="Arial"/>
                <w:sz w:val="24"/>
                <w:szCs w:val="24"/>
                <w:lang w:val="en-US"/>
              </w:rPr>
            </w:pPr>
            <w:r w:rsidRPr="0097535C">
              <w:rPr>
                <w:rFonts w:ascii="Arial" w:hAnsi="Arial" w:cs="Arial"/>
                <w:sz w:val="24"/>
                <w:szCs w:val="24"/>
                <w:lang w:val="en-US"/>
              </w:rPr>
              <w:t>Another form of accounts the front desk staff deal with is the non-guest accounts, this involves transactions made by groups or companies during conferences and business events taking place at the hotel. These bills and accounts are often distributed monthly to the payee, instead of daily transactions like the guest account. Another form of non-guest account can refer to a guest which upon check out, failed to settle their bill, therefore transferring to a non-guest. This often becoming the responsibility of the accounts department; a city ledger. The non-</w:t>
            </w:r>
            <w:r w:rsidRPr="0097535C">
              <w:rPr>
                <w:rFonts w:ascii="Arial" w:hAnsi="Arial" w:cs="Arial"/>
                <w:sz w:val="24"/>
                <w:szCs w:val="24"/>
                <w:lang w:val="en-US"/>
              </w:rPr>
              <w:lastRenderedPageBreak/>
              <w:t>guest accounts demand more interaction with the back of house accounts department to complete.</w:t>
            </w:r>
          </w:p>
          <w:p w:rsidR="008A29BF" w:rsidRPr="0097535C" w:rsidRDefault="008A29BF" w:rsidP="008A29BF">
            <w:pPr>
              <w:rPr>
                <w:rFonts w:ascii="Arial" w:hAnsi="Arial" w:cs="Arial"/>
                <w:sz w:val="24"/>
                <w:szCs w:val="24"/>
                <w:lang w:val="en-US"/>
              </w:rPr>
            </w:pPr>
            <w:r w:rsidRPr="0097535C">
              <w:rPr>
                <w:rFonts w:ascii="Arial" w:hAnsi="Arial" w:cs="Arial"/>
                <w:sz w:val="24"/>
                <w:szCs w:val="24"/>
                <w:lang w:val="en-US"/>
              </w:rPr>
              <w:t xml:space="preserve">Finally, the voucher accounts; these come in the form of a previous cash advance or restaurant and bar bills. They are transactions which the front office post onto an account or guest folio, typically a service purchased on credit for payment at a later date, e.g. check out. This involves services provided within the hotel complex, for example a restaurant bill or activity or spa treatment. The voucher is attached onto the appropriate account for payment. </w:t>
            </w:r>
          </w:p>
          <w:p w:rsidR="008A29BF" w:rsidRDefault="008A29BF" w:rsidP="00404DD7">
            <w:pPr>
              <w:rPr>
                <w:b/>
              </w:rPr>
            </w:pPr>
          </w:p>
        </w:tc>
      </w:tr>
    </w:tbl>
    <w:p w:rsidR="008A29BF" w:rsidRPr="00B0415E" w:rsidRDefault="008A29BF" w:rsidP="008A29BF">
      <w:pPr>
        <w:autoSpaceDE w:val="0"/>
        <w:autoSpaceDN w:val="0"/>
        <w:adjustRightInd w:val="0"/>
        <w:spacing w:after="0" w:line="240" w:lineRule="auto"/>
        <w:rPr>
          <w:rFonts w:cs="CalvertMT-Bold"/>
          <w:b/>
          <w:bCs/>
          <w:color w:val="002060"/>
          <w:sz w:val="28"/>
          <w:lang w:val="en-US"/>
        </w:rPr>
      </w:pPr>
    </w:p>
    <w:p w:rsidR="008A29BF" w:rsidRPr="00B0415E" w:rsidRDefault="008A29BF" w:rsidP="008A29B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8A29BF" w:rsidRPr="00B0415E" w:rsidRDefault="008A29BF" w:rsidP="008A29BF">
      <w:pPr>
        <w:autoSpaceDE w:val="0"/>
        <w:autoSpaceDN w:val="0"/>
        <w:adjustRightInd w:val="0"/>
        <w:spacing w:after="0" w:line="240" w:lineRule="auto"/>
        <w:rPr>
          <w:rFonts w:cs="CalvertMT-Bold"/>
          <w:b/>
          <w:bCs/>
          <w:color w:val="001AE6"/>
          <w:lang w:val="en-US"/>
        </w:rPr>
      </w:pPr>
    </w:p>
    <w:p w:rsidR="008A29BF" w:rsidRPr="00B0415E" w:rsidRDefault="008A29BF" w:rsidP="008A29B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8A29BF" w:rsidRPr="00B0415E" w:rsidRDefault="008A29BF" w:rsidP="008A29BF">
      <w:pPr>
        <w:autoSpaceDE w:val="0"/>
        <w:autoSpaceDN w:val="0"/>
        <w:adjustRightInd w:val="0"/>
        <w:spacing w:after="0" w:line="240" w:lineRule="auto"/>
        <w:rPr>
          <w:rFonts w:cs="Bliss-Regular"/>
          <w:color w:val="000000"/>
          <w:lang w:val="en-US"/>
        </w:rPr>
      </w:pPr>
    </w:p>
    <w:p w:rsidR="008A29BF" w:rsidRPr="00B0415E" w:rsidRDefault="008A29BF" w:rsidP="008A29BF">
      <w:pPr>
        <w:autoSpaceDE w:val="0"/>
        <w:autoSpaceDN w:val="0"/>
        <w:adjustRightInd w:val="0"/>
        <w:spacing w:after="0" w:line="240" w:lineRule="auto"/>
        <w:rPr>
          <w:rFonts w:cs="Bliss-Regular"/>
          <w:color w:val="000000"/>
          <w:lang w:val="en-US"/>
        </w:rPr>
      </w:pPr>
    </w:p>
    <w:p w:rsidR="008A29BF" w:rsidRPr="00B0415E" w:rsidRDefault="008A29BF" w:rsidP="008A29B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5"/>
        <w:gridCol w:w="1251"/>
        <w:gridCol w:w="1599"/>
      </w:tblGrid>
      <w:tr w:rsidR="008A29BF" w:rsidRPr="00B0415E" w:rsidTr="00404DD7">
        <w:tc>
          <w:tcPr>
            <w:tcW w:w="2310" w:type="dxa"/>
            <w:shd w:val="clear" w:color="auto" w:fill="D9D9D9" w:themeFill="background1" w:themeFillShade="D9"/>
          </w:tcPr>
          <w:p w:rsidR="008A29BF" w:rsidRPr="00B0415E" w:rsidRDefault="008A29BF" w:rsidP="00404DD7">
            <w:pPr>
              <w:rPr>
                <w:rFonts w:cs="Bliss-Regular"/>
                <w:color w:val="000000"/>
              </w:rPr>
            </w:pPr>
            <w:r w:rsidRPr="00B0415E">
              <w:rPr>
                <w:rFonts w:cs="Bliss-Regular"/>
                <w:color w:val="000000"/>
              </w:rPr>
              <w:t>Student Signature</w:t>
            </w:r>
          </w:p>
        </w:tc>
        <w:tc>
          <w:tcPr>
            <w:tcW w:w="4035" w:type="dxa"/>
          </w:tcPr>
          <w:p w:rsidR="008A29BF" w:rsidRPr="00B0415E" w:rsidRDefault="008A29BF" w:rsidP="00404DD7">
            <w:pPr>
              <w:rPr>
                <w:rFonts w:cs="Bliss-Regular"/>
                <w:color w:val="000000"/>
              </w:rPr>
            </w:pPr>
            <w:r>
              <w:rPr>
                <w:rFonts w:cs="Bliss-Regular"/>
                <w:color w:val="000000"/>
              </w:rPr>
              <w:t>Lucy F Stone</w:t>
            </w:r>
          </w:p>
        </w:tc>
        <w:tc>
          <w:tcPr>
            <w:tcW w:w="1276" w:type="dxa"/>
            <w:shd w:val="clear" w:color="auto" w:fill="D9D9D9" w:themeFill="background1" w:themeFillShade="D9"/>
          </w:tcPr>
          <w:p w:rsidR="008A29BF" w:rsidRPr="00B0415E" w:rsidRDefault="008A29BF" w:rsidP="00404DD7">
            <w:pPr>
              <w:rPr>
                <w:rFonts w:cs="Bliss-Regular"/>
                <w:color w:val="000000"/>
              </w:rPr>
            </w:pPr>
            <w:r w:rsidRPr="00B0415E">
              <w:rPr>
                <w:rFonts w:cs="Bliss-Regular"/>
                <w:color w:val="000000"/>
              </w:rPr>
              <w:t>Date</w:t>
            </w:r>
          </w:p>
        </w:tc>
        <w:tc>
          <w:tcPr>
            <w:tcW w:w="1621" w:type="dxa"/>
          </w:tcPr>
          <w:p w:rsidR="008A29BF" w:rsidRPr="00B0415E" w:rsidRDefault="008A29BF" w:rsidP="00404DD7">
            <w:pPr>
              <w:rPr>
                <w:rFonts w:cs="Bliss-Regular"/>
                <w:color w:val="000000"/>
              </w:rPr>
            </w:pPr>
            <w:r>
              <w:rPr>
                <w:rFonts w:cs="Bliss-Regular"/>
                <w:color w:val="000000"/>
              </w:rPr>
              <w:t>15/05/15</w:t>
            </w:r>
            <w:bookmarkStart w:id="0" w:name="_GoBack"/>
            <w:bookmarkEnd w:id="0"/>
          </w:p>
        </w:tc>
      </w:tr>
    </w:tbl>
    <w:p w:rsidR="008A29BF" w:rsidRPr="00B0415E" w:rsidRDefault="008A29BF" w:rsidP="008A29BF">
      <w:pPr>
        <w:rPr>
          <w:rFonts w:cs="Bliss-Regular"/>
          <w:color w:val="000000"/>
          <w:lang w:val="en-US"/>
        </w:rPr>
      </w:pPr>
    </w:p>
    <w:p w:rsidR="008A29BF" w:rsidRPr="00B0415E" w:rsidRDefault="008A29BF" w:rsidP="008A29BF">
      <w:pPr>
        <w:rPr>
          <w:rFonts w:cs="Bliss-Regular"/>
          <w:color w:val="000000"/>
          <w:lang w:val="en-US"/>
        </w:rPr>
      </w:pPr>
    </w:p>
    <w:p w:rsidR="008A29BF" w:rsidRPr="00B0415E" w:rsidRDefault="008A29BF" w:rsidP="008A29B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8A29BF" w:rsidRPr="00B0415E" w:rsidTr="00404DD7">
        <w:trPr>
          <w:trHeight w:val="249"/>
        </w:trPr>
        <w:tc>
          <w:tcPr>
            <w:tcW w:w="4621" w:type="dxa"/>
            <w:shd w:val="clear" w:color="auto" w:fill="D9D9D9" w:themeFill="background1" w:themeFillShade="D9"/>
          </w:tcPr>
          <w:p w:rsidR="008A29BF" w:rsidRPr="00B0415E" w:rsidRDefault="008A29BF" w:rsidP="00404DD7">
            <w:pPr>
              <w:rPr>
                <w:b/>
                <w:color w:val="002060"/>
              </w:rPr>
            </w:pPr>
            <w:r w:rsidRPr="00B0415E">
              <w:rPr>
                <w:b/>
                <w:color w:val="002060"/>
              </w:rPr>
              <w:t>Total Marks</w:t>
            </w:r>
          </w:p>
        </w:tc>
        <w:tc>
          <w:tcPr>
            <w:tcW w:w="4621" w:type="dxa"/>
          </w:tcPr>
          <w:p w:rsidR="008A29BF" w:rsidRPr="00B0415E" w:rsidRDefault="008A29BF" w:rsidP="00404DD7">
            <w:pPr>
              <w:rPr>
                <w:rFonts w:cs="Times New Roman"/>
                <w:szCs w:val="32"/>
              </w:rPr>
            </w:pPr>
          </w:p>
        </w:tc>
      </w:tr>
      <w:tr w:rsidR="008A29BF" w:rsidRPr="00B0415E" w:rsidTr="00404DD7">
        <w:tc>
          <w:tcPr>
            <w:tcW w:w="4621" w:type="dxa"/>
            <w:shd w:val="clear" w:color="auto" w:fill="D9D9D9" w:themeFill="background1" w:themeFillShade="D9"/>
          </w:tcPr>
          <w:p w:rsidR="008A29BF" w:rsidRPr="00B0415E" w:rsidRDefault="008A29BF" w:rsidP="00404DD7">
            <w:pPr>
              <w:rPr>
                <w:b/>
                <w:color w:val="002060"/>
              </w:rPr>
            </w:pPr>
            <w:r w:rsidRPr="00B0415E">
              <w:rPr>
                <w:b/>
                <w:color w:val="002060"/>
              </w:rPr>
              <w:t>Marks Obtained</w:t>
            </w:r>
          </w:p>
        </w:tc>
        <w:tc>
          <w:tcPr>
            <w:tcW w:w="4621" w:type="dxa"/>
          </w:tcPr>
          <w:p w:rsidR="008A29BF" w:rsidRPr="00B0415E" w:rsidRDefault="008A29BF" w:rsidP="00404DD7">
            <w:pPr>
              <w:rPr>
                <w:rFonts w:cs="Times New Roman"/>
                <w:szCs w:val="32"/>
              </w:rPr>
            </w:pPr>
          </w:p>
        </w:tc>
      </w:tr>
      <w:tr w:rsidR="008A29BF" w:rsidRPr="00B0415E" w:rsidTr="00404DD7">
        <w:tc>
          <w:tcPr>
            <w:tcW w:w="4621" w:type="dxa"/>
            <w:shd w:val="clear" w:color="auto" w:fill="D9D9D9" w:themeFill="background1" w:themeFillShade="D9"/>
          </w:tcPr>
          <w:p w:rsidR="008A29BF" w:rsidRPr="00B0415E" w:rsidRDefault="008A29BF" w:rsidP="00404DD7">
            <w:pPr>
              <w:rPr>
                <w:b/>
                <w:color w:val="002060"/>
              </w:rPr>
            </w:pPr>
            <w:r w:rsidRPr="00B0415E">
              <w:rPr>
                <w:b/>
                <w:color w:val="002060"/>
              </w:rPr>
              <w:t>Percentage / Grade</w:t>
            </w:r>
          </w:p>
        </w:tc>
        <w:tc>
          <w:tcPr>
            <w:tcW w:w="4621" w:type="dxa"/>
          </w:tcPr>
          <w:p w:rsidR="008A29BF" w:rsidRPr="00B0415E" w:rsidRDefault="008A29BF" w:rsidP="00404DD7">
            <w:pPr>
              <w:rPr>
                <w:rFonts w:cs="Times New Roman"/>
                <w:szCs w:val="32"/>
              </w:rPr>
            </w:pPr>
          </w:p>
        </w:tc>
      </w:tr>
    </w:tbl>
    <w:p w:rsidR="008A29BF" w:rsidRDefault="008A29BF" w:rsidP="008A29BF">
      <w:pPr>
        <w:rPr>
          <w:rFonts w:cs="Times New Roman"/>
          <w:sz w:val="24"/>
          <w:szCs w:val="32"/>
        </w:rPr>
      </w:pPr>
    </w:p>
    <w:p w:rsidR="008A29BF" w:rsidRDefault="008A29BF" w:rsidP="008A29BF">
      <w:pPr>
        <w:rPr>
          <w:rFonts w:cs="Times New Roman"/>
          <w:sz w:val="24"/>
          <w:szCs w:val="32"/>
        </w:rPr>
      </w:pPr>
    </w:p>
    <w:p w:rsidR="008A29BF" w:rsidRDefault="008A29BF" w:rsidP="008A29BF">
      <w:pPr>
        <w:rPr>
          <w:rFonts w:cs="Times New Roman"/>
          <w:sz w:val="24"/>
          <w:szCs w:val="32"/>
        </w:rPr>
      </w:pPr>
    </w:p>
    <w:p w:rsidR="008A29BF" w:rsidRDefault="008A29BF" w:rsidP="008A29BF">
      <w:pPr>
        <w:rPr>
          <w:rFonts w:cs="Times New Roman"/>
          <w:sz w:val="24"/>
          <w:szCs w:val="32"/>
        </w:rPr>
      </w:pPr>
    </w:p>
    <w:p w:rsidR="008A29BF" w:rsidRDefault="008A29BF" w:rsidP="008A29BF">
      <w:pPr>
        <w:rPr>
          <w:rFonts w:cs="Times New Roman"/>
          <w:sz w:val="24"/>
          <w:szCs w:val="32"/>
        </w:rPr>
      </w:pPr>
    </w:p>
    <w:p w:rsidR="008A29BF" w:rsidRDefault="008A29BF" w:rsidP="008A29BF">
      <w:pPr>
        <w:rPr>
          <w:rFonts w:cs="Times New Roman"/>
          <w:sz w:val="24"/>
          <w:szCs w:val="32"/>
        </w:rPr>
      </w:pPr>
    </w:p>
    <w:p w:rsidR="008A29BF" w:rsidRDefault="008A29BF" w:rsidP="008A29BF">
      <w:pPr>
        <w:rPr>
          <w:rFonts w:cs="Times New Roman"/>
          <w:sz w:val="24"/>
          <w:szCs w:val="32"/>
        </w:rPr>
      </w:pPr>
    </w:p>
    <w:p w:rsidR="003C7FBB" w:rsidRDefault="008A29BF"/>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736E8"/>
    <w:multiLevelType w:val="hybridMultilevel"/>
    <w:tmpl w:val="30D601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09016B9"/>
    <w:multiLevelType w:val="hybridMultilevel"/>
    <w:tmpl w:val="C7B032F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nsid w:val="46D46A5A"/>
    <w:multiLevelType w:val="hybridMultilevel"/>
    <w:tmpl w:val="8286CA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9BF"/>
    <w:rsid w:val="000E42CF"/>
    <w:rsid w:val="00257B9C"/>
    <w:rsid w:val="00550D4A"/>
    <w:rsid w:val="00724857"/>
    <w:rsid w:val="00850B85"/>
    <w:rsid w:val="008A29BF"/>
    <w:rsid w:val="00D00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A38729-A824-40FB-8EAD-36AF3BC6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9BF"/>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A29B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A29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A29BF"/>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1148</Words>
  <Characters>6550</Characters>
  <Application>Microsoft Office Word</Application>
  <DocSecurity>0</DocSecurity>
  <Lines>54</Lines>
  <Paragraphs>15</Paragraphs>
  <ScaleCrop>false</ScaleCrop>
  <Company/>
  <LinksUpToDate>false</LinksUpToDate>
  <CharactersWithSpaces>7683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1</cp:revision>
  <dcterms:created xsi:type="dcterms:W3CDTF">2015-05-15T08:30:00Z</dcterms:created>
  <dcterms:modified xsi:type="dcterms:W3CDTF">2015-05-15T08:32:00Z</dcterms:modified>
</cp:coreProperties>
</file>