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75" w:rsidRDefault="00841575" w:rsidP="00841575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F081A7D" wp14:editId="44ECD7E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 w:rsidR="00841575" w:rsidRDefault="00841575" w:rsidP="00841575">
      <w:pPr>
        <w:rPr>
          <w:rFonts w:asciiTheme="minorHAnsi" w:hAnsiTheme="minorHAnsi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345A8" wp14:editId="5D34133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575" w:rsidRDefault="00841575" w:rsidP="0084157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41575" w:rsidRDefault="00841575" w:rsidP="0084157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41575" w:rsidRDefault="00841575" w:rsidP="0084157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41575" w:rsidRDefault="00841575" w:rsidP="0084157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GIERTS STEPHANE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1264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Diploma in Project Management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BA6BE4" w:rsidP="004C328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</w:tbl>
    <w:p w:rsidR="00841575" w:rsidRDefault="00841575" w:rsidP="00841575">
      <w:pPr>
        <w:rPr>
          <w:rFonts w:asciiTheme="minorHAnsi" w:hAnsiTheme="minorHAnsi"/>
          <w:b/>
          <w:sz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841575" w:rsidTr="00C35738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41A" w:rsidRPr="00C23875" w:rsidRDefault="00F6341A" w:rsidP="00B15E94">
            <w:pPr>
              <w:spacing w:line="240" w:lineRule="auto"/>
              <w:rPr>
                <w:rFonts w:asciiTheme="minorBidi" w:hAnsiTheme="minorBidi"/>
                <w:bCs/>
                <w:szCs w:val="24"/>
                <w:lang w:val="en-US"/>
              </w:rPr>
            </w:pPr>
          </w:p>
          <w:p w:rsidR="00BA6BE4" w:rsidRP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BA6BE4">
              <w:rPr>
                <w:rFonts w:ascii="Arial" w:hAnsi="Arial" w:cs="Arial"/>
                <w:szCs w:val="24"/>
              </w:rPr>
              <w:t>1. Give short answers for the following questions: (20)</w:t>
            </w:r>
          </w:p>
          <w:p w:rsid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BA6BE4" w:rsidRP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BA6BE4">
              <w:rPr>
                <w:rFonts w:ascii="Arial" w:hAnsi="Arial" w:cs="Arial"/>
                <w:szCs w:val="24"/>
              </w:rPr>
              <w:t>I. What are the administrative costs of a project?</w:t>
            </w:r>
          </w:p>
          <w:p w:rsidR="00BA6BE4" w:rsidRP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BA6BE4">
              <w:rPr>
                <w:rFonts w:ascii="Arial" w:hAnsi="Arial" w:cs="Arial"/>
                <w:b/>
                <w:bCs/>
                <w:szCs w:val="24"/>
              </w:rPr>
              <w:t>The administrative costs of a project are the daily costs that keep the organisation running, but are not directly linked to the project itself. Examples of administrative costs are: office equipment, heating &amp; lighting, local phone charges &amp; support personnel.</w:t>
            </w:r>
          </w:p>
          <w:p w:rsid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BA6BE4" w:rsidRP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BA6BE4">
              <w:rPr>
                <w:rFonts w:ascii="Arial" w:hAnsi="Arial" w:cs="Arial"/>
                <w:szCs w:val="24"/>
              </w:rPr>
              <w:t>II. Describe the inputs of resource planning.</w:t>
            </w:r>
          </w:p>
          <w:p w:rsid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BA6BE4">
              <w:rPr>
                <w:rFonts w:ascii="Arial" w:hAnsi="Arial" w:cs="Arial"/>
                <w:b/>
                <w:bCs/>
                <w:szCs w:val="24"/>
              </w:rPr>
              <w:t xml:space="preserve">The inputs of </w:t>
            </w:r>
            <w:r>
              <w:rPr>
                <w:rFonts w:ascii="Arial" w:hAnsi="Arial" w:cs="Arial"/>
                <w:b/>
                <w:bCs/>
                <w:szCs w:val="24"/>
              </w:rPr>
              <w:t>resource planning are mainly:</w:t>
            </w:r>
          </w:p>
          <w:p w:rsidR="00BA6BE4" w:rsidRPr="00BA6BE4" w:rsidRDefault="00BA6BE4" w:rsidP="00BA6BE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BA6BE4">
              <w:rPr>
                <w:rFonts w:ascii="Arial" w:hAnsi="Arial" w:cs="Arial"/>
                <w:b/>
                <w:bCs/>
                <w:szCs w:val="24"/>
              </w:rPr>
              <w:t>Scope statement; this statement defines the required project work &amp; will therefore help identifying the required resources to complete the project</w:t>
            </w:r>
          </w:p>
          <w:p w:rsidR="00BA6BE4" w:rsidRDefault="00BA6BE4" w:rsidP="00BA6BE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Work Breakdown Structure (WBS); the WBS breaks down the components of the project &amp; will assist in identifying the components requiring specific people, equipment &amp; materials</w:t>
            </w:r>
          </w:p>
          <w:p w:rsidR="00BA6BE4" w:rsidRDefault="00BA6BE4" w:rsidP="00BA6BE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Activity duration estimates; these estimates will give the input to decide on assigning more efforts to reduce the duration of tasks where possible</w:t>
            </w:r>
          </w:p>
          <w:p w:rsidR="00BA6BE4" w:rsidRDefault="00BA6BE4" w:rsidP="00BA6BE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BA6BE4">
              <w:rPr>
                <w:rFonts w:ascii="Arial" w:hAnsi="Arial" w:cs="Arial"/>
                <w:b/>
                <w:bCs/>
                <w:szCs w:val="24"/>
              </w:rPr>
              <w:t>Historical information</w:t>
            </w:r>
            <w:r>
              <w:rPr>
                <w:rFonts w:ascii="Arial" w:hAnsi="Arial" w:cs="Arial"/>
                <w:b/>
                <w:bCs/>
                <w:szCs w:val="24"/>
              </w:rPr>
              <w:t>; in case similar projects have been completed before, the historical information will indicate what resources were required for those projects</w:t>
            </w:r>
          </w:p>
          <w:p w:rsidR="00BA6BE4" w:rsidRDefault="00BA6BE4" w:rsidP="00BA6BE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Organisational policies; i.e. the existing internal policies on staff acquisition, procurement concerning equipment, etc.</w:t>
            </w:r>
          </w:p>
          <w:p w:rsidR="00BA6BE4" w:rsidRPr="00BA6BE4" w:rsidRDefault="00BA6BE4" w:rsidP="00BA6BE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Resource pool description; i.e. the identification of available resources (people, material, equipment) for the project</w:t>
            </w:r>
          </w:p>
          <w:p w:rsid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BA6BE4" w:rsidRP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BA6BE4">
              <w:rPr>
                <w:rFonts w:ascii="Arial" w:hAnsi="Arial" w:cs="Arial"/>
                <w:szCs w:val="24"/>
              </w:rPr>
              <w:t>III. Name various resources of expert judgment.</w:t>
            </w:r>
          </w:p>
          <w:p w:rsidR="00BA6BE4" w:rsidRPr="00024759" w:rsidRDefault="00024759" w:rsidP="0002475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24759">
              <w:rPr>
                <w:rFonts w:ascii="Arial" w:hAnsi="Arial" w:cs="Arial"/>
                <w:b/>
                <w:bCs/>
                <w:szCs w:val="24"/>
              </w:rPr>
              <w:t>Expert judgment for the project can come from numerous sources: trade &amp; professional associations, industry groups, internal subject matter experts (from other departments), external subject matter experts (e.g. consultants).</w:t>
            </w:r>
          </w:p>
          <w:p w:rsidR="00024759" w:rsidRPr="00024759" w:rsidRDefault="00024759" w:rsidP="0002475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24759">
              <w:rPr>
                <w:rFonts w:ascii="Arial" w:hAnsi="Arial" w:cs="Arial"/>
                <w:b/>
                <w:bCs/>
                <w:szCs w:val="24"/>
              </w:rPr>
              <w:t>In order to be able to provide expert judgment, the person or group should have the adequate experience/expertise related to the project.</w:t>
            </w:r>
          </w:p>
          <w:p w:rsid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BA6BE4" w:rsidRP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BA6BE4">
              <w:rPr>
                <w:rFonts w:ascii="Arial" w:hAnsi="Arial" w:cs="Arial"/>
                <w:szCs w:val="24"/>
              </w:rPr>
              <w:t>IV. What are the inputs of cost estimating?</w:t>
            </w:r>
          </w:p>
          <w:p w:rsidR="00812D85" w:rsidRPr="00812D85" w:rsidRDefault="00812D85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12D85">
              <w:rPr>
                <w:rFonts w:ascii="Arial" w:hAnsi="Arial" w:cs="Arial"/>
                <w:b/>
                <w:bCs/>
                <w:szCs w:val="24"/>
              </w:rPr>
              <w:t>The inputs of cost estimating are primarily:</w:t>
            </w:r>
          </w:p>
          <w:p w:rsidR="00BA6BE4" w:rsidRPr="00812D85" w:rsidRDefault="00812D85" w:rsidP="00812D8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12D85">
              <w:rPr>
                <w:rFonts w:ascii="Arial" w:hAnsi="Arial" w:cs="Arial"/>
                <w:b/>
                <w:bCs/>
                <w:szCs w:val="24"/>
              </w:rPr>
              <w:t>The Work Breakdown Structure (WBS) &amp; its identification of components requiring specific people, equipment &amp; materials</w:t>
            </w:r>
          </w:p>
          <w:p w:rsidR="00812D85" w:rsidRPr="00812D85" w:rsidRDefault="00812D85" w:rsidP="00812D8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12D85">
              <w:rPr>
                <w:rFonts w:ascii="Arial" w:hAnsi="Arial" w:cs="Arial"/>
                <w:b/>
                <w:bCs/>
                <w:szCs w:val="24"/>
              </w:rPr>
              <w:t xml:space="preserve">Resource requirements &amp; the account for needed materials, skills of </w:t>
            </w:r>
            <w:r w:rsidRPr="00812D85">
              <w:rPr>
                <w:rFonts w:ascii="Arial" w:hAnsi="Arial" w:cs="Arial"/>
                <w:b/>
                <w:bCs/>
                <w:szCs w:val="24"/>
              </w:rPr>
              <w:lastRenderedPageBreak/>
              <w:t>labour &amp; functioning of equipment</w:t>
            </w:r>
          </w:p>
          <w:p w:rsidR="00812D85" w:rsidRPr="00812D85" w:rsidRDefault="00812D85" w:rsidP="00812D85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12D85">
              <w:rPr>
                <w:rFonts w:ascii="Arial" w:hAnsi="Arial" w:cs="Arial"/>
                <w:b/>
                <w:bCs/>
                <w:szCs w:val="24"/>
              </w:rPr>
              <w:t>Resource rate</w:t>
            </w:r>
            <w:r w:rsidR="00660E9D">
              <w:rPr>
                <w:rFonts w:ascii="Arial" w:hAnsi="Arial" w:cs="Arial"/>
                <w:b/>
                <w:bCs/>
                <w:szCs w:val="24"/>
              </w:rPr>
              <w:t>s</w:t>
            </w:r>
            <w:r w:rsidRPr="00812D85">
              <w:rPr>
                <w:rFonts w:ascii="Arial" w:hAnsi="Arial" w:cs="Arial"/>
                <w:b/>
                <w:bCs/>
                <w:szCs w:val="24"/>
              </w:rPr>
              <w:t>, in units of time or measure, such as cost per hour, co</w:t>
            </w:r>
            <w:r w:rsidR="00211FC3">
              <w:rPr>
                <w:rFonts w:ascii="Arial" w:hAnsi="Arial" w:cs="Arial"/>
                <w:b/>
                <w:bCs/>
                <w:szCs w:val="24"/>
              </w:rPr>
              <w:t>st per metric ton, cost per use</w:t>
            </w:r>
          </w:p>
          <w:p w:rsidR="00BA6BE4" w:rsidRPr="00812D85" w:rsidRDefault="00812D85" w:rsidP="00812D8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12D85">
              <w:rPr>
                <w:rFonts w:ascii="Arial" w:hAnsi="Arial" w:cs="Arial"/>
                <w:b/>
                <w:bCs/>
                <w:szCs w:val="24"/>
              </w:rPr>
              <w:t>Throughout the project, different costs are to be taken into account: fixed &amp; variable costs, direct &amp; indirect costs.</w:t>
            </w:r>
          </w:p>
          <w:p w:rsidR="00812D85" w:rsidRDefault="00812D85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BA6BE4" w:rsidRP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BA6BE4">
              <w:rPr>
                <w:rFonts w:ascii="Arial" w:hAnsi="Arial" w:cs="Arial"/>
                <w:szCs w:val="24"/>
              </w:rPr>
              <w:t>V. Describe the inputs of the cost control process.</w:t>
            </w:r>
          </w:p>
          <w:p w:rsidR="00BA6BE4" w:rsidRDefault="00812D85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The inputs of the cost control process are mainly:</w:t>
            </w:r>
          </w:p>
          <w:p w:rsidR="00812D85" w:rsidRPr="00812D85" w:rsidRDefault="00812D85" w:rsidP="00812D85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12D85">
              <w:rPr>
                <w:rFonts w:ascii="Arial" w:hAnsi="Arial" w:cs="Arial"/>
                <w:b/>
                <w:bCs/>
                <w:szCs w:val="24"/>
              </w:rPr>
              <w:t>The cost baseline, i.e. the expected budget that will be spent throughout the project</w:t>
            </w:r>
          </w:p>
          <w:p w:rsidR="00812D85" w:rsidRDefault="00812D85" w:rsidP="00812D85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12D85">
              <w:rPr>
                <w:rFonts w:ascii="Arial" w:hAnsi="Arial" w:cs="Arial"/>
                <w:b/>
                <w:bCs/>
                <w:szCs w:val="24"/>
              </w:rPr>
              <w:t>Change requests &amp; the analysis of costs impact due to changes to the project scope</w:t>
            </w:r>
          </w:p>
          <w:p w:rsidR="00812D85" w:rsidRDefault="00812D85" w:rsidP="00211FC3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Performance reports</w:t>
            </w:r>
            <w:r w:rsidR="00211FC3">
              <w:rPr>
                <w:rFonts w:ascii="Arial" w:hAnsi="Arial" w:cs="Arial"/>
                <w:b/>
                <w:bCs/>
                <w:szCs w:val="24"/>
              </w:rPr>
              <w:t xml:space="preserve"> &amp; their project cost performance, planned performance versus actual performance and project scope</w:t>
            </w:r>
          </w:p>
          <w:p w:rsidR="00211FC3" w:rsidRPr="00812D85" w:rsidRDefault="00211FC3" w:rsidP="00211FC3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Cost management plan &amp; the way how cost variances will be managed</w:t>
            </w:r>
          </w:p>
          <w:p w:rsidR="00812D85" w:rsidRPr="00812D85" w:rsidRDefault="00812D85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BA6BE4" w:rsidRP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BA6BE4">
              <w:rPr>
                <w:rFonts w:ascii="Arial" w:hAnsi="Arial" w:cs="Arial"/>
                <w:szCs w:val="24"/>
              </w:rPr>
              <w:t>2. Project costs can be broken down roughly into three areas</w:t>
            </w:r>
            <w:r>
              <w:rPr>
                <w:rFonts w:ascii="Arial" w:hAnsi="Arial" w:cs="Arial"/>
                <w:szCs w:val="24"/>
              </w:rPr>
              <w:t>;</w:t>
            </w:r>
            <w:r w:rsidRPr="00BA6BE4">
              <w:rPr>
                <w:rFonts w:ascii="Arial" w:hAnsi="Arial" w:cs="Arial"/>
                <w:szCs w:val="24"/>
              </w:rPr>
              <w:t xml:space="preserve"> (2)</w:t>
            </w:r>
          </w:p>
          <w:p w:rsidR="00BA6BE4" w:rsidRP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BA6BE4">
              <w:rPr>
                <w:rFonts w:ascii="Arial" w:hAnsi="Arial" w:cs="Arial"/>
                <w:b/>
                <w:bCs/>
                <w:szCs w:val="24"/>
              </w:rPr>
              <w:t>b) Administrative costs, resource or project costs and human resource costs</w:t>
            </w:r>
          </w:p>
          <w:p w:rsid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BA6BE4" w:rsidRPr="00BA6BE4" w:rsidRDefault="00BA6BE4" w:rsidP="00BA6BE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BA6BE4">
              <w:rPr>
                <w:rFonts w:ascii="Arial" w:hAnsi="Arial" w:cs="Arial"/>
                <w:szCs w:val="24"/>
              </w:rPr>
              <w:t>3. What is ‘learning curve’? And how does it affect the total cost of a project? (8)</w:t>
            </w:r>
          </w:p>
          <w:p w:rsidR="00BA6BE4" w:rsidRDefault="00454D3E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4E7339">
              <w:rPr>
                <w:rFonts w:asciiTheme="minorBidi" w:hAnsiTheme="minorBidi"/>
                <w:b/>
                <w:bCs/>
                <w:szCs w:val="24"/>
              </w:rPr>
              <w:t xml:space="preserve">Learning curve is </w:t>
            </w:r>
            <w:r w:rsidR="004E7339" w:rsidRPr="004E7339">
              <w:rPr>
                <w:rFonts w:asciiTheme="minorBidi" w:hAnsiTheme="minorBidi"/>
                <w:b/>
                <w:bCs/>
                <w:szCs w:val="24"/>
              </w:rPr>
              <w:t xml:space="preserve">a </w:t>
            </w:r>
            <w:r w:rsidR="004E7339">
              <w:rPr>
                <w:rFonts w:asciiTheme="minorBidi" w:hAnsiTheme="minorBidi"/>
                <w:b/>
                <w:bCs/>
                <w:szCs w:val="24"/>
              </w:rPr>
              <w:t xml:space="preserve">type of parametric estimating, a </w:t>
            </w:r>
            <w:r w:rsidR="004E7339" w:rsidRPr="004E7339">
              <w:rPr>
                <w:rFonts w:asciiTheme="minorBidi" w:hAnsiTheme="minorBidi"/>
                <w:b/>
                <w:bCs/>
                <w:szCs w:val="24"/>
              </w:rPr>
              <w:t>specific approach for estimating costs</w:t>
            </w:r>
            <w:r w:rsidR="004E7339">
              <w:rPr>
                <w:rFonts w:asciiTheme="minorBidi" w:hAnsiTheme="minorBidi"/>
                <w:b/>
                <w:bCs/>
                <w:szCs w:val="24"/>
              </w:rPr>
              <w:t>. According to the PMBOK guide</w:t>
            </w:r>
            <w:r w:rsidR="004E7339">
              <w:rPr>
                <w:rStyle w:val="FootnoteReference"/>
                <w:rFonts w:asciiTheme="minorBidi" w:hAnsiTheme="minorBidi"/>
                <w:b/>
                <w:bCs/>
                <w:szCs w:val="24"/>
              </w:rPr>
              <w:footnoteReference w:id="1"/>
            </w:r>
            <w:r w:rsidR="004E7339">
              <w:rPr>
                <w:rFonts w:asciiTheme="minorBidi" w:hAnsiTheme="minorBidi"/>
                <w:b/>
                <w:bCs/>
                <w:szCs w:val="24"/>
              </w:rPr>
              <w:t xml:space="preserve"> it is a tool/technique for estimating activity durations.</w:t>
            </w:r>
          </w:p>
          <w:p w:rsidR="00211FC3" w:rsidRDefault="00CE51AC" w:rsidP="00211FC3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  <w:r>
              <w:rPr>
                <w:rFonts w:asciiTheme="minorBidi" w:hAnsiTheme="minorBidi"/>
                <w:b/>
                <w:bCs/>
                <w:szCs w:val="24"/>
              </w:rPr>
              <w:t>P</w:t>
            </w:r>
            <w:r w:rsidR="004E7339">
              <w:rPr>
                <w:rFonts w:asciiTheme="minorBidi" w:hAnsiTheme="minorBidi"/>
                <w:b/>
                <w:bCs/>
                <w:szCs w:val="24"/>
              </w:rPr>
              <w:t xml:space="preserve">articularly in projects that involve highly repeatable tasks, </w:t>
            </w:r>
            <w:r>
              <w:rPr>
                <w:rFonts w:asciiTheme="minorBidi" w:hAnsiTheme="minorBidi"/>
                <w:b/>
                <w:bCs/>
                <w:szCs w:val="24"/>
              </w:rPr>
              <w:t>the concept of a learning curve is that it</w:t>
            </w:r>
            <w:r w:rsidR="004E7339">
              <w:rPr>
                <w:rFonts w:asciiTheme="minorBidi" w:hAnsiTheme="minorBidi"/>
                <w:b/>
                <w:bCs/>
                <w:szCs w:val="24"/>
              </w:rPr>
              <w:t xml:space="preserve"> will take less time to perform a specific task </w:t>
            </w:r>
            <w:r>
              <w:rPr>
                <w:rFonts w:asciiTheme="minorBidi" w:hAnsiTheme="minorBidi"/>
                <w:b/>
                <w:bCs/>
                <w:szCs w:val="24"/>
              </w:rPr>
              <w:t>as more iterations are performed. The reason for this is that worker</w:t>
            </w:r>
            <w:r w:rsidR="00211FC3">
              <w:rPr>
                <w:rFonts w:asciiTheme="minorBidi" w:hAnsiTheme="minorBidi"/>
                <w:b/>
                <w:bCs/>
                <w:szCs w:val="24"/>
              </w:rPr>
              <w:t>s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 learn as they complete the required work and the more </w:t>
            </w:r>
            <w:r w:rsidR="00211FC3">
              <w:rPr>
                <w:rFonts w:asciiTheme="minorBidi" w:hAnsiTheme="minorBidi"/>
                <w:b/>
                <w:bCs/>
                <w:szCs w:val="24"/>
              </w:rPr>
              <w:t xml:space="preserve">a </w:t>
            </w:r>
            <w:r>
              <w:rPr>
                <w:rFonts w:asciiTheme="minorBidi" w:hAnsiTheme="minorBidi"/>
                <w:b/>
                <w:bCs/>
                <w:szCs w:val="24"/>
              </w:rPr>
              <w:t>worker complete</w:t>
            </w:r>
            <w:r w:rsidR="00211FC3">
              <w:rPr>
                <w:rFonts w:asciiTheme="minorBidi" w:hAnsiTheme="minorBidi"/>
                <w:b/>
                <w:bCs/>
                <w:szCs w:val="24"/>
              </w:rPr>
              <w:t>s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 a</w:t>
            </w:r>
            <w:r w:rsidR="00211FC3">
              <w:rPr>
                <w:rFonts w:asciiTheme="minorBidi" w:hAnsiTheme="minorBidi"/>
                <w:b/>
                <w:bCs/>
                <w:szCs w:val="24"/>
              </w:rPr>
              <w:t xml:space="preserve"> certain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 activity, the easier it will be to complete.</w:t>
            </w:r>
            <w:r w:rsidR="00211FC3">
              <w:rPr>
                <w:rFonts w:asciiTheme="minorBidi" w:hAnsiTheme="minorBidi"/>
                <w:b/>
                <w:bCs/>
                <w:szCs w:val="24"/>
              </w:rPr>
              <w:t xml:space="preserve"> As an example, designing a web page could take 120 minutes the first time, while - with each repetition - it will take less time to design similar pages</w:t>
            </w:r>
            <w:r w:rsidR="00211FC3" w:rsidRPr="00211FC3">
              <w:rPr>
                <w:rStyle w:val="FootnoteReference"/>
                <w:rFonts w:asciiTheme="minorBidi" w:hAnsiTheme="minorBidi"/>
                <w:b/>
                <w:bCs/>
                <w:szCs w:val="24"/>
              </w:rPr>
              <w:footnoteReference w:id="2"/>
            </w:r>
            <w:r w:rsidR="00211FC3" w:rsidRPr="00211FC3">
              <w:rPr>
                <w:rFonts w:asciiTheme="minorBidi" w:hAnsiTheme="minorBidi"/>
                <w:b/>
                <w:bCs/>
                <w:szCs w:val="24"/>
              </w:rPr>
              <w:t>.</w:t>
            </w:r>
          </w:p>
          <w:p w:rsidR="00211FC3" w:rsidRDefault="00211FC3" w:rsidP="00211FC3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>
              <w:rPr>
                <w:rFonts w:asciiTheme="minorBidi" w:hAnsiTheme="minorBidi"/>
                <w:b/>
                <w:bCs/>
                <w:szCs w:val="24"/>
              </w:rPr>
              <w:t>As the experience increases, the cost per unit decreases. The learning curve will indicate the rate of productivity improvement per operation.</w:t>
            </w:r>
          </w:p>
          <w:p w:rsidR="00211FC3" w:rsidRPr="004E7339" w:rsidRDefault="00211FC3" w:rsidP="00211FC3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>
              <w:rPr>
                <w:rFonts w:asciiTheme="minorBidi" w:hAnsiTheme="minorBidi"/>
                <w:b/>
                <w:bCs/>
                <w:szCs w:val="24"/>
              </w:rPr>
              <w:t>Especially for lengthy projects that include highly repetitive tasks, the effect of the learning curve on project cost should</w:t>
            </w:r>
            <w:bookmarkStart w:id="0" w:name="_GoBack"/>
            <w:bookmarkEnd w:id="0"/>
            <w:r>
              <w:rPr>
                <w:rFonts w:asciiTheme="minorBidi" w:hAnsiTheme="minorBidi"/>
                <w:b/>
                <w:bCs/>
                <w:szCs w:val="24"/>
              </w:rPr>
              <w:t xml:space="preserve"> be taken into account.</w:t>
            </w:r>
          </w:p>
          <w:p w:rsidR="00454D3E" w:rsidRDefault="00454D3E" w:rsidP="000E1B9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szCs w:val="24"/>
              </w:rPr>
            </w:pPr>
          </w:p>
          <w:p w:rsidR="00841575" w:rsidRPr="00EA1A05" w:rsidRDefault="00841575" w:rsidP="00BA6BE4">
            <w:pPr>
              <w:spacing w:line="240" w:lineRule="auto"/>
              <w:rPr>
                <w:b/>
                <w:sz w:val="22"/>
              </w:rPr>
            </w:pPr>
          </w:p>
        </w:tc>
      </w:tr>
    </w:tbl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F838D7" w:rsidRDefault="00F838D7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1AE6"/>
          <w:sz w:val="22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41575" w:rsidTr="0084157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B15E94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GIERTS STEPHANE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BA6BE4" w:rsidP="00660E9D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0</w:t>
            </w:r>
            <w:r w:rsidR="00660E9D">
              <w:rPr>
                <w:rFonts w:cs="Bliss-Regular"/>
                <w:color w:val="000000"/>
                <w:sz w:val="22"/>
              </w:rPr>
              <w:t>4</w:t>
            </w:r>
            <w:r w:rsidR="00BA046D">
              <w:rPr>
                <w:rFonts w:cs="Bliss-Regular"/>
                <w:color w:val="000000"/>
                <w:sz w:val="22"/>
              </w:rPr>
              <w:t>/0</w:t>
            </w:r>
            <w:r>
              <w:rPr>
                <w:rFonts w:cs="Bliss-Regular"/>
                <w:color w:val="000000"/>
                <w:sz w:val="22"/>
              </w:rPr>
              <w:t>5</w:t>
            </w:r>
            <w:r w:rsidR="00BA046D">
              <w:rPr>
                <w:rFonts w:cs="Bliss-Regular"/>
                <w:color w:val="000000"/>
                <w:sz w:val="22"/>
              </w:rPr>
              <w:t>/2015</w:t>
            </w:r>
          </w:p>
        </w:tc>
      </w:tr>
    </w:tbl>
    <w:p w:rsidR="00841575" w:rsidRDefault="00841575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F838D7" w:rsidRDefault="00F838D7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841575" w:rsidRDefault="00841575" w:rsidP="00841575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41575" w:rsidTr="00841575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</w:tbl>
    <w:p w:rsidR="004E7339" w:rsidRPr="00D9798F" w:rsidRDefault="004E7339" w:rsidP="004E7339">
      <w:pPr>
        <w:pStyle w:val="FootnoteText"/>
      </w:pPr>
    </w:p>
    <w:p w:rsidR="00CA68D3" w:rsidRPr="00877662" w:rsidRDefault="00CA68D3" w:rsidP="0094312F">
      <w:pPr>
        <w:spacing w:after="200" w:line="276" w:lineRule="auto"/>
      </w:pPr>
    </w:p>
    <w:sectPr w:rsidR="00CA68D3" w:rsidRPr="00877662" w:rsidSect="00F367AB"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363" w:rsidRDefault="00063363" w:rsidP="00063363">
      <w:pPr>
        <w:spacing w:line="240" w:lineRule="auto"/>
      </w:pPr>
      <w:r>
        <w:separator/>
      </w:r>
    </w:p>
  </w:endnote>
  <w:endnote w:type="continuationSeparator" w:id="0">
    <w:p w:rsidR="00063363" w:rsidRDefault="00063363" w:rsidP="00063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363" w:rsidRDefault="00063363" w:rsidP="00063363">
      <w:pPr>
        <w:spacing w:line="240" w:lineRule="auto"/>
      </w:pPr>
      <w:r>
        <w:separator/>
      </w:r>
    </w:p>
  </w:footnote>
  <w:footnote w:type="continuationSeparator" w:id="0">
    <w:p w:rsidR="00063363" w:rsidRDefault="00063363" w:rsidP="00063363">
      <w:pPr>
        <w:spacing w:line="240" w:lineRule="auto"/>
      </w:pPr>
      <w:r>
        <w:continuationSeparator/>
      </w:r>
    </w:p>
  </w:footnote>
  <w:footnote w:id="1">
    <w:p w:rsidR="004E7339" w:rsidRPr="004E7339" w:rsidRDefault="004E7339" w:rsidP="004E733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p.1</w:t>
      </w:r>
      <w:r>
        <w:t>43</w:t>
      </w:r>
      <w:r>
        <w:t>.</w:t>
      </w:r>
    </w:p>
  </w:footnote>
  <w:footnote w:id="2">
    <w:p w:rsidR="00211FC3" w:rsidRPr="00454D3E" w:rsidRDefault="00211FC3" w:rsidP="00211FC3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454D3E">
        <w:t>Parviz</w:t>
      </w:r>
      <w:proofErr w:type="spellEnd"/>
      <w:r w:rsidRPr="00454D3E">
        <w:t xml:space="preserve"> F. Rad, </w:t>
      </w:r>
      <w:r w:rsidRPr="00454D3E">
        <w:rPr>
          <w:i/>
          <w:iCs/>
        </w:rPr>
        <w:t>Project Estimating and Cost Management.</w:t>
      </w:r>
      <w:r>
        <w:t xml:space="preserve"> </w:t>
      </w:r>
      <w:r w:rsidRPr="00454D3E">
        <w:rPr>
          <w:lang w:val="fr-BE"/>
        </w:rPr>
        <w:t>Management Concepts, Vienna, Virginia, 2002, pp</w:t>
      </w:r>
      <w:r>
        <w:rPr>
          <w:lang w:val="fr-BE"/>
        </w:rPr>
        <w:t>79-80</w:t>
      </w:r>
      <w:r w:rsidRPr="00454D3E">
        <w:rPr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0F3"/>
    <w:multiLevelType w:val="hybridMultilevel"/>
    <w:tmpl w:val="419C70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76ACB"/>
    <w:multiLevelType w:val="hybridMultilevel"/>
    <w:tmpl w:val="2A58DD84"/>
    <w:lvl w:ilvl="0" w:tplc="842852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61448"/>
    <w:multiLevelType w:val="hybridMultilevel"/>
    <w:tmpl w:val="A2040C6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952AF"/>
    <w:multiLevelType w:val="hybridMultilevel"/>
    <w:tmpl w:val="87487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601B2"/>
    <w:multiLevelType w:val="hybridMultilevel"/>
    <w:tmpl w:val="D8A01A5E"/>
    <w:lvl w:ilvl="0" w:tplc="D0E68F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9356CA"/>
    <w:multiLevelType w:val="hybridMultilevel"/>
    <w:tmpl w:val="A420CD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63BC9"/>
    <w:multiLevelType w:val="hybridMultilevel"/>
    <w:tmpl w:val="BAC4A01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403B59"/>
    <w:multiLevelType w:val="hybridMultilevel"/>
    <w:tmpl w:val="0152248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AA2F6C"/>
    <w:multiLevelType w:val="hybridMultilevel"/>
    <w:tmpl w:val="46685F40"/>
    <w:lvl w:ilvl="0" w:tplc="261423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A705F9"/>
    <w:multiLevelType w:val="hybridMultilevel"/>
    <w:tmpl w:val="BF800C0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0D1FCC"/>
    <w:multiLevelType w:val="hybridMultilevel"/>
    <w:tmpl w:val="27FC50A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B2490A"/>
    <w:multiLevelType w:val="hybridMultilevel"/>
    <w:tmpl w:val="7044741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FF1227"/>
    <w:multiLevelType w:val="hybridMultilevel"/>
    <w:tmpl w:val="1F2A173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FD19E3"/>
    <w:multiLevelType w:val="hybridMultilevel"/>
    <w:tmpl w:val="FC2EFEE4"/>
    <w:lvl w:ilvl="0" w:tplc="AC6664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453B8E"/>
    <w:multiLevelType w:val="hybridMultilevel"/>
    <w:tmpl w:val="3C4826C8"/>
    <w:lvl w:ilvl="0" w:tplc="C1D6DE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526D43"/>
    <w:multiLevelType w:val="hybridMultilevel"/>
    <w:tmpl w:val="D42E9B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27584B"/>
    <w:multiLevelType w:val="hybridMultilevel"/>
    <w:tmpl w:val="1CC4FC46"/>
    <w:lvl w:ilvl="0" w:tplc="8A987C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B97B17"/>
    <w:multiLevelType w:val="hybridMultilevel"/>
    <w:tmpl w:val="917A5A5E"/>
    <w:lvl w:ilvl="0" w:tplc="0BD434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BD7178"/>
    <w:multiLevelType w:val="hybridMultilevel"/>
    <w:tmpl w:val="1D301686"/>
    <w:lvl w:ilvl="0" w:tplc="59687B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6B5289"/>
    <w:multiLevelType w:val="hybridMultilevel"/>
    <w:tmpl w:val="406CDA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AF4C08"/>
    <w:multiLevelType w:val="hybridMultilevel"/>
    <w:tmpl w:val="48FC83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61204A"/>
    <w:multiLevelType w:val="hybridMultilevel"/>
    <w:tmpl w:val="1C8435AC"/>
    <w:lvl w:ilvl="0" w:tplc="BE8212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957ECF"/>
    <w:multiLevelType w:val="hybridMultilevel"/>
    <w:tmpl w:val="22045B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FD77EB"/>
    <w:multiLevelType w:val="hybridMultilevel"/>
    <w:tmpl w:val="7284BD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C87266"/>
    <w:multiLevelType w:val="hybridMultilevel"/>
    <w:tmpl w:val="8AE87EEA"/>
    <w:lvl w:ilvl="0" w:tplc="BBFAD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66100B"/>
    <w:multiLevelType w:val="hybridMultilevel"/>
    <w:tmpl w:val="84B69F7C"/>
    <w:lvl w:ilvl="0" w:tplc="B6C07A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916BB4"/>
    <w:multiLevelType w:val="hybridMultilevel"/>
    <w:tmpl w:val="074897C8"/>
    <w:lvl w:ilvl="0" w:tplc="A0380E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DE0658"/>
    <w:multiLevelType w:val="hybridMultilevel"/>
    <w:tmpl w:val="3A5683A2"/>
    <w:lvl w:ilvl="0" w:tplc="869811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CD197D"/>
    <w:multiLevelType w:val="hybridMultilevel"/>
    <w:tmpl w:val="EC228E1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7"/>
  </w:num>
  <w:num w:numId="3">
    <w:abstractNumId w:val="6"/>
  </w:num>
  <w:num w:numId="4">
    <w:abstractNumId w:val="14"/>
  </w:num>
  <w:num w:numId="5">
    <w:abstractNumId w:val="15"/>
  </w:num>
  <w:num w:numId="6">
    <w:abstractNumId w:val="23"/>
  </w:num>
  <w:num w:numId="7">
    <w:abstractNumId w:val="28"/>
  </w:num>
  <w:num w:numId="8">
    <w:abstractNumId w:val="8"/>
  </w:num>
  <w:num w:numId="9">
    <w:abstractNumId w:val="20"/>
  </w:num>
  <w:num w:numId="10">
    <w:abstractNumId w:val="4"/>
  </w:num>
  <w:num w:numId="11">
    <w:abstractNumId w:val="3"/>
  </w:num>
  <w:num w:numId="12">
    <w:abstractNumId w:val="18"/>
  </w:num>
  <w:num w:numId="13">
    <w:abstractNumId w:val="0"/>
  </w:num>
  <w:num w:numId="14">
    <w:abstractNumId w:val="19"/>
  </w:num>
  <w:num w:numId="15">
    <w:abstractNumId w:val="25"/>
  </w:num>
  <w:num w:numId="16">
    <w:abstractNumId w:val="9"/>
  </w:num>
  <w:num w:numId="17">
    <w:abstractNumId w:val="24"/>
  </w:num>
  <w:num w:numId="18">
    <w:abstractNumId w:val="12"/>
  </w:num>
  <w:num w:numId="19">
    <w:abstractNumId w:val="17"/>
  </w:num>
  <w:num w:numId="20">
    <w:abstractNumId w:val="11"/>
  </w:num>
  <w:num w:numId="21">
    <w:abstractNumId w:val="1"/>
  </w:num>
  <w:num w:numId="22">
    <w:abstractNumId w:val="10"/>
  </w:num>
  <w:num w:numId="23">
    <w:abstractNumId w:val="26"/>
  </w:num>
  <w:num w:numId="24">
    <w:abstractNumId w:val="5"/>
  </w:num>
  <w:num w:numId="25">
    <w:abstractNumId w:val="16"/>
  </w:num>
  <w:num w:numId="26">
    <w:abstractNumId w:val="7"/>
  </w:num>
  <w:num w:numId="27">
    <w:abstractNumId w:val="13"/>
  </w:num>
  <w:num w:numId="28">
    <w:abstractNumId w:val="2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BE"/>
    <w:rsid w:val="00013241"/>
    <w:rsid w:val="00024759"/>
    <w:rsid w:val="00030302"/>
    <w:rsid w:val="00042002"/>
    <w:rsid w:val="00055520"/>
    <w:rsid w:val="0006279D"/>
    <w:rsid w:val="00063363"/>
    <w:rsid w:val="00094B4F"/>
    <w:rsid w:val="00096E82"/>
    <w:rsid w:val="000B0E55"/>
    <w:rsid w:val="000B3199"/>
    <w:rsid w:val="000C4A67"/>
    <w:rsid w:val="000E1B99"/>
    <w:rsid w:val="000F6782"/>
    <w:rsid w:val="00167454"/>
    <w:rsid w:val="001A4CAB"/>
    <w:rsid w:val="001C26CE"/>
    <w:rsid w:val="001D0C26"/>
    <w:rsid w:val="001F10CC"/>
    <w:rsid w:val="00211FC3"/>
    <w:rsid w:val="00225D60"/>
    <w:rsid w:val="00264771"/>
    <w:rsid w:val="0028092F"/>
    <w:rsid w:val="00281481"/>
    <w:rsid w:val="00293384"/>
    <w:rsid w:val="002A6A8E"/>
    <w:rsid w:val="002D435D"/>
    <w:rsid w:val="002F7DE9"/>
    <w:rsid w:val="00350B89"/>
    <w:rsid w:val="0035309D"/>
    <w:rsid w:val="00396E30"/>
    <w:rsid w:val="003B1944"/>
    <w:rsid w:val="003C05EF"/>
    <w:rsid w:val="003D63F0"/>
    <w:rsid w:val="003E07E0"/>
    <w:rsid w:val="003E1D3C"/>
    <w:rsid w:val="003E69AB"/>
    <w:rsid w:val="003F167F"/>
    <w:rsid w:val="00402DCF"/>
    <w:rsid w:val="00404514"/>
    <w:rsid w:val="00422CDC"/>
    <w:rsid w:val="00454D3E"/>
    <w:rsid w:val="00466300"/>
    <w:rsid w:val="004676BC"/>
    <w:rsid w:val="004823F7"/>
    <w:rsid w:val="00487E50"/>
    <w:rsid w:val="00492774"/>
    <w:rsid w:val="004C3285"/>
    <w:rsid w:val="004D24C0"/>
    <w:rsid w:val="004E607A"/>
    <w:rsid w:val="004E7339"/>
    <w:rsid w:val="00501C29"/>
    <w:rsid w:val="005150D1"/>
    <w:rsid w:val="00560067"/>
    <w:rsid w:val="00561EB8"/>
    <w:rsid w:val="005B4334"/>
    <w:rsid w:val="005C29CB"/>
    <w:rsid w:val="005E489C"/>
    <w:rsid w:val="005E7FF9"/>
    <w:rsid w:val="005F4D93"/>
    <w:rsid w:val="0065056B"/>
    <w:rsid w:val="00656151"/>
    <w:rsid w:val="00660E9D"/>
    <w:rsid w:val="006B1649"/>
    <w:rsid w:val="006B220B"/>
    <w:rsid w:val="006D3016"/>
    <w:rsid w:val="006F208B"/>
    <w:rsid w:val="00700B67"/>
    <w:rsid w:val="00731B8C"/>
    <w:rsid w:val="007368A6"/>
    <w:rsid w:val="007372D8"/>
    <w:rsid w:val="007B2198"/>
    <w:rsid w:val="00812D85"/>
    <w:rsid w:val="00813222"/>
    <w:rsid w:val="00841136"/>
    <w:rsid w:val="00841575"/>
    <w:rsid w:val="00857ABE"/>
    <w:rsid w:val="00860E5A"/>
    <w:rsid w:val="00863CB0"/>
    <w:rsid w:val="00865BA7"/>
    <w:rsid w:val="00877662"/>
    <w:rsid w:val="008B75D5"/>
    <w:rsid w:val="008C01F8"/>
    <w:rsid w:val="0090780E"/>
    <w:rsid w:val="00910954"/>
    <w:rsid w:val="00914E73"/>
    <w:rsid w:val="009251ED"/>
    <w:rsid w:val="009402FD"/>
    <w:rsid w:val="009404BE"/>
    <w:rsid w:val="00941728"/>
    <w:rsid w:val="0094312F"/>
    <w:rsid w:val="00945887"/>
    <w:rsid w:val="00953103"/>
    <w:rsid w:val="0095432A"/>
    <w:rsid w:val="009D254A"/>
    <w:rsid w:val="009E17C4"/>
    <w:rsid w:val="00A061A0"/>
    <w:rsid w:val="00A11A3D"/>
    <w:rsid w:val="00A14EF6"/>
    <w:rsid w:val="00A53DD2"/>
    <w:rsid w:val="00A85391"/>
    <w:rsid w:val="00A960DF"/>
    <w:rsid w:val="00AB19F7"/>
    <w:rsid w:val="00AB3FBB"/>
    <w:rsid w:val="00AD67FF"/>
    <w:rsid w:val="00AE125B"/>
    <w:rsid w:val="00B15E94"/>
    <w:rsid w:val="00B53F02"/>
    <w:rsid w:val="00B61C58"/>
    <w:rsid w:val="00B8719B"/>
    <w:rsid w:val="00B903EB"/>
    <w:rsid w:val="00BA046D"/>
    <w:rsid w:val="00BA53F6"/>
    <w:rsid w:val="00BA6BE4"/>
    <w:rsid w:val="00BC023F"/>
    <w:rsid w:val="00BD01E8"/>
    <w:rsid w:val="00BE588D"/>
    <w:rsid w:val="00BE7AA4"/>
    <w:rsid w:val="00C023E5"/>
    <w:rsid w:val="00C23875"/>
    <w:rsid w:val="00C23C58"/>
    <w:rsid w:val="00C35738"/>
    <w:rsid w:val="00CA68D3"/>
    <w:rsid w:val="00CD53F8"/>
    <w:rsid w:val="00CE51AC"/>
    <w:rsid w:val="00D074BA"/>
    <w:rsid w:val="00D21500"/>
    <w:rsid w:val="00D234B9"/>
    <w:rsid w:val="00D249B3"/>
    <w:rsid w:val="00D40955"/>
    <w:rsid w:val="00D40B5A"/>
    <w:rsid w:val="00D57A03"/>
    <w:rsid w:val="00D65379"/>
    <w:rsid w:val="00D65D0D"/>
    <w:rsid w:val="00D7142E"/>
    <w:rsid w:val="00D847A0"/>
    <w:rsid w:val="00D97763"/>
    <w:rsid w:val="00D9798F"/>
    <w:rsid w:val="00DA4B7F"/>
    <w:rsid w:val="00DB0A60"/>
    <w:rsid w:val="00DB0CBA"/>
    <w:rsid w:val="00E0234D"/>
    <w:rsid w:val="00E10DD5"/>
    <w:rsid w:val="00E171F9"/>
    <w:rsid w:val="00E223A7"/>
    <w:rsid w:val="00E44D3F"/>
    <w:rsid w:val="00E556E3"/>
    <w:rsid w:val="00E9492D"/>
    <w:rsid w:val="00EA06BE"/>
    <w:rsid w:val="00EA1A05"/>
    <w:rsid w:val="00EB2447"/>
    <w:rsid w:val="00EC2AED"/>
    <w:rsid w:val="00EF2FF0"/>
    <w:rsid w:val="00F07EDF"/>
    <w:rsid w:val="00F327ED"/>
    <w:rsid w:val="00F367AB"/>
    <w:rsid w:val="00F42208"/>
    <w:rsid w:val="00F60B19"/>
    <w:rsid w:val="00F6341A"/>
    <w:rsid w:val="00F838D7"/>
    <w:rsid w:val="00F9565C"/>
    <w:rsid w:val="00FA6BD7"/>
    <w:rsid w:val="00FB5E79"/>
    <w:rsid w:val="00FF0589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F21DF-6BE1-45C1-8351-5A1E543F8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European Union</Company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GIERTS Stephane</dc:creator>
  <cp:lastModifiedBy>GIERTS Stephane</cp:lastModifiedBy>
  <cp:revision>3</cp:revision>
  <cp:lastPrinted>2015-05-04T07:45:00Z</cp:lastPrinted>
  <dcterms:created xsi:type="dcterms:W3CDTF">2015-05-04T07:45:00Z</dcterms:created>
  <dcterms:modified xsi:type="dcterms:W3CDTF">2015-05-04T07:52:00Z</dcterms:modified>
</cp:coreProperties>
</file>