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1EC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3FC">
            <w:pPr>
              <w:pStyle w:val="Default"/>
              <w:rPr>
                <w:rFonts w:asciiTheme="minorHAnsi" w:hAnsiTheme="minorHAnsi"/>
              </w:rPr>
            </w:pPr>
            <w:r>
              <w:rPr>
                <w:rFonts w:asciiTheme="minorHAnsi" w:hAnsiTheme="minorHAnsi"/>
              </w:rPr>
              <w:t>Munyaradzi Mazorodze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7BFF">
            <w:pPr>
              <w:pStyle w:val="Default"/>
              <w:rPr>
                <w:rFonts w:asciiTheme="minorHAnsi" w:hAnsiTheme="minorHAnsi"/>
              </w:rPr>
            </w:pPr>
            <w:r>
              <w:rPr>
                <w:rFonts w:asciiTheme="minorHAnsi" w:hAnsiTheme="minorHAnsi"/>
              </w:rPr>
              <w:t>1515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7BF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7BFF">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07BFF" w:rsidRPr="00E07BFF" w:rsidRDefault="00E07BFF" w:rsidP="00E07BFF">
            <w:pPr>
              <w:rPr>
                <w:rFonts w:ascii="Arial" w:hAnsi="Arial" w:cs="Arial"/>
                <w:sz w:val="24"/>
                <w:szCs w:val="24"/>
              </w:rPr>
            </w:pPr>
            <w:r w:rsidRPr="00E07BFF">
              <w:rPr>
                <w:rFonts w:ascii="Arial" w:hAnsi="Arial" w:cs="Arial"/>
                <w:sz w:val="24"/>
                <w:szCs w:val="24"/>
              </w:rPr>
              <w:t>Question 1</w:t>
            </w:r>
          </w:p>
          <w:p w:rsidR="00E07BFF" w:rsidRPr="00E07BFF" w:rsidRDefault="00E07BFF" w:rsidP="00E07BFF">
            <w:pPr>
              <w:rPr>
                <w:rFonts w:ascii="Arial" w:hAnsi="Arial" w:cs="Arial"/>
                <w:sz w:val="24"/>
                <w:szCs w:val="24"/>
              </w:rPr>
            </w:pPr>
            <w:r>
              <w:rPr>
                <w:rFonts w:ascii="Arial" w:hAnsi="Arial" w:cs="Arial"/>
                <w:sz w:val="24"/>
                <w:szCs w:val="24"/>
              </w:rPr>
              <w:t>i)</w:t>
            </w:r>
            <w:r w:rsidRPr="00E07BFF">
              <w:rPr>
                <w:rFonts w:ascii="Arial" w:hAnsi="Arial" w:cs="Arial"/>
                <w:sz w:val="24"/>
                <w:szCs w:val="24"/>
              </w:rPr>
              <w:t>WWW.SFO.GOV.UK defined fraud is a type of criminal activity resulting from abuse of position or false representation to prejudice someone’s rights, resulting in accrual of benefits to the perpetrator of the fraud (Fraudster).The business dictionary describes fraud as an act or course of deception, an intentional concealment, omission or pervasion of the truth to gain unlawful or unfair advantage, or to induce another part with some valuable item .Fraud is defined as the willful act by individuals. Incompetence or negligence in managing a business can not fall under fraud. The Association of Certified Fraud Examiners defines occupational fraud as ‘the use of one’s occupation for personal enrichment through the deliberate misuse or misapplication of employing the organizations’ resources. The origin of fraud is greed and opportunity for deception. For fraud to take place, there should be three conditions, which is Pressure or incentive for, which is normally greed, level of debt .Secondly, there should be an opportunity to commit the fraud for example, weak internal controls. Thirdly, there should be rationalization either as a result of poor ethics or justification.</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ii)</w:t>
            </w:r>
            <w:r w:rsidRPr="00E07BFF">
              <w:rPr>
                <w:rFonts w:ascii="Arial" w:hAnsi="Arial" w:cs="Arial"/>
                <w:sz w:val="24"/>
                <w:szCs w:val="24"/>
              </w:rPr>
              <w:tab/>
              <w:t>The most important skills for practicing Forensic Accounting are</w:t>
            </w:r>
          </w:p>
          <w:p w:rsidR="00E07BFF" w:rsidRPr="00E07BFF" w:rsidRDefault="00E07BFF" w:rsidP="00E07BFF">
            <w:pPr>
              <w:rPr>
                <w:rFonts w:ascii="Arial" w:hAnsi="Arial" w:cs="Arial"/>
                <w:sz w:val="24"/>
                <w:szCs w:val="24"/>
              </w:rPr>
            </w:pPr>
            <w:r w:rsidRPr="00E07BFF">
              <w:rPr>
                <w:rFonts w:ascii="Arial" w:hAnsi="Arial" w:cs="Arial"/>
                <w:sz w:val="24"/>
                <w:szCs w:val="24"/>
              </w:rPr>
              <w:t xml:space="preserve">Forensic accountants need to possess strong written and oral communication skills. In this profession it is imperative to have a strong accounting background; a thorough knowledge of auditing, risk assessment, and control and fraud detection; and a basic understanding of the legal system. It is important for forensic accountants to possess the ability to interview and effectively elicit information from people who may not be willing to give truthful answers. Therefore, it is important for forensic accountants to be skeptical of those people that they deal with. Knowledge and experience in financial planning and management techniques, as well as advanced computer skills, including an ability to understand and apply various information technology and accounting systems, are also key characteristics of forensic accountants. In </w:t>
            </w:r>
            <w:r w:rsidR="00EA3F87" w:rsidRPr="00E07BFF">
              <w:rPr>
                <w:rFonts w:ascii="Arial" w:hAnsi="Arial" w:cs="Arial"/>
                <w:sz w:val="24"/>
                <w:szCs w:val="24"/>
              </w:rPr>
              <w:t>summary, these</w:t>
            </w:r>
            <w:r w:rsidRPr="00E07BFF">
              <w:rPr>
                <w:rFonts w:ascii="Arial" w:hAnsi="Arial" w:cs="Arial"/>
                <w:sz w:val="24"/>
                <w:szCs w:val="24"/>
              </w:rPr>
              <w:t xml:space="preserve"> are:</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Education and training,</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Advanced and continued education in appropriate disciplines,</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Diversified accounting and auditing experience,</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Communication skills – oral and written,</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Practical business experience,</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Diversified forensic auditing experience,</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Ability to work in a team environment, and</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 xml:space="preserve">People skills and flexibility </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 xml:space="preserve">iii) There are various qualities required for a successful forensic professional. These   can be classified as either personal or professional qualities. Examples of personal attributes includes being analytical, confident, resilient, calm, methodological and calculative. On the other hand professional skills include good communication (Written or verbal), critical thinking, attention to detail, industry experience, technological commercial skills. According to the Institute of Certified Public Accountants research on Skills of Accountants, by Charles Davis etal, the skills required differ from assignment to assignment and also vary according to the professional background of the individuals. Below are listed some examples of the </w:t>
            </w:r>
            <w:r w:rsidR="00EA3F87" w:rsidRPr="00E07BFF">
              <w:rPr>
                <w:rFonts w:ascii="Arial" w:hAnsi="Arial" w:cs="Arial"/>
                <w:sz w:val="24"/>
                <w:szCs w:val="24"/>
              </w:rPr>
              <w:t>qualities expected</w:t>
            </w:r>
            <w:r w:rsidRPr="00E07BFF">
              <w:rPr>
                <w:rFonts w:ascii="Arial" w:hAnsi="Arial" w:cs="Arial"/>
                <w:sz w:val="24"/>
                <w:szCs w:val="24"/>
              </w:rPr>
              <w:t>.</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Ability to Identify fraud with minimal Initial Information –Perpetrators of fraud normally try to cover their trails. Therefore it is essential for the Forensic Accountant to be able to synchronize the minimal information available and draw up a possible fraud scheme.</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Interviewing skills- A forensic Accountant must have expertise in interviewing people important for the investigation.</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Eye for detail- A forensic accountant must be alert and should always learn to rely on the origins of the transactions, like requisitions, not to rely on journals or finalized reports.</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Professional competence</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Ability to handle client’s documents and confidentiality</w:t>
            </w:r>
          </w:p>
          <w:p w:rsidR="00E07BFF" w:rsidRPr="00E07BFF" w:rsidRDefault="00E07BFF" w:rsidP="00E07BFF">
            <w:pPr>
              <w:rPr>
                <w:rFonts w:ascii="Arial" w:hAnsi="Arial" w:cs="Arial"/>
                <w:sz w:val="24"/>
                <w:szCs w:val="24"/>
              </w:rPr>
            </w:pPr>
            <w:r w:rsidRPr="00E07BFF">
              <w:rPr>
                <w:rFonts w:ascii="Arial" w:hAnsi="Arial" w:cs="Arial"/>
                <w:sz w:val="24"/>
                <w:szCs w:val="24"/>
              </w:rPr>
              <w:t xml:space="preserve">iv). </w:t>
            </w:r>
            <w:r w:rsidRPr="00E07BFF">
              <w:rPr>
                <w:rFonts w:ascii="Arial" w:hAnsi="Arial" w:cs="Arial"/>
                <w:sz w:val="24"/>
                <w:szCs w:val="24"/>
              </w:rPr>
              <w:tab/>
              <w:t>The basic steps involved in the investigation of a fraud are as follows:</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Accepting an investigation-This process involves identifying the needs of the task vis a vis the team available to take on the assignment. At this stage, all ethical and professional issues which may hinder the execution of a proper jobs are examined and avoided. For example, it would not be objective to investigate an audit client as this will bring an element of Bias.</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The second stage is planning. This is very important as it forms the basis for the task, as well as the approximate delivery dates. This stage also sets the tone for the objective of the investigation. At this stage, you need to identify the nature of fraud committed, the people involved, the possible financial loss incurred.</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Gathering evidence is the next stage. This is a very important step as this provides the basis for the conclusion. Evidence gathered should be sufficient and conclusive, to avoid litigations at court. Also, evidence gathered should be safeguarded to avoid the information leaking before the final report. Gathering evidence can include the following :</w:t>
            </w:r>
          </w:p>
          <w:p w:rsidR="00E07BFF" w:rsidRPr="00E07BFF" w:rsidRDefault="00E07BFF" w:rsidP="00E07BFF">
            <w:pPr>
              <w:rPr>
                <w:rFonts w:ascii="Arial" w:hAnsi="Arial" w:cs="Arial"/>
                <w:sz w:val="24"/>
                <w:szCs w:val="24"/>
              </w:rPr>
            </w:pPr>
            <w:r w:rsidRPr="00E07BFF">
              <w:rPr>
                <w:rFonts w:ascii="Arial" w:hAnsi="Arial" w:cs="Arial"/>
                <w:sz w:val="24"/>
                <w:szCs w:val="24"/>
              </w:rPr>
              <w:t>-Identifying gaps in the client’s internal controls that can allow the fraud to take place</w:t>
            </w:r>
          </w:p>
          <w:p w:rsidR="00E07BFF" w:rsidRPr="00E07BFF" w:rsidRDefault="00E07BFF" w:rsidP="00E07BFF">
            <w:pPr>
              <w:rPr>
                <w:rFonts w:ascii="Arial" w:hAnsi="Arial" w:cs="Arial"/>
                <w:sz w:val="24"/>
                <w:szCs w:val="24"/>
              </w:rPr>
            </w:pPr>
            <w:r w:rsidRPr="00E07BFF">
              <w:rPr>
                <w:rFonts w:ascii="Arial" w:hAnsi="Arial" w:cs="Arial"/>
                <w:sz w:val="24"/>
                <w:szCs w:val="24"/>
              </w:rPr>
              <w:t>-Doing a trend analysis</w:t>
            </w:r>
          </w:p>
          <w:p w:rsidR="00E07BFF" w:rsidRPr="00E07BFF" w:rsidRDefault="00E07BFF" w:rsidP="00E07BFF">
            <w:pPr>
              <w:rPr>
                <w:rFonts w:ascii="Arial" w:hAnsi="Arial" w:cs="Arial"/>
                <w:sz w:val="24"/>
                <w:szCs w:val="24"/>
              </w:rPr>
            </w:pPr>
            <w:r w:rsidRPr="00E07BFF">
              <w:rPr>
                <w:rFonts w:ascii="Arial" w:hAnsi="Arial" w:cs="Arial"/>
                <w:sz w:val="24"/>
                <w:szCs w:val="24"/>
              </w:rPr>
              <w:t xml:space="preserve">-Performing reconciliations for cash </w:t>
            </w:r>
          </w:p>
          <w:p w:rsidR="00E07BFF" w:rsidRPr="00E07BFF" w:rsidRDefault="00E07BFF" w:rsidP="00E07BFF">
            <w:pPr>
              <w:rPr>
                <w:rFonts w:ascii="Arial" w:hAnsi="Arial" w:cs="Arial"/>
                <w:sz w:val="24"/>
                <w:szCs w:val="24"/>
              </w:rPr>
            </w:pPr>
            <w:r w:rsidRPr="00E07BFF">
              <w:rPr>
                <w:rFonts w:ascii="Arial" w:hAnsi="Arial" w:cs="Arial"/>
                <w:sz w:val="24"/>
                <w:szCs w:val="24"/>
              </w:rPr>
              <w:t>-Recording interviews with suspected perpetrators.</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Reporting the findings-At the end of the investigation, the client will expect a full report summarizing the evidence obtained, the extent of the losses incurred the internal control weaknesses. The report should be supported by the evidence gathered .The report can also include recommendations and improvements to the internal controls breached.</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The last stage is court proceedings. The evidence gathered should then be presented in the court. The investigators must be ready to defend their findings in the court through the use of the evidence gathered professionally.</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v). According to Keith Perry, 2013, he defined Financial auditing as specifically checking to see if accounts and/or systems conform to defined specifications ( for example GAAP) ). A financial accountant will review a company’s historical data and form an opinion under GAAP and IFRS guidelines, whereas Forensic Accounting is investigative. A forensic accounting engagement often involves a detailed assessment of a company’s accounting system and processes to determine whether or not the numbers that are presented do, in fact, reflect reality whereas financial auditing is concerned about the fairness of the numbers.</w:t>
            </w:r>
          </w:p>
          <w:p w:rsidR="00E07BFF" w:rsidRPr="00E07BFF" w:rsidRDefault="00E07BFF" w:rsidP="00E07BFF">
            <w:pPr>
              <w:rPr>
                <w:rFonts w:ascii="Arial" w:hAnsi="Arial" w:cs="Arial"/>
                <w:sz w:val="24"/>
                <w:szCs w:val="24"/>
              </w:rPr>
            </w:pPr>
            <w:r w:rsidRPr="00E07BFF">
              <w:rPr>
                <w:rFonts w:ascii="Arial" w:hAnsi="Arial" w:cs="Arial"/>
                <w:sz w:val="24"/>
                <w:szCs w:val="24"/>
              </w:rPr>
              <w:t xml:space="preserve"> Every forensic accounting case is handled differently, using procedures that are appropriate to fit the requirements of the case as opposed to financial accounting. Forensic Accounting is specific whereas the Auditing issues a general opinion on the Accounts. Forensic accounting evidence is normally used to support a legal process, whereas auditing is used by stakeholders to make a decision on investment. In most cases forensic accountant work with a legal team unlike financial accountants.</w:t>
            </w:r>
          </w:p>
          <w:p w:rsidR="00E07BFF" w:rsidRPr="00E07BFF" w:rsidRDefault="00E07BFF" w:rsidP="00E07BFF">
            <w:pPr>
              <w:rPr>
                <w:rFonts w:ascii="Arial" w:hAnsi="Arial" w:cs="Arial"/>
                <w:sz w:val="24"/>
                <w:szCs w:val="24"/>
              </w:rPr>
            </w:pPr>
            <w:r w:rsidRPr="00E07BFF">
              <w:rPr>
                <w:rFonts w:ascii="Arial" w:hAnsi="Arial" w:cs="Arial"/>
                <w:sz w:val="24"/>
                <w:szCs w:val="24"/>
              </w:rPr>
              <w:t xml:space="preserve"> Forensic accounting is a specialty practice area of accounting that focuses on uncovering financial fraud. It encompasses other types of engagements resulting from disputes and litigation between parties which makes it suitable for use in the court of law as opposed to financial auditing. Publicly held companies are required to have their financial statements audited by a financial auditor annually, but forensic accounting is not performed on a routine basis (www.cfoedge.com). </w:t>
            </w:r>
          </w:p>
          <w:p w:rsidR="00E07BFF" w:rsidRPr="00E07BFF" w:rsidRDefault="00E07BFF" w:rsidP="00E07BFF">
            <w:pPr>
              <w:rPr>
                <w:rFonts w:ascii="Arial" w:hAnsi="Arial" w:cs="Arial"/>
                <w:sz w:val="24"/>
                <w:szCs w:val="24"/>
              </w:rPr>
            </w:pPr>
            <w:r w:rsidRPr="00E07BFF">
              <w:rPr>
                <w:rFonts w:ascii="Arial" w:hAnsi="Arial" w:cs="Arial"/>
                <w:sz w:val="24"/>
                <w:szCs w:val="24"/>
              </w:rPr>
              <w:t xml:space="preserve">Fraud and investigative auditing form part of forensic accounting. </w:t>
            </w:r>
          </w:p>
          <w:p w:rsidR="00E07BFF" w:rsidRPr="00E07BFF" w:rsidRDefault="00E07BFF" w:rsidP="00E07BFF">
            <w:pPr>
              <w:rPr>
                <w:rFonts w:ascii="Arial" w:hAnsi="Arial" w:cs="Arial"/>
                <w:sz w:val="24"/>
                <w:szCs w:val="24"/>
              </w:rPr>
            </w:pPr>
            <w:r w:rsidRPr="00E07BFF">
              <w:rPr>
                <w:rFonts w:ascii="Arial" w:hAnsi="Arial" w:cs="Arial"/>
                <w:sz w:val="24"/>
                <w:szCs w:val="24"/>
              </w:rPr>
              <w:t>Forensic accountants are trained to look beyond the numbers and deal with the business reality of a situation, especially in cases of fraud.</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b/>
                <w:sz w:val="24"/>
                <w:szCs w:val="24"/>
                <w:u w:val="single"/>
              </w:rPr>
            </w:pPr>
            <w:r w:rsidRPr="00E07BFF">
              <w:rPr>
                <w:rFonts w:ascii="Arial" w:hAnsi="Arial" w:cs="Arial"/>
                <w:b/>
                <w:sz w:val="24"/>
                <w:szCs w:val="24"/>
                <w:u w:val="single"/>
              </w:rPr>
              <w:t>Case Study</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1. The investigation must start by accepting the the assignment. In accepting the assignment, all due care should be taken into consideration, that is ensuring that there are no professional reason to decline the appointment and also to ensure objectivity. Also ensure that there are adequate skills to accomplish the assignment. Once the assignment has been accepted, planning can go on. In this case the planning should include documenting the objective and establishing the estimated time as well as the deliverables. In this case, there would be need to identify the main sources of information and the custodians. The administrator appears in this case to be in control of everything. It would then be important to ensure that no documents are taken out of the archive and files by the Administrator. The first stage is to obtain the trial balance, then check the breakdown of what makes up these balances. Then ensure that all the documents have been captured in the system. To a trend analysis of the expenses with prior years and check for discrepancies.</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2. The documents which could be important to disclose the fraud would be</w:t>
            </w:r>
          </w:p>
          <w:p w:rsidR="00E07BFF" w:rsidRPr="00E07BFF" w:rsidRDefault="00E07BFF" w:rsidP="00E07BFF">
            <w:pPr>
              <w:rPr>
                <w:rFonts w:ascii="Arial" w:hAnsi="Arial" w:cs="Arial"/>
                <w:sz w:val="24"/>
                <w:szCs w:val="24"/>
              </w:rPr>
            </w:pPr>
            <w:r w:rsidRPr="00E07BFF">
              <w:rPr>
                <w:rFonts w:ascii="Arial" w:hAnsi="Arial" w:cs="Arial"/>
                <w:sz w:val="24"/>
                <w:szCs w:val="24"/>
              </w:rPr>
              <w:t>The trial balance- This would show all the balance sheet and the expenses.</w:t>
            </w:r>
          </w:p>
          <w:p w:rsidR="00E07BFF" w:rsidRPr="00E07BFF" w:rsidRDefault="00E07BFF" w:rsidP="00E07BFF">
            <w:pPr>
              <w:rPr>
                <w:rFonts w:ascii="Arial" w:hAnsi="Arial" w:cs="Arial"/>
                <w:sz w:val="24"/>
                <w:szCs w:val="24"/>
              </w:rPr>
            </w:pPr>
            <w:r w:rsidRPr="00E07BFF">
              <w:rPr>
                <w:rFonts w:ascii="Arial" w:hAnsi="Arial" w:cs="Arial"/>
                <w:sz w:val="24"/>
                <w:szCs w:val="24"/>
              </w:rPr>
              <w:t>Financial statements with comparatives- This will set the tone for the investigation if there are huge variances. Attached to this should be reconciliations tying up to the ledger balances, for example, the bank reconciliation statement.</w:t>
            </w:r>
          </w:p>
          <w:p w:rsidR="00E07BFF" w:rsidRPr="00E07BFF" w:rsidRDefault="00E07BFF" w:rsidP="00E07BFF">
            <w:pPr>
              <w:rPr>
                <w:rFonts w:ascii="Arial" w:hAnsi="Arial" w:cs="Arial"/>
                <w:sz w:val="24"/>
                <w:szCs w:val="24"/>
              </w:rPr>
            </w:pPr>
            <w:r w:rsidRPr="00E07BFF">
              <w:rPr>
                <w:rFonts w:ascii="Arial" w:hAnsi="Arial" w:cs="Arial"/>
                <w:sz w:val="24"/>
                <w:szCs w:val="24"/>
              </w:rPr>
              <w:t>The expenditure file-This would be checked together with the financial statements to ensure that all expenses in the financial statements have been captured. Since the administrator is a CPA, he might deliberately leave out processing some expenses to ensure uniformity on the trend analysis. On the expenditure file, there should be duly authorized payment vouchers and copies of the cheques.This file should carry all invoices and receipts for the supporting or justifying the expenditure incurred by the administrator. This should also be accompanied with the bank statements. Compare this with the approved signature matrix and the procedures.</w:t>
            </w:r>
          </w:p>
          <w:p w:rsidR="00E07BFF" w:rsidRPr="00E07BFF" w:rsidRDefault="00E07BFF" w:rsidP="00E07BFF">
            <w:pPr>
              <w:rPr>
                <w:rFonts w:ascii="Arial" w:hAnsi="Arial" w:cs="Arial"/>
                <w:sz w:val="24"/>
                <w:szCs w:val="24"/>
              </w:rPr>
            </w:pPr>
            <w:r w:rsidRPr="00E07BFF">
              <w:rPr>
                <w:rFonts w:ascii="Arial" w:hAnsi="Arial" w:cs="Arial"/>
                <w:sz w:val="24"/>
                <w:szCs w:val="24"/>
              </w:rPr>
              <w:t>The other important document is the procedures manual which should detail how the expenses are paid in the company. Check if all the expenses follow the procedure.</w:t>
            </w:r>
          </w:p>
          <w:p w:rsidR="00E07BFF" w:rsidRPr="00E07BFF" w:rsidRDefault="00E07BFF" w:rsidP="00E07BFF">
            <w:pPr>
              <w:rPr>
                <w:rFonts w:ascii="Arial" w:hAnsi="Arial" w:cs="Arial"/>
                <w:sz w:val="24"/>
                <w:szCs w:val="24"/>
              </w:rPr>
            </w:pPr>
            <w:r w:rsidRPr="00E07BFF">
              <w:rPr>
                <w:rFonts w:ascii="Arial" w:hAnsi="Arial" w:cs="Arial"/>
                <w:sz w:val="24"/>
                <w:szCs w:val="24"/>
              </w:rPr>
              <w:t>Credit card statement summary-This will help to give a breakdown of all the transactions carried out using the credit card. Also, approval of using these expenses should be validated.</w:t>
            </w:r>
          </w:p>
          <w:p w:rsidR="00E07BFF" w:rsidRPr="00E07BFF" w:rsidRDefault="00E07BFF" w:rsidP="00E07BFF">
            <w:pPr>
              <w:rPr>
                <w:rFonts w:ascii="Arial" w:hAnsi="Arial" w:cs="Arial"/>
                <w:sz w:val="24"/>
                <w:szCs w:val="24"/>
              </w:rPr>
            </w:pPr>
            <w:r w:rsidRPr="00E07BFF">
              <w:rPr>
                <w:rFonts w:ascii="Arial" w:hAnsi="Arial" w:cs="Arial"/>
                <w:sz w:val="24"/>
                <w:szCs w:val="24"/>
              </w:rPr>
              <w:t>Budget Statement - All expenditure done by the company should follow the budget approved by the board. This would ensure that all expenses he was incurring, for example meals, should be on the budget and a company event should be explained with the invoices and receipts.</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r w:rsidRPr="00E07BFF">
              <w:rPr>
                <w:rFonts w:ascii="Arial" w:hAnsi="Arial" w:cs="Arial"/>
                <w:sz w:val="24"/>
                <w:szCs w:val="24"/>
              </w:rPr>
              <w:t>3. The forensic Accountant should be chosen on the basis of merit and professionalism with a thorough understanding of the financials statement and the internal control mechanisms. It is not proper to choose forensic accountants only based on the fees charged. The following factors should be considered:</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Professionalism competence-This task would require someone with an accounting techniques background to lead the investigation.</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Possession of investigative skills</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Independence/Ethical Dilemmas-Should be an independent without any relationship with any of the board members or the administrator himself.</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Confidentiality-Ability to be trusted and taking proper custody of the client records.</w:t>
            </w:r>
          </w:p>
          <w:p w:rsidR="00E07BFF" w:rsidRPr="00E07BFF" w:rsidRDefault="00E07BFF" w:rsidP="00E07BFF">
            <w:pPr>
              <w:rPr>
                <w:rFonts w:ascii="Arial" w:hAnsi="Arial" w:cs="Arial"/>
                <w:sz w:val="24"/>
                <w:szCs w:val="24"/>
              </w:rPr>
            </w:pPr>
            <w:r w:rsidRPr="00E07BFF">
              <w:rPr>
                <w:rFonts w:ascii="Arial" w:hAnsi="Arial" w:cs="Arial"/>
                <w:sz w:val="24"/>
                <w:szCs w:val="24"/>
              </w:rPr>
              <w:t></w:t>
            </w:r>
            <w:r w:rsidRPr="00E07BFF">
              <w:rPr>
                <w:rFonts w:ascii="Arial" w:hAnsi="Arial" w:cs="Arial"/>
                <w:sz w:val="24"/>
                <w:szCs w:val="24"/>
              </w:rPr>
              <w:tab/>
              <w:t>Past experiences of the prospective investigators.</w:t>
            </w:r>
          </w:p>
          <w:p w:rsidR="00E07BFF" w:rsidRPr="00E07BFF" w:rsidRDefault="00E07BFF" w:rsidP="00E07BFF">
            <w:pPr>
              <w:rPr>
                <w:rFonts w:ascii="Arial" w:hAnsi="Arial" w:cs="Arial"/>
                <w:sz w:val="24"/>
                <w:szCs w:val="24"/>
              </w:rPr>
            </w:pPr>
            <w:r w:rsidRPr="00E07BFF">
              <w:rPr>
                <w:rFonts w:ascii="Arial" w:hAnsi="Arial" w:cs="Arial"/>
                <w:sz w:val="24"/>
                <w:szCs w:val="24"/>
              </w:rPr>
              <w:t>4. Yes, the administrator should be interviewed. Interviewing the Administrator should be done when there is compelling evidence against him which can be proven. Interviewing suspects to obtain confession is one of the key parts of gathering evidence. Direct confrontations with the administrator should be avoided unless there is sufficient evidence. So in this case, the Administrator should be interviewed at the end of the investigation before finalizing the report.</w:t>
            </w: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Pr="00E07BFF" w:rsidRDefault="00E07BFF" w:rsidP="00E07BFF">
            <w:pPr>
              <w:rPr>
                <w:rFonts w:ascii="Arial" w:hAnsi="Arial" w:cs="Arial"/>
                <w:sz w:val="24"/>
                <w:szCs w:val="24"/>
              </w:rPr>
            </w:pPr>
          </w:p>
          <w:p w:rsidR="00E07BFF" w:rsidRDefault="00E07BFF" w:rsidP="00E07BFF">
            <w:pPr>
              <w:rPr>
                <w:rFonts w:ascii="Arial" w:hAnsi="Arial" w:cs="Arial"/>
                <w:b/>
                <w:sz w:val="24"/>
                <w:szCs w:val="24"/>
                <w:u w:val="single"/>
              </w:rPr>
            </w:pPr>
            <w:r w:rsidRPr="00E07BFF">
              <w:rPr>
                <w:rFonts w:ascii="Arial" w:hAnsi="Arial" w:cs="Arial"/>
                <w:b/>
                <w:sz w:val="24"/>
                <w:szCs w:val="24"/>
                <w:u w:val="single"/>
              </w:rPr>
              <w:t>Bibliography</w:t>
            </w:r>
          </w:p>
          <w:p w:rsidR="00E07BFF" w:rsidRPr="00E07BFF" w:rsidRDefault="00E07BFF" w:rsidP="00E07BFF">
            <w:pPr>
              <w:rPr>
                <w:rFonts w:ascii="Arial" w:hAnsi="Arial" w:cs="Arial"/>
                <w:b/>
                <w:sz w:val="24"/>
                <w:szCs w:val="24"/>
                <w:u w:val="single"/>
              </w:rPr>
            </w:pPr>
          </w:p>
          <w:p w:rsidR="00E07BFF" w:rsidRPr="00E07BFF" w:rsidRDefault="00E07BFF" w:rsidP="00E07BFF">
            <w:pPr>
              <w:rPr>
                <w:rFonts w:ascii="Arial" w:hAnsi="Arial" w:cs="Arial"/>
                <w:sz w:val="24"/>
                <w:szCs w:val="24"/>
              </w:rPr>
            </w:pPr>
            <w:r w:rsidRPr="00E07BFF">
              <w:rPr>
                <w:rFonts w:ascii="Arial" w:hAnsi="Arial" w:cs="Arial"/>
                <w:sz w:val="24"/>
                <w:szCs w:val="24"/>
              </w:rPr>
              <w:t>i)</w:t>
            </w:r>
            <w:r w:rsidRPr="00E07BFF">
              <w:rPr>
                <w:rFonts w:ascii="Arial" w:hAnsi="Arial" w:cs="Arial"/>
                <w:sz w:val="24"/>
                <w:szCs w:val="24"/>
              </w:rPr>
              <w:tab/>
              <w:t>Journal of Business &amp; Economics Research – February 2006- Volume 4</w:t>
            </w:r>
          </w:p>
          <w:p w:rsidR="00E07BFF" w:rsidRPr="00E07BFF" w:rsidRDefault="00E07BFF" w:rsidP="00E07BFF">
            <w:pPr>
              <w:rPr>
                <w:rFonts w:ascii="Arial" w:hAnsi="Arial" w:cs="Arial"/>
                <w:sz w:val="24"/>
                <w:szCs w:val="24"/>
              </w:rPr>
            </w:pPr>
            <w:r w:rsidRPr="00E07BFF">
              <w:rPr>
                <w:rFonts w:ascii="Arial" w:hAnsi="Arial" w:cs="Arial"/>
                <w:sz w:val="24"/>
                <w:szCs w:val="24"/>
              </w:rPr>
              <w:t>ii)</w:t>
            </w:r>
            <w:r w:rsidRPr="00E07BFF">
              <w:rPr>
                <w:rFonts w:ascii="Arial" w:hAnsi="Arial" w:cs="Arial"/>
                <w:sz w:val="24"/>
                <w:szCs w:val="24"/>
              </w:rPr>
              <w:tab/>
              <w:t>What’s the Difference between Financial Accounting &amp; Forensic Accounting? © 2014 CFO Edge, LLC</w:t>
            </w:r>
          </w:p>
          <w:p w:rsidR="00E07BFF" w:rsidRPr="00E07BFF" w:rsidRDefault="00E07BFF" w:rsidP="00E07BFF">
            <w:pPr>
              <w:rPr>
                <w:rFonts w:ascii="Arial" w:hAnsi="Arial" w:cs="Arial"/>
                <w:sz w:val="24"/>
                <w:szCs w:val="24"/>
              </w:rPr>
            </w:pPr>
            <w:r w:rsidRPr="00E07BFF">
              <w:rPr>
                <w:rFonts w:ascii="Arial" w:hAnsi="Arial" w:cs="Arial"/>
                <w:sz w:val="24"/>
                <w:szCs w:val="24"/>
              </w:rPr>
              <w:t>iii)</w:t>
            </w:r>
            <w:r w:rsidRPr="00E07BFF">
              <w:rPr>
                <w:rFonts w:ascii="Arial" w:hAnsi="Arial" w:cs="Arial"/>
                <w:sz w:val="24"/>
                <w:szCs w:val="24"/>
              </w:rPr>
              <w:tab/>
              <w:t>Introduction to Forensic Accounting-Brentwood Open Learning College (2015)</w:t>
            </w:r>
          </w:p>
          <w:p w:rsidR="00CC2FB3" w:rsidRPr="00CC2FB3" w:rsidRDefault="00E07BFF" w:rsidP="00E07BFF">
            <w:pPr>
              <w:rPr>
                <w:rFonts w:ascii="Arial" w:hAnsi="Arial" w:cs="Arial"/>
                <w:sz w:val="24"/>
                <w:szCs w:val="24"/>
              </w:rPr>
            </w:pPr>
            <w:r w:rsidRPr="00E07BFF">
              <w:rPr>
                <w:rFonts w:ascii="Arial" w:hAnsi="Arial" w:cs="Arial"/>
                <w:sz w:val="24"/>
                <w:szCs w:val="24"/>
              </w:rPr>
              <w:t>iv)</w:t>
            </w:r>
            <w:r w:rsidRPr="00E07BFF">
              <w:rPr>
                <w:rFonts w:ascii="Arial" w:hAnsi="Arial" w:cs="Arial"/>
                <w:sz w:val="24"/>
                <w:szCs w:val="24"/>
              </w:rPr>
              <w:tab/>
              <w:t>Characteristics and skills of the Forensic Accountant ( Charles Davis Etal)</w:t>
            </w:r>
            <w:r w:rsidR="00CC2FB3"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CC2FB3"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1739"/>
        <w:gridCol w:w="5541"/>
        <w:gridCol w:w="984"/>
        <w:gridCol w:w="97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13FC" w:rsidP="00A851DA">
            <w:pPr>
              <w:rPr>
                <w:rFonts w:cs="Bliss-Regular"/>
                <w:color w:val="000000"/>
              </w:rPr>
            </w:pPr>
            <w:r w:rsidRPr="009713FC">
              <w:rPr>
                <w:rFonts w:cs="Bliss-Regular"/>
                <w:noProof/>
                <w:color w:val="000000"/>
              </w:rPr>
              <w:drawing>
                <wp:inline distT="0" distB="0" distL="0" distR="0">
                  <wp:extent cx="3381375" cy="36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81375" cy="36195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ECF" w:rsidRDefault="00441ECF" w:rsidP="00CB4D0A">
      <w:pPr>
        <w:spacing w:after="0" w:line="240" w:lineRule="auto"/>
      </w:pPr>
      <w:r>
        <w:separator/>
      </w:r>
    </w:p>
  </w:endnote>
  <w:endnote w:type="continuationSeparator" w:id="0">
    <w:p w:rsidR="00441ECF" w:rsidRDefault="00441E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ECF" w:rsidRDefault="00441ECF" w:rsidP="00CB4D0A">
      <w:pPr>
        <w:spacing w:after="0" w:line="240" w:lineRule="auto"/>
      </w:pPr>
      <w:r>
        <w:separator/>
      </w:r>
    </w:p>
  </w:footnote>
  <w:footnote w:type="continuationSeparator" w:id="0">
    <w:p w:rsidR="00441ECF" w:rsidRDefault="00441E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1EC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13F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BFF"/>
    <w:rsid w:val="00E30679"/>
    <w:rsid w:val="00E4597D"/>
    <w:rsid w:val="00E54832"/>
    <w:rsid w:val="00E56A90"/>
    <w:rsid w:val="00E641CC"/>
    <w:rsid w:val="00EA30AB"/>
    <w:rsid w:val="00EA3F87"/>
    <w:rsid w:val="00EB3925"/>
    <w:rsid w:val="00ED504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38B823-012E-4B44-8B7F-AD9818DF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C97F2-DE44-4E99-B46E-04A1D17B0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1897</Words>
  <Characters>10815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cp:lastModifiedBy>
  <cp:revision>2</cp:revision>
  <dcterms:created xsi:type="dcterms:W3CDTF">2015-01-26T12:24:00Z</dcterms:created>
  <dcterms:modified xsi:type="dcterms:W3CDTF">2015-01-26T12:24:00Z</dcterms:modified>
</cp:coreProperties>
</file>