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80B0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B2A1B" w:rsidRDefault="00CB2A1B" w:rsidP="00CB2A1B">
            <w:pPr>
              <w:pStyle w:val="Default"/>
              <w:rPr>
                <w:rFonts w:asciiTheme="minorBidi" w:eastAsiaTheme="minorHAnsi" w:hAnsiTheme="minorBidi" w:cstheme="minorBidi"/>
                <w:color w:val="auto"/>
              </w:rPr>
            </w:pPr>
            <w:r>
              <w:rPr>
                <w:rFonts w:asciiTheme="minorBidi" w:eastAsiaTheme="minorHAnsi" w:hAnsiTheme="minorBidi" w:cstheme="minorBidi"/>
                <w:color w:val="auto"/>
              </w:rPr>
              <w:t xml:space="preserve">Ashraf Kamal </w:t>
            </w:r>
            <w:proofErr w:type="spellStart"/>
            <w:r>
              <w:rPr>
                <w:rFonts w:asciiTheme="minorBidi" w:eastAsiaTheme="minorHAnsi" w:hAnsiTheme="minorBidi" w:cstheme="minorBidi"/>
                <w:color w:val="auto"/>
              </w:rPr>
              <w:t>Hamed</w:t>
            </w:r>
            <w:proofErr w:type="spellEnd"/>
            <w:r>
              <w:rPr>
                <w:rFonts w:asciiTheme="minorBidi" w:eastAsiaTheme="minorHAnsi" w:hAnsiTheme="minorBidi" w:cstheme="minorBidi"/>
                <w:color w:val="auto"/>
              </w:rPr>
              <w:t xml:space="preserve"> Bashir</w:t>
            </w:r>
          </w:p>
        </w:tc>
      </w:tr>
      <w:tr w:rsidR="00A851DA" w:rsidRPr="00B0415E"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B2A1B" w:rsidRDefault="00CB2A1B" w:rsidP="00CB2A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heme="minorBidi" w:eastAsia="Times New Roman" w:hAnsiTheme="minorBidi"/>
                <w:color w:val="444444"/>
                <w:sz w:val="24"/>
                <w:szCs w:val="24"/>
              </w:rPr>
            </w:pPr>
            <w:r w:rsidRPr="00CB2A1B">
              <w:rPr>
                <w:rFonts w:asciiTheme="minorBidi" w:eastAsia="Times New Roman" w:hAnsiTheme="minorBidi"/>
                <w:color w:val="444444"/>
                <w:sz w:val="24"/>
                <w:szCs w:val="24"/>
              </w:rPr>
              <w:t>1452</w:t>
            </w:r>
          </w:p>
        </w:tc>
      </w:tr>
      <w:tr w:rsidR="00A851DA" w:rsidRPr="00B0415E"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B2A1B" w:rsidRDefault="00CB2A1B" w:rsidP="00CB2A1B">
            <w:pPr>
              <w:rPr>
                <w:rFonts w:asciiTheme="minorBidi" w:hAnsiTheme="minorBidi"/>
                <w:sz w:val="24"/>
                <w:szCs w:val="24"/>
              </w:rPr>
            </w:pPr>
            <w:r>
              <w:rPr>
                <w:rFonts w:asciiTheme="minorBidi" w:hAnsiTheme="minorBidi"/>
                <w:sz w:val="24"/>
                <w:szCs w:val="24"/>
              </w:rPr>
              <w:t>Diploma in Forensic Accounting</w:t>
            </w:r>
          </w:p>
        </w:tc>
      </w:tr>
      <w:tr w:rsidR="00A851DA" w:rsidRPr="00B0415E"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B2A1B" w:rsidRDefault="00541806" w:rsidP="00CB2A1B">
            <w:pPr>
              <w:rPr>
                <w:rFonts w:asciiTheme="minorBidi" w:hAnsiTheme="minorBidi"/>
                <w:sz w:val="24"/>
                <w:szCs w:val="24"/>
              </w:rPr>
            </w:pPr>
            <w:r>
              <w:rPr>
                <w:rFonts w:asciiTheme="minorBidi" w:hAnsiTheme="minorBidi"/>
                <w:sz w:val="24"/>
                <w:szCs w:val="24"/>
              </w:rPr>
              <w:t>0</w:t>
            </w:r>
            <w:r w:rsidR="00CB2A1B">
              <w:rPr>
                <w:rFonts w:asciiTheme="minorBidi" w:hAnsiTheme="minorBidi"/>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ayout w:type="fixed"/>
        <w:tblLook w:val="04A0" w:firstRow="1" w:lastRow="0" w:firstColumn="1" w:lastColumn="0" w:noHBand="0" w:noVBand="1"/>
      </w:tblPr>
      <w:tblGrid>
        <w:gridCol w:w="9242"/>
      </w:tblGrid>
      <w:tr w:rsidR="00CC2FB3" w:rsidTr="00463386">
        <w:tc>
          <w:tcPr>
            <w:tcW w:w="9242" w:type="dxa"/>
          </w:tcPr>
          <w:p w:rsidR="006E1476" w:rsidRPr="00463386" w:rsidRDefault="006E1476" w:rsidP="00463386">
            <w:pPr>
              <w:pStyle w:val="Default"/>
              <w:spacing w:after="68"/>
              <w:jc w:val="both"/>
              <w:rPr>
                <w:rFonts w:asciiTheme="minorBidi" w:hAnsiTheme="minorBidi" w:cstheme="minorBidi"/>
                <w:i/>
                <w:iCs/>
                <w:color w:val="auto"/>
              </w:rPr>
            </w:pPr>
            <w:r w:rsidRPr="00463386">
              <w:rPr>
                <w:rFonts w:asciiTheme="minorBidi" w:hAnsiTheme="minorBidi" w:cstheme="minorBidi"/>
                <w:i/>
                <w:iCs/>
                <w:color w:val="auto"/>
              </w:rPr>
              <w:t>I. Definition of fraud:</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In the book “Fraud Auditing and Forensic Accounting, Fourth Edition by Tommie W. Singleton and Aaron J. Singleton” the book mentioned that the word “Fraud” may have different meaning depends on the act, the effect of that act and the circumstances in which that act took place, I quote “Fraud means different things to different people under different circumstances.”</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The most notable features of fraud that they are related to deception whatever the rationale for deception, and the cause of injury as result of the fraudulent activity.</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According to the book, below are some of fraud definitions:</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i/>
                <w:iCs/>
                <w:sz w:val="24"/>
                <w:szCs w:val="24"/>
                <w:u w:val="single"/>
              </w:rPr>
              <w:t>Fraud as a crime</w:t>
            </w:r>
            <w:r w:rsidRPr="00463386">
              <w:rPr>
                <w:rFonts w:asciiTheme="minorBidi" w:hAnsiTheme="minorBidi"/>
                <w:sz w:val="24"/>
                <w:szCs w:val="24"/>
              </w:rPr>
              <w:t>: Fraud is a generic term, and embraces all the multifarious means that human ingenuity can devise, which are resorted to by one individual, to get an advantage by false means or representations. No definite and invariable rule can be laid down as a general proposition in</w:t>
            </w:r>
            <w:r w:rsidR="00463386">
              <w:rPr>
                <w:rFonts w:asciiTheme="minorBidi" w:hAnsiTheme="minorBidi"/>
                <w:sz w:val="24"/>
                <w:szCs w:val="24"/>
              </w:rPr>
              <w:t xml:space="preserve"> </w:t>
            </w:r>
            <w:r w:rsidRPr="00463386">
              <w:rPr>
                <w:rFonts w:asciiTheme="minorBidi" w:hAnsiTheme="minorBidi"/>
                <w:sz w:val="24"/>
                <w:szCs w:val="24"/>
              </w:rPr>
              <w:t>defining fraud, as it includes surprise, trick, cunning, and unfair ways by which another is cheated. The only boundaries defining it are those that limit human knavery.1</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i/>
                <w:iCs/>
                <w:sz w:val="24"/>
                <w:szCs w:val="24"/>
                <w:u w:val="single"/>
              </w:rPr>
              <w:t>Corporate fraud</w:t>
            </w:r>
            <w:r w:rsidRPr="00463386">
              <w:rPr>
                <w:rFonts w:asciiTheme="minorBidi" w:hAnsiTheme="minorBidi"/>
                <w:sz w:val="24"/>
                <w:szCs w:val="24"/>
              </w:rPr>
              <w:t>: Corporate fraud is any fraud perpetrated by, for, or against a business corporation.</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i/>
                <w:iCs/>
                <w:sz w:val="24"/>
                <w:szCs w:val="24"/>
                <w:u w:val="single"/>
              </w:rPr>
              <w:t>Management fraud</w:t>
            </w:r>
            <w:r w:rsidRPr="00463386">
              <w:rPr>
                <w:rFonts w:asciiTheme="minorBidi" w:hAnsiTheme="minorBidi"/>
                <w:sz w:val="24"/>
                <w:szCs w:val="24"/>
              </w:rPr>
              <w:t xml:space="preserve">: Management fraud is the intentional misrepresentation of </w:t>
            </w:r>
            <w:r w:rsidRPr="00463386">
              <w:rPr>
                <w:rFonts w:asciiTheme="minorBidi" w:hAnsiTheme="minorBidi"/>
                <w:sz w:val="24"/>
                <w:szCs w:val="24"/>
              </w:rPr>
              <w:lastRenderedPageBreak/>
              <w:t>corporate or unit performance levels perpetrated by employees serving in management roles who seek to benefit from such frauds in terms of promotions, bonuses or other economic incentives, and status symbols.</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i/>
                <w:iCs/>
                <w:sz w:val="24"/>
                <w:szCs w:val="24"/>
                <w:u w:val="single"/>
              </w:rPr>
              <w:t>Layperson’s definition of fraud</w:t>
            </w:r>
            <w:r w:rsidRPr="00463386">
              <w:rPr>
                <w:rFonts w:asciiTheme="minorBidi" w:hAnsiTheme="minorBidi"/>
                <w:sz w:val="24"/>
                <w:szCs w:val="24"/>
              </w:rPr>
              <w:t xml:space="preserve">: Fraud as it is commonly understood </w:t>
            </w:r>
            <w:proofErr w:type="gramStart"/>
            <w:r w:rsidRPr="00463386">
              <w:rPr>
                <w:rFonts w:asciiTheme="minorBidi" w:hAnsiTheme="minorBidi"/>
                <w:sz w:val="24"/>
                <w:szCs w:val="24"/>
              </w:rPr>
              <w:t>today,</w:t>
            </w:r>
            <w:proofErr w:type="gramEnd"/>
            <w:r w:rsidRPr="00463386">
              <w:rPr>
                <w:rFonts w:asciiTheme="minorBidi" w:hAnsiTheme="minorBidi"/>
                <w:sz w:val="24"/>
                <w:szCs w:val="24"/>
              </w:rPr>
              <w:t xml:space="preserve"> means dishonesty in the form of an intentional deception or a willful misrepresentation of a material fact. Lying, the willful telling of an untruth, and cheating, the gaining of an unfair or unjust advantage over another,</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proofErr w:type="gramStart"/>
            <w:r w:rsidRPr="00463386">
              <w:rPr>
                <w:rFonts w:asciiTheme="minorBidi" w:hAnsiTheme="minorBidi"/>
                <w:sz w:val="24"/>
                <w:szCs w:val="24"/>
              </w:rPr>
              <w:t>could</w:t>
            </w:r>
            <w:proofErr w:type="gramEnd"/>
            <w:r w:rsidRPr="00463386">
              <w:rPr>
                <w:rFonts w:asciiTheme="minorBidi" w:hAnsiTheme="minorBidi"/>
                <w:sz w:val="24"/>
                <w:szCs w:val="24"/>
              </w:rPr>
              <w:t xml:space="preserve"> be used to further define the word fraud because these two words denote intention or willingness to deceive.</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i/>
                <w:iCs/>
                <w:sz w:val="24"/>
                <w:szCs w:val="24"/>
                <w:u w:val="single"/>
              </w:rPr>
              <w:t xml:space="preserve">ACFE’s definition of fraud: </w:t>
            </w:r>
            <w:r w:rsidRPr="00463386">
              <w:rPr>
                <w:rFonts w:asciiTheme="minorBidi" w:hAnsiTheme="minorBidi"/>
                <w:sz w:val="24"/>
                <w:szCs w:val="24"/>
              </w:rPr>
              <w:t>The Association of Certified Fraud Examiners (ACFE) defines ‘‘occupational fraud and abuse’’ (employee frauds) as: ‘‘the use of one’s occupation for personal gain through the deliberate misuse or theft of the employing organization’s resources or assets.’’</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Fraud as a tort. The U.S. Supreme Court in 1887 provided a definition of fraud in the civil sense as:</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 xml:space="preserve">First: That the defendant has made a representation in regard </w:t>
            </w:r>
            <w:proofErr w:type="spellStart"/>
            <w:r w:rsidRPr="00463386">
              <w:rPr>
                <w:rFonts w:asciiTheme="minorBidi" w:hAnsiTheme="minorBidi"/>
                <w:sz w:val="24"/>
                <w:szCs w:val="24"/>
              </w:rPr>
              <w:t>toa</w:t>
            </w:r>
            <w:proofErr w:type="spellEnd"/>
            <w:r w:rsidRPr="00463386">
              <w:rPr>
                <w:rFonts w:asciiTheme="minorBidi" w:hAnsiTheme="minorBidi"/>
                <w:sz w:val="24"/>
                <w:szCs w:val="24"/>
              </w:rPr>
              <w:t xml:space="preserve"> material fact;</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Second: That such representation is false;</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Third: That such representation was not actually believed by the defendant, on reasonable grounds, to be true;</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Fourth: That it was made with intent that it should be acted on;</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Fifth: That it was acted on by complainant to his damage; and</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Sixth: That in so acting on it the complainant was ignorant of its falsity, and reasonably believed it to be true.</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p>
          <w:p w:rsidR="006E1476" w:rsidRPr="00463386" w:rsidRDefault="006E1476" w:rsidP="00463386">
            <w:pPr>
              <w:autoSpaceDE w:val="0"/>
              <w:autoSpaceDN w:val="0"/>
              <w:adjustRightInd w:val="0"/>
              <w:spacing w:line="360" w:lineRule="auto"/>
              <w:jc w:val="both"/>
              <w:rPr>
                <w:rFonts w:asciiTheme="minorBidi" w:hAnsiTheme="minorBidi"/>
                <w:i/>
                <w:iCs/>
                <w:color w:val="000000"/>
                <w:sz w:val="24"/>
                <w:szCs w:val="24"/>
              </w:rPr>
            </w:pPr>
            <w:r w:rsidRPr="00463386">
              <w:rPr>
                <w:rFonts w:asciiTheme="minorBidi" w:hAnsiTheme="minorBidi"/>
                <w:i/>
                <w:iCs/>
                <w:color w:val="000000"/>
                <w:sz w:val="24"/>
                <w:szCs w:val="24"/>
              </w:rPr>
              <w:t>II. Skills that are most important to the successful practice of forensic accounting:</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A. Solid technical accounting and financial skills—the basis of your ‘‘expertise’’; ability to quickly prioritize issues and map out a ‘‘game plan’’—good judgment; ability to communicate well— both verbally and in writing—is necessary to obtaining information, directing your staff, presenting your findings, and achieving your desired results. Even the best-planned and executed assignment can fail if you are unable to clearly and concisely present your findings.</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B. A forensic accountant needs to be precise, pay attention to detail, and be a broad thinker; that is, not suffer from tunnel vision.</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lastRenderedPageBreak/>
              <w:t>C. When looking at a given forensic accounting engagement, there are two major areas that come to mind in the completion of a given case. First, there is the investigative aspect, and second, the communication aspect. I feel that investigative skills would include areas such as the ability to assimilate large volumes of information, general organization and administrative skills, use the microcomputer or understand the abilities of the microcomputer, and interpersonal skills. Communication skills would include the ability to write a comprehensive report understandably.</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D. Communications skills: oral/written; interpersonal skills; listening skills; ability to synthesize/integrate; ability to identify/prioritize objectives/ issues.</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p>
          <w:p w:rsidR="00463386" w:rsidRDefault="006E1476" w:rsidP="00463386">
            <w:pPr>
              <w:autoSpaceDE w:val="0"/>
              <w:autoSpaceDN w:val="0"/>
              <w:adjustRightInd w:val="0"/>
              <w:jc w:val="both"/>
              <w:rPr>
                <w:rFonts w:asciiTheme="minorBidi" w:hAnsiTheme="minorBidi"/>
                <w:i/>
                <w:iCs/>
                <w:sz w:val="24"/>
                <w:szCs w:val="24"/>
                <w:u w:val="single"/>
              </w:rPr>
            </w:pPr>
            <w:r w:rsidRPr="00463386">
              <w:rPr>
                <w:rFonts w:asciiTheme="minorBidi" w:hAnsiTheme="minorBidi"/>
                <w:i/>
                <w:iCs/>
                <w:sz w:val="24"/>
                <w:szCs w:val="24"/>
                <w:u w:val="single"/>
              </w:rPr>
              <w:t xml:space="preserve">III. </w:t>
            </w:r>
            <w:r w:rsidR="00463386">
              <w:rPr>
                <w:rFonts w:asciiTheme="minorBidi" w:hAnsiTheme="minorBidi"/>
                <w:i/>
                <w:iCs/>
                <w:sz w:val="24"/>
                <w:szCs w:val="24"/>
                <w:u w:val="single"/>
              </w:rPr>
              <w:t xml:space="preserve">Required knowledge, skills </w:t>
            </w:r>
            <w:r w:rsidRPr="00463386">
              <w:rPr>
                <w:rFonts w:asciiTheme="minorBidi" w:hAnsiTheme="minorBidi"/>
                <w:i/>
                <w:iCs/>
                <w:sz w:val="24"/>
                <w:szCs w:val="24"/>
                <w:u w:val="single"/>
              </w:rPr>
              <w:t>and abilities a forensic accountant should possess.</w:t>
            </w:r>
          </w:p>
          <w:p w:rsidR="006E1476" w:rsidRPr="00463386" w:rsidRDefault="006E1476" w:rsidP="00463386">
            <w:pPr>
              <w:autoSpaceDE w:val="0"/>
              <w:autoSpaceDN w:val="0"/>
              <w:adjustRightInd w:val="0"/>
              <w:jc w:val="both"/>
              <w:rPr>
                <w:rFonts w:asciiTheme="minorBidi" w:hAnsiTheme="minorBidi"/>
                <w:i/>
                <w:iCs/>
                <w:sz w:val="24"/>
                <w:szCs w:val="24"/>
                <w:u w:val="single"/>
              </w:rPr>
            </w:pPr>
            <w:r w:rsidRPr="00463386">
              <w:rPr>
                <w:rFonts w:asciiTheme="minorBidi" w:hAnsiTheme="minorBidi"/>
                <w:i/>
                <w:iCs/>
                <w:sz w:val="24"/>
                <w:szCs w:val="24"/>
                <w:u w:val="single"/>
              </w:rPr>
              <w:t xml:space="preserve"> </w:t>
            </w:r>
          </w:p>
          <w:p w:rsidR="006E1476" w:rsidRPr="00463386" w:rsidRDefault="006E1476" w:rsidP="00463386">
            <w:pPr>
              <w:pStyle w:val="Default"/>
              <w:spacing w:after="68" w:line="360" w:lineRule="auto"/>
              <w:jc w:val="both"/>
              <w:rPr>
                <w:rFonts w:asciiTheme="minorBidi" w:hAnsiTheme="minorBidi" w:cstheme="minorBidi"/>
                <w:color w:val="auto"/>
              </w:rPr>
            </w:pPr>
            <w:r w:rsidRPr="00463386">
              <w:rPr>
                <w:rFonts w:asciiTheme="minorBidi" w:hAnsiTheme="minorBidi" w:cstheme="minorBidi"/>
                <w:color w:val="auto"/>
              </w:rPr>
              <w:t xml:space="preserve">The Book </w:t>
            </w:r>
            <w:r w:rsidR="00463386">
              <w:rPr>
                <w:rFonts w:asciiTheme="minorBidi" w:hAnsiTheme="minorBidi" w:cstheme="minorBidi"/>
                <w:color w:val="auto"/>
              </w:rPr>
              <w:t>mentioned above,</w:t>
            </w:r>
            <w:r w:rsidRPr="00463386">
              <w:rPr>
                <w:rFonts w:asciiTheme="minorBidi" w:hAnsiTheme="minorBidi" w:cstheme="minorBidi"/>
                <w:color w:val="auto"/>
              </w:rPr>
              <w:t xml:space="preserve"> listed the knowledge, skills and abilities that a forensic accountant should be equipped with, an important fact that many of forensic accounting aspects are falling outside the traditional education, training and experience of forensic accountants / auditors.</w:t>
            </w:r>
          </w:p>
          <w:p w:rsidR="006E1476" w:rsidRPr="00463386" w:rsidRDefault="006E1476" w:rsidP="00463386">
            <w:pPr>
              <w:pStyle w:val="Default"/>
              <w:spacing w:after="68" w:line="360" w:lineRule="auto"/>
              <w:jc w:val="both"/>
              <w:rPr>
                <w:rFonts w:asciiTheme="minorBidi" w:hAnsiTheme="minorBidi" w:cstheme="minorBidi"/>
                <w:color w:val="auto"/>
              </w:rPr>
            </w:pPr>
            <w:r w:rsidRPr="00463386">
              <w:rPr>
                <w:rFonts w:asciiTheme="minorBidi" w:hAnsiTheme="minorBidi" w:cstheme="minorBidi"/>
                <w:color w:val="auto"/>
              </w:rPr>
              <w:t>According to the book and for effective practice, forensic accountant should possess the followings:</w:t>
            </w:r>
          </w:p>
          <w:p w:rsidR="006E1476" w:rsidRPr="00463386" w:rsidRDefault="006E1476" w:rsidP="00463386">
            <w:pPr>
              <w:pStyle w:val="ListParagraph"/>
              <w:numPr>
                <w:ilvl w:val="0"/>
                <w:numId w:val="2"/>
              </w:numPr>
              <w:autoSpaceDE w:val="0"/>
              <w:autoSpaceDN w:val="0"/>
              <w:adjustRightInd w:val="0"/>
              <w:spacing w:line="360" w:lineRule="auto"/>
              <w:jc w:val="both"/>
              <w:rPr>
                <w:rFonts w:asciiTheme="minorBidi" w:hAnsiTheme="minorBidi" w:cstheme="minorBidi"/>
                <w:sz w:val="24"/>
                <w:szCs w:val="24"/>
              </w:rPr>
            </w:pPr>
            <w:r w:rsidRPr="00463386">
              <w:rPr>
                <w:rFonts w:asciiTheme="minorBidi" w:hAnsiTheme="minorBidi" w:cstheme="minorBidi"/>
                <w:sz w:val="24"/>
                <w:szCs w:val="24"/>
              </w:rPr>
              <w:t xml:space="preserve"> Ability to identify frauds with minimal initial information</w:t>
            </w:r>
          </w:p>
          <w:p w:rsidR="006E1476" w:rsidRPr="00463386" w:rsidRDefault="006E1476" w:rsidP="00463386">
            <w:pPr>
              <w:pStyle w:val="ListParagraph"/>
              <w:numPr>
                <w:ilvl w:val="0"/>
                <w:numId w:val="2"/>
              </w:numPr>
              <w:autoSpaceDE w:val="0"/>
              <w:autoSpaceDN w:val="0"/>
              <w:adjustRightInd w:val="0"/>
              <w:spacing w:line="360" w:lineRule="auto"/>
              <w:jc w:val="both"/>
              <w:rPr>
                <w:rFonts w:asciiTheme="minorBidi" w:hAnsiTheme="minorBidi" w:cstheme="minorBidi"/>
                <w:sz w:val="24"/>
                <w:szCs w:val="24"/>
              </w:rPr>
            </w:pPr>
            <w:r w:rsidRPr="00463386">
              <w:rPr>
                <w:rFonts w:asciiTheme="minorBidi" w:hAnsiTheme="minorBidi" w:cstheme="minorBidi"/>
                <w:sz w:val="24"/>
                <w:szCs w:val="24"/>
              </w:rPr>
              <w:t xml:space="preserve"> Interviewing. Throughout the course of seeking evidence and information, the forensic accountant becomes involved in interviewing. </w:t>
            </w:r>
          </w:p>
          <w:p w:rsidR="006E1476" w:rsidRPr="00463386" w:rsidRDefault="006E1476" w:rsidP="00463386">
            <w:pPr>
              <w:pStyle w:val="ListParagraph"/>
              <w:numPr>
                <w:ilvl w:val="0"/>
                <w:numId w:val="2"/>
              </w:numPr>
              <w:autoSpaceDE w:val="0"/>
              <w:autoSpaceDN w:val="0"/>
              <w:adjustRightInd w:val="0"/>
              <w:spacing w:line="360" w:lineRule="auto"/>
              <w:jc w:val="both"/>
              <w:rPr>
                <w:rFonts w:asciiTheme="minorBidi" w:hAnsiTheme="minorBidi" w:cstheme="minorBidi"/>
                <w:sz w:val="24"/>
                <w:szCs w:val="24"/>
              </w:rPr>
            </w:pPr>
            <w:r w:rsidRPr="00463386">
              <w:rPr>
                <w:rFonts w:asciiTheme="minorBidi" w:hAnsiTheme="minorBidi" w:cstheme="minorBidi"/>
                <w:sz w:val="24"/>
                <w:szCs w:val="24"/>
              </w:rPr>
              <w:t xml:space="preserve"> Mind-set. One of the critical success factors of forensic accountants, and one of the hardest to define or measure, is mind-set. A successful forensic accountant has a certain mind-set that includes several abilities. He or she is able to think like a crook. This attribute is basically counter to the average auditor who has lived a life with integrity and believes strongly in honesty. </w:t>
            </w:r>
          </w:p>
          <w:p w:rsidR="006E1476" w:rsidRPr="00463386" w:rsidRDefault="006E1476" w:rsidP="00463386">
            <w:pPr>
              <w:pStyle w:val="ListParagraph"/>
              <w:numPr>
                <w:ilvl w:val="0"/>
                <w:numId w:val="2"/>
              </w:numPr>
              <w:autoSpaceDE w:val="0"/>
              <w:autoSpaceDN w:val="0"/>
              <w:adjustRightInd w:val="0"/>
              <w:spacing w:line="360" w:lineRule="auto"/>
              <w:jc w:val="both"/>
              <w:rPr>
                <w:rFonts w:asciiTheme="minorBidi" w:hAnsiTheme="minorBidi" w:cstheme="minorBidi"/>
                <w:sz w:val="24"/>
                <w:szCs w:val="24"/>
              </w:rPr>
            </w:pPr>
            <w:r w:rsidRPr="00463386">
              <w:rPr>
                <w:rFonts w:asciiTheme="minorBidi" w:hAnsiTheme="minorBidi" w:cstheme="minorBidi"/>
                <w:sz w:val="24"/>
                <w:szCs w:val="24"/>
              </w:rPr>
              <w:t>Knowledge of evidence. The forensic accountant must understand what constitutes evidence, the meaning of ‘‘best’’ and ‘‘primary’’ evidence</w:t>
            </w:r>
            <w:proofErr w:type="gramStart"/>
            <w:r w:rsidRPr="00463386">
              <w:rPr>
                <w:rFonts w:asciiTheme="minorBidi" w:hAnsiTheme="minorBidi" w:cstheme="minorBidi"/>
                <w:sz w:val="24"/>
                <w:szCs w:val="24"/>
              </w:rPr>
              <w:t>,  and</w:t>
            </w:r>
            <w:proofErr w:type="gramEnd"/>
            <w:r w:rsidRPr="00463386">
              <w:rPr>
                <w:rFonts w:asciiTheme="minorBidi" w:hAnsiTheme="minorBidi" w:cstheme="minorBidi"/>
                <w:sz w:val="24"/>
                <w:szCs w:val="24"/>
              </w:rPr>
              <w:t xml:space="preserve"> the form that various accounting summaries can take to consolidate the financial evidence in a way that is acceptable to the courts.</w:t>
            </w:r>
          </w:p>
          <w:p w:rsidR="006E1476" w:rsidRPr="00463386" w:rsidRDefault="006E1476" w:rsidP="00463386">
            <w:pPr>
              <w:pStyle w:val="ListParagraph"/>
              <w:numPr>
                <w:ilvl w:val="0"/>
                <w:numId w:val="2"/>
              </w:numPr>
              <w:autoSpaceDE w:val="0"/>
              <w:autoSpaceDN w:val="0"/>
              <w:adjustRightInd w:val="0"/>
              <w:spacing w:line="360" w:lineRule="auto"/>
              <w:jc w:val="both"/>
              <w:rPr>
                <w:rFonts w:asciiTheme="minorBidi" w:hAnsiTheme="minorBidi" w:cstheme="minorBidi"/>
                <w:sz w:val="24"/>
                <w:szCs w:val="24"/>
              </w:rPr>
            </w:pPr>
            <w:r w:rsidRPr="00463386">
              <w:rPr>
                <w:rFonts w:asciiTheme="minorBidi" w:hAnsiTheme="minorBidi" w:cstheme="minorBidi"/>
                <w:sz w:val="24"/>
                <w:szCs w:val="24"/>
              </w:rPr>
              <w:t xml:space="preserve">Presentation of findings. The forensic accountant must have the ability to clearly communicate the findings resulting from the investigation in a fashion understandable to the layperson. The presentation can be oral or written and </w:t>
            </w:r>
            <w:r w:rsidRPr="00463386">
              <w:rPr>
                <w:rFonts w:asciiTheme="minorBidi" w:hAnsiTheme="minorBidi" w:cstheme="minorBidi"/>
                <w:sz w:val="24"/>
                <w:szCs w:val="24"/>
              </w:rPr>
              <w:lastRenderedPageBreak/>
              <w:t>can include the appropriate demonstrative aids.</w:t>
            </w:r>
          </w:p>
          <w:p w:rsidR="006E1476" w:rsidRPr="00463386" w:rsidRDefault="006E1476" w:rsidP="00463386">
            <w:pPr>
              <w:pStyle w:val="ListParagraph"/>
              <w:numPr>
                <w:ilvl w:val="0"/>
                <w:numId w:val="2"/>
              </w:numPr>
              <w:autoSpaceDE w:val="0"/>
              <w:autoSpaceDN w:val="0"/>
              <w:adjustRightInd w:val="0"/>
              <w:spacing w:line="360" w:lineRule="auto"/>
              <w:jc w:val="both"/>
              <w:rPr>
                <w:rFonts w:asciiTheme="minorBidi" w:hAnsiTheme="minorBidi" w:cstheme="minorBidi"/>
                <w:sz w:val="24"/>
                <w:szCs w:val="24"/>
              </w:rPr>
            </w:pPr>
            <w:r w:rsidRPr="00463386">
              <w:rPr>
                <w:rFonts w:asciiTheme="minorBidi" w:hAnsiTheme="minorBidi" w:cstheme="minorBidi"/>
                <w:sz w:val="24"/>
                <w:szCs w:val="24"/>
              </w:rPr>
              <w:t xml:space="preserve"> Knowledge of investigative techniques. When the issues have been identified, it is imperative that further information and documentation be acquired to obtain further evidence to assist in either supporting or refuting the allegation or claim.</w:t>
            </w:r>
          </w:p>
          <w:p w:rsidR="006E1476" w:rsidRPr="00463386" w:rsidRDefault="006E1476" w:rsidP="00463386">
            <w:pPr>
              <w:pStyle w:val="ListParagraph"/>
              <w:numPr>
                <w:ilvl w:val="0"/>
                <w:numId w:val="2"/>
              </w:numPr>
              <w:autoSpaceDE w:val="0"/>
              <w:autoSpaceDN w:val="0"/>
              <w:adjustRightInd w:val="0"/>
              <w:spacing w:line="360" w:lineRule="auto"/>
              <w:jc w:val="both"/>
              <w:rPr>
                <w:rFonts w:asciiTheme="minorBidi" w:hAnsiTheme="minorBidi" w:cstheme="minorBidi"/>
                <w:sz w:val="24"/>
                <w:szCs w:val="24"/>
              </w:rPr>
            </w:pPr>
            <w:r w:rsidRPr="00463386">
              <w:rPr>
                <w:rFonts w:asciiTheme="minorBidi" w:hAnsiTheme="minorBidi" w:cstheme="minorBidi"/>
                <w:sz w:val="24"/>
                <w:szCs w:val="24"/>
              </w:rPr>
              <w:t>Investigative skills. Forensic accountants usually apply investigative skills at the appropriate time during the course of their investigations. Investigative skills are needed in litigation support.</w:t>
            </w:r>
          </w:p>
          <w:p w:rsidR="006E1476" w:rsidRPr="00463386" w:rsidRDefault="006E1476" w:rsidP="00463386">
            <w:pPr>
              <w:pStyle w:val="ListParagraph"/>
              <w:numPr>
                <w:ilvl w:val="0"/>
                <w:numId w:val="2"/>
              </w:numPr>
              <w:autoSpaceDE w:val="0"/>
              <w:autoSpaceDN w:val="0"/>
              <w:adjustRightInd w:val="0"/>
              <w:spacing w:line="360" w:lineRule="auto"/>
              <w:jc w:val="both"/>
              <w:rPr>
                <w:rFonts w:asciiTheme="minorBidi" w:hAnsiTheme="minorBidi" w:cstheme="minorBidi"/>
                <w:sz w:val="24"/>
                <w:szCs w:val="24"/>
              </w:rPr>
            </w:pPr>
            <w:r w:rsidRPr="00463386">
              <w:rPr>
                <w:rFonts w:asciiTheme="minorBidi" w:hAnsiTheme="minorBidi" w:cstheme="minorBidi"/>
                <w:sz w:val="24"/>
                <w:szCs w:val="24"/>
              </w:rPr>
              <w:t>Investigative mentality. Along with their accounting knowledge, forensic accountants develop an investigative mentality that allows them to go beyond the bounds set out in practical standards such as GAAB or IFRS.</w:t>
            </w:r>
          </w:p>
          <w:p w:rsidR="006E1476" w:rsidRPr="00463386" w:rsidRDefault="006E1476" w:rsidP="00463386">
            <w:pPr>
              <w:pStyle w:val="ListParagraph"/>
              <w:numPr>
                <w:ilvl w:val="0"/>
                <w:numId w:val="2"/>
              </w:numPr>
              <w:autoSpaceDE w:val="0"/>
              <w:autoSpaceDN w:val="0"/>
              <w:adjustRightInd w:val="0"/>
              <w:spacing w:line="360" w:lineRule="auto"/>
              <w:jc w:val="both"/>
              <w:rPr>
                <w:rFonts w:asciiTheme="minorBidi" w:hAnsiTheme="minorBidi" w:cstheme="minorBidi"/>
                <w:sz w:val="24"/>
                <w:szCs w:val="24"/>
              </w:rPr>
            </w:pPr>
            <w:r w:rsidRPr="00463386">
              <w:rPr>
                <w:rFonts w:asciiTheme="minorBidi" w:hAnsiTheme="minorBidi" w:cstheme="minorBidi"/>
                <w:sz w:val="24"/>
                <w:szCs w:val="24"/>
              </w:rPr>
              <w:t>Identification of financial issues. When forensic accountants are presented with a situation generated by a complaint, allegation, rumor, inquiry, or statement of claim, it is important that they clearly identify the financial issues significant to the matter quickly.</w:t>
            </w:r>
          </w:p>
          <w:p w:rsidR="006E1476" w:rsidRPr="00463386" w:rsidRDefault="006E1476" w:rsidP="00463386">
            <w:pPr>
              <w:pStyle w:val="ListParagraph"/>
              <w:numPr>
                <w:ilvl w:val="0"/>
                <w:numId w:val="2"/>
              </w:numPr>
              <w:autoSpaceDE w:val="0"/>
              <w:autoSpaceDN w:val="0"/>
              <w:adjustRightInd w:val="0"/>
              <w:spacing w:line="360" w:lineRule="auto"/>
              <w:jc w:val="both"/>
              <w:rPr>
                <w:rFonts w:asciiTheme="minorBidi" w:hAnsiTheme="minorBidi" w:cstheme="minorBidi"/>
                <w:sz w:val="24"/>
                <w:szCs w:val="24"/>
              </w:rPr>
            </w:pPr>
            <w:r w:rsidRPr="00463386">
              <w:rPr>
                <w:rFonts w:asciiTheme="minorBidi" w:hAnsiTheme="minorBidi" w:cstheme="minorBidi"/>
                <w:sz w:val="24"/>
                <w:szCs w:val="24"/>
              </w:rPr>
              <w:t>Interpretation of financial information. It is unusual for a transaction or a series of events to have only one interpretation. The forensic accountant must be extremely conscious of a natural bias that can exist in the interpretation process.</w:t>
            </w:r>
          </w:p>
          <w:p w:rsidR="006E1476" w:rsidRPr="00463386" w:rsidRDefault="006E1476" w:rsidP="00463386">
            <w:pPr>
              <w:pStyle w:val="ListParagraph"/>
              <w:numPr>
                <w:ilvl w:val="0"/>
                <w:numId w:val="2"/>
              </w:numPr>
              <w:autoSpaceDE w:val="0"/>
              <w:autoSpaceDN w:val="0"/>
              <w:adjustRightInd w:val="0"/>
              <w:spacing w:line="360" w:lineRule="auto"/>
              <w:jc w:val="both"/>
              <w:rPr>
                <w:rFonts w:asciiTheme="minorBidi" w:hAnsiTheme="minorBidi" w:cstheme="minorBidi"/>
                <w:sz w:val="24"/>
                <w:szCs w:val="24"/>
              </w:rPr>
            </w:pPr>
          </w:p>
          <w:p w:rsidR="006E1476" w:rsidRPr="00463386" w:rsidRDefault="006E1476" w:rsidP="00463386">
            <w:pPr>
              <w:pStyle w:val="Default"/>
              <w:spacing w:after="68" w:line="360" w:lineRule="auto"/>
              <w:jc w:val="both"/>
              <w:rPr>
                <w:rFonts w:asciiTheme="minorBidi" w:hAnsiTheme="minorBidi" w:cstheme="minorBidi"/>
                <w:color w:val="FF0000"/>
              </w:rPr>
            </w:pPr>
            <w:r w:rsidRPr="00463386">
              <w:rPr>
                <w:rFonts w:asciiTheme="minorBidi" w:hAnsiTheme="minorBidi" w:cstheme="minorBidi"/>
                <w:color w:val="auto"/>
              </w:rPr>
              <w:t>IV. Basic steps involved in fraud investigation.</w:t>
            </w:r>
          </w:p>
          <w:p w:rsidR="006E1476" w:rsidRPr="00463386" w:rsidRDefault="006E1476" w:rsidP="00463386">
            <w:pPr>
              <w:autoSpaceDE w:val="0"/>
              <w:autoSpaceDN w:val="0"/>
              <w:adjustRightInd w:val="0"/>
              <w:spacing w:line="360" w:lineRule="auto"/>
              <w:jc w:val="both"/>
              <w:rPr>
                <w:rFonts w:asciiTheme="minorBidi" w:hAnsiTheme="minorBidi"/>
                <w:sz w:val="24"/>
                <w:szCs w:val="24"/>
                <w:u w:val="single"/>
              </w:rPr>
            </w:pPr>
            <w:r w:rsidRPr="00463386">
              <w:rPr>
                <w:rFonts w:asciiTheme="minorBidi" w:hAnsiTheme="minorBidi"/>
                <w:i/>
                <w:iCs/>
                <w:sz w:val="24"/>
                <w:szCs w:val="24"/>
                <w:u w:val="single"/>
              </w:rPr>
              <w:t>Accepting the investigation</w:t>
            </w:r>
            <w:r w:rsidRPr="00463386">
              <w:rPr>
                <w:rFonts w:asciiTheme="minorBidi" w:hAnsiTheme="minorBidi"/>
                <w:sz w:val="24"/>
                <w:szCs w:val="24"/>
                <w:u w:val="single"/>
              </w:rPr>
              <w:t xml:space="preserve">: </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The first stage of investigation is to determine whether the investigating team has the required experience and skills to undertake the job.</w:t>
            </w:r>
          </w:p>
          <w:p w:rsidR="006E1476" w:rsidRPr="00463386" w:rsidRDefault="006E1476" w:rsidP="00463386">
            <w:pPr>
              <w:autoSpaceDE w:val="0"/>
              <w:autoSpaceDN w:val="0"/>
              <w:adjustRightInd w:val="0"/>
              <w:spacing w:line="360" w:lineRule="auto"/>
              <w:jc w:val="both"/>
              <w:rPr>
                <w:rFonts w:asciiTheme="minorBidi" w:hAnsiTheme="minorBidi"/>
                <w:i/>
                <w:iCs/>
                <w:sz w:val="24"/>
                <w:szCs w:val="24"/>
                <w:u w:val="single"/>
              </w:rPr>
            </w:pPr>
            <w:r w:rsidRPr="00463386">
              <w:rPr>
                <w:rFonts w:asciiTheme="minorBidi" w:hAnsiTheme="minorBidi"/>
                <w:i/>
                <w:iCs/>
                <w:sz w:val="24"/>
                <w:szCs w:val="24"/>
                <w:u w:val="single"/>
              </w:rPr>
              <w:t>Planning the Investigation:</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 xml:space="preserve">The next stage in the investigation process is the careful planning of the work. The investigating team must determine the objectives of their assignment. </w:t>
            </w:r>
          </w:p>
          <w:p w:rsidR="006E1476" w:rsidRPr="00463386" w:rsidRDefault="006E1476" w:rsidP="00463386">
            <w:pPr>
              <w:autoSpaceDE w:val="0"/>
              <w:autoSpaceDN w:val="0"/>
              <w:adjustRightInd w:val="0"/>
              <w:spacing w:line="360" w:lineRule="auto"/>
              <w:jc w:val="both"/>
              <w:rPr>
                <w:rFonts w:asciiTheme="minorBidi" w:hAnsiTheme="minorBidi"/>
                <w:i/>
                <w:iCs/>
                <w:sz w:val="24"/>
                <w:szCs w:val="24"/>
                <w:u w:val="single"/>
              </w:rPr>
            </w:pPr>
            <w:r w:rsidRPr="00463386">
              <w:rPr>
                <w:rFonts w:asciiTheme="minorBidi" w:hAnsiTheme="minorBidi"/>
                <w:i/>
                <w:iCs/>
                <w:sz w:val="24"/>
                <w:szCs w:val="24"/>
                <w:u w:val="single"/>
              </w:rPr>
              <w:t>Gathering evidence:</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The investigating team must be very careful while gathering evidence and should ensure that the proper chain of custody is observed. If the evidence proves to be inconclusive and insufficient, or if the chain of custody is not followed, the evidence may be challenged in court and even deemed inadmissible.</w:t>
            </w:r>
          </w:p>
          <w:p w:rsidR="00E80B0B" w:rsidRDefault="00E80B0B" w:rsidP="00463386">
            <w:pPr>
              <w:autoSpaceDE w:val="0"/>
              <w:autoSpaceDN w:val="0"/>
              <w:adjustRightInd w:val="0"/>
              <w:spacing w:line="360" w:lineRule="auto"/>
              <w:jc w:val="both"/>
              <w:rPr>
                <w:rFonts w:asciiTheme="minorBidi" w:hAnsiTheme="minorBidi"/>
                <w:i/>
                <w:iCs/>
                <w:sz w:val="24"/>
                <w:szCs w:val="24"/>
                <w:u w:val="single"/>
              </w:rPr>
            </w:pPr>
          </w:p>
          <w:p w:rsidR="006E1476" w:rsidRPr="00463386" w:rsidRDefault="006E1476" w:rsidP="00463386">
            <w:pPr>
              <w:autoSpaceDE w:val="0"/>
              <w:autoSpaceDN w:val="0"/>
              <w:adjustRightInd w:val="0"/>
              <w:spacing w:line="360" w:lineRule="auto"/>
              <w:jc w:val="both"/>
              <w:rPr>
                <w:rFonts w:asciiTheme="minorBidi" w:hAnsiTheme="minorBidi"/>
                <w:i/>
                <w:iCs/>
                <w:sz w:val="24"/>
                <w:szCs w:val="24"/>
                <w:u w:val="single"/>
              </w:rPr>
            </w:pPr>
            <w:r w:rsidRPr="00463386">
              <w:rPr>
                <w:rFonts w:asciiTheme="minorBidi" w:hAnsiTheme="minorBidi"/>
                <w:i/>
                <w:iCs/>
                <w:sz w:val="24"/>
                <w:szCs w:val="24"/>
                <w:u w:val="single"/>
              </w:rPr>
              <w:lastRenderedPageBreak/>
              <w:t>Reporting:</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By the end of a fraud investigation, the client will expect a full report summarizing the evidence obtained, the extent of the losses incurred, the company’s control mechanisms that were broken down by the perpetrators to commit fraud, the manner in which fraud was conducted, etc. The report may also contain recommendations and suggestions to improve internal controls for fraud prevention.</w:t>
            </w:r>
          </w:p>
          <w:p w:rsidR="006E1476" w:rsidRPr="00463386" w:rsidRDefault="006E1476" w:rsidP="00463386">
            <w:pPr>
              <w:autoSpaceDE w:val="0"/>
              <w:autoSpaceDN w:val="0"/>
              <w:adjustRightInd w:val="0"/>
              <w:spacing w:line="360" w:lineRule="auto"/>
              <w:jc w:val="both"/>
              <w:rPr>
                <w:rFonts w:asciiTheme="minorBidi" w:hAnsiTheme="minorBidi"/>
                <w:i/>
                <w:iCs/>
                <w:sz w:val="24"/>
                <w:szCs w:val="24"/>
                <w:u w:val="single"/>
              </w:rPr>
            </w:pPr>
            <w:r w:rsidRPr="00463386">
              <w:rPr>
                <w:rFonts w:asciiTheme="minorBidi" w:hAnsiTheme="minorBidi"/>
                <w:i/>
                <w:iCs/>
                <w:sz w:val="24"/>
                <w:szCs w:val="24"/>
                <w:u w:val="single"/>
              </w:rPr>
              <w:t>Court proceedings:</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The whole investigation usually leads to a court case in which the evidence gathered during the investigation will be presented to the court. The investigation team members may also be called before the court to explain how they have managed to identify the perpetrators of fraud. Therefore, the investigators must be able to explain the evidence they have gathered professionally, in a language that is comprehensible to non-accounting people, and to defend their conclusions.</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A. The distinction is related to one’s goals. Financial auditing attempts to enable the auditor to render an opinion as to whether a set of transactions is presented fairly in accordance with GAAP. The financial statements upon which the opinion is rendered are always the representations</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proofErr w:type="gramStart"/>
            <w:r w:rsidRPr="00463386">
              <w:rPr>
                <w:rFonts w:asciiTheme="minorBidi" w:hAnsiTheme="minorBidi"/>
                <w:sz w:val="24"/>
                <w:szCs w:val="24"/>
              </w:rPr>
              <w:t>of</w:t>
            </w:r>
            <w:proofErr w:type="gramEnd"/>
            <w:r w:rsidRPr="00463386">
              <w:rPr>
                <w:rFonts w:asciiTheme="minorBidi" w:hAnsiTheme="minorBidi"/>
                <w:sz w:val="24"/>
                <w:szCs w:val="24"/>
              </w:rPr>
              <w:t xml:space="preserve"> management. The auditor is primarily concerned with qualitative values (hence the concept of materiality comes into play) and generally is not concerned about whether the financial statements</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proofErr w:type="gramStart"/>
            <w:r w:rsidRPr="00463386">
              <w:rPr>
                <w:rFonts w:asciiTheme="minorBidi" w:hAnsiTheme="minorBidi"/>
                <w:sz w:val="24"/>
                <w:szCs w:val="24"/>
              </w:rPr>
              <w:t>communicate</w:t>
            </w:r>
            <w:proofErr w:type="gramEnd"/>
            <w:r w:rsidRPr="00463386">
              <w:rPr>
                <w:rFonts w:asciiTheme="minorBidi" w:hAnsiTheme="minorBidi"/>
                <w:sz w:val="24"/>
                <w:szCs w:val="24"/>
              </w:rPr>
              <w:t xml:space="preserve"> the policies, intentions, or goals of management.</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B. Forensic accounting is a general term used to describe any financial investigation that can result in a legal consequence. Fraud auditing is a specialized discipline within forensic accounting, which investigates a particular criminal activity, namely fraud. Investigative auditing involves reviewing financial documentation for a specific purpose, which could relate to litigation support and insurance claims as well as criminal matters.</w:t>
            </w:r>
          </w:p>
          <w:p w:rsidR="006E1476" w:rsidRPr="00463386" w:rsidRDefault="006E147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C. The objective of financial auditing is to provide the auditor with a degree of assurance in giving an opinion with respect to a company’s financial statements. The materiality level of an investigative auditing engagement is much lower and more focused than that of the normal</w:t>
            </w:r>
          </w:p>
          <w:p w:rsidR="006E1476" w:rsidRPr="00463386" w:rsidRDefault="006E1476" w:rsidP="00463386">
            <w:pPr>
              <w:pStyle w:val="Default"/>
              <w:spacing w:line="360" w:lineRule="auto"/>
              <w:jc w:val="both"/>
              <w:rPr>
                <w:rFonts w:asciiTheme="minorBidi" w:hAnsiTheme="minorBidi" w:cstheme="minorBidi"/>
                <w:color w:val="auto"/>
              </w:rPr>
            </w:pPr>
            <w:proofErr w:type="gramStart"/>
            <w:r w:rsidRPr="00463386">
              <w:rPr>
                <w:rFonts w:asciiTheme="minorBidi" w:hAnsiTheme="minorBidi" w:cstheme="minorBidi"/>
                <w:color w:val="auto"/>
              </w:rPr>
              <w:t>financial</w:t>
            </w:r>
            <w:proofErr w:type="gramEnd"/>
            <w:r w:rsidRPr="00463386">
              <w:rPr>
                <w:rFonts w:asciiTheme="minorBidi" w:hAnsiTheme="minorBidi" w:cstheme="minorBidi"/>
                <w:color w:val="auto"/>
              </w:rPr>
              <w:t xml:space="preserve"> auditing engagement.</w:t>
            </w:r>
          </w:p>
          <w:p w:rsidR="006E1476" w:rsidRPr="00463386" w:rsidRDefault="006E1476" w:rsidP="006E1476">
            <w:pPr>
              <w:pStyle w:val="Default"/>
              <w:spacing w:line="360" w:lineRule="auto"/>
              <w:rPr>
                <w:rFonts w:asciiTheme="minorBidi" w:hAnsiTheme="minorBidi" w:cstheme="minorBidi"/>
                <w:color w:val="auto"/>
              </w:rPr>
            </w:pPr>
          </w:p>
          <w:p w:rsidR="00463386" w:rsidRPr="00463386" w:rsidRDefault="00463386" w:rsidP="00463386">
            <w:pPr>
              <w:pStyle w:val="Default"/>
              <w:spacing w:line="360" w:lineRule="auto"/>
              <w:jc w:val="both"/>
              <w:rPr>
                <w:rFonts w:asciiTheme="minorBidi" w:hAnsiTheme="minorBidi" w:cstheme="minorBidi"/>
                <w:color w:val="auto"/>
              </w:rPr>
            </w:pPr>
            <w:r w:rsidRPr="00463386">
              <w:rPr>
                <w:rFonts w:asciiTheme="minorBidi" w:hAnsiTheme="minorBidi" w:cstheme="minorBidi"/>
                <w:color w:val="auto"/>
              </w:rPr>
              <w:lastRenderedPageBreak/>
              <w:t>Case Study:</w:t>
            </w:r>
          </w:p>
          <w:p w:rsidR="00463386" w:rsidRPr="00463386" w:rsidRDefault="00463386" w:rsidP="00463386">
            <w:pPr>
              <w:pStyle w:val="Default"/>
              <w:spacing w:after="22" w:line="360" w:lineRule="auto"/>
              <w:jc w:val="both"/>
              <w:rPr>
                <w:rFonts w:asciiTheme="minorBidi" w:hAnsiTheme="minorBidi" w:cstheme="minorBidi"/>
                <w:color w:val="auto"/>
              </w:rPr>
            </w:pPr>
            <w:r w:rsidRPr="00463386">
              <w:rPr>
                <w:rFonts w:asciiTheme="minorBidi" w:hAnsiTheme="minorBidi" w:cstheme="minorBidi"/>
                <w:color w:val="auto"/>
              </w:rPr>
              <w:t>1. Once the school board became aware of the administrator improper activities, a forensic accountant should be appointed to investigate the matter, as fraud investigation may be triggered by a rumor or an internal resource like an employee “Administrator Secretary”. An experienced forensic accountant to be hired, he should possess adequate knowledge, skills and experience to investigate and report and even to witness if needed.</w:t>
            </w:r>
          </w:p>
          <w:p w:rsidR="00463386" w:rsidRPr="00463386" w:rsidRDefault="00463386" w:rsidP="00463386">
            <w:pPr>
              <w:pStyle w:val="Default"/>
              <w:spacing w:after="22" w:line="360" w:lineRule="auto"/>
              <w:jc w:val="both"/>
              <w:rPr>
                <w:rFonts w:asciiTheme="minorBidi" w:hAnsiTheme="minorBidi" w:cstheme="minorBidi"/>
                <w:color w:val="auto"/>
              </w:rPr>
            </w:pPr>
            <w:r w:rsidRPr="00463386">
              <w:rPr>
                <w:rFonts w:asciiTheme="minorBidi" w:hAnsiTheme="minorBidi" w:cstheme="minorBidi"/>
                <w:color w:val="auto"/>
              </w:rPr>
              <w:t>2. Some of the documents investigator may find useful are :</w:t>
            </w:r>
          </w:p>
          <w:p w:rsidR="00463386" w:rsidRPr="00463386" w:rsidRDefault="00463386" w:rsidP="00463386">
            <w:pPr>
              <w:pStyle w:val="Default"/>
              <w:spacing w:after="22" w:line="360" w:lineRule="auto"/>
              <w:jc w:val="both"/>
              <w:rPr>
                <w:rFonts w:asciiTheme="minorBidi" w:hAnsiTheme="minorBidi" w:cstheme="minorBidi"/>
                <w:color w:val="auto"/>
              </w:rPr>
            </w:pPr>
            <w:r w:rsidRPr="00463386">
              <w:rPr>
                <w:rFonts w:asciiTheme="minorBidi" w:hAnsiTheme="minorBidi" w:cstheme="minorBidi"/>
                <w:color w:val="auto"/>
              </w:rPr>
              <w:t>- School board written policies and procedures in regard to expenditure, that will help approve or not that the administrator crossed the line of authority limit given to him.</w:t>
            </w:r>
          </w:p>
          <w:p w:rsidR="00463386" w:rsidRPr="00463386" w:rsidRDefault="00463386" w:rsidP="00463386">
            <w:pPr>
              <w:pStyle w:val="Default"/>
              <w:spacing w:after="22" w:line="360" w:lineRule="auto"/>
              <w:jc w:val="both"/>
              <w:rPr>
                <w:rFonts w:asciiTheme="minorBidi" w:hAnsiTheme="minorBidi" w:cstheme="minorBidi"/>
                <w:color w:val="auto"/>
              </w:rPr>
            </w:pPr>
            <w:r w:rsidRPr="00463386">
              <w:rPr>
                <w:rFonts w:asciiTheme="minorBidi" w:hAnsiTheme="minorBidi" w:cstheme="minorBidi"/>
                <w:color w:val="auto"/>
              </w:rPr>
              <w:t>- True copies of checks written by him to his favor, bank records could be the source providing such evidence.</w:t>
            </w:r>
          </w:p>
          <w:p w:rsidR="00463386" w:rsidRPr="00463386" w:rsidRDefault="00463386" w:rsidP="00463386">
            <w:pPr>
              <w:pStyle w:val="Default"/>
              <w:spacing w:after="22" w:line="360" w:lineRule="auto"/>
              <w:jc w:val="both"/>
              <w:rPr>
                <w:rFonts w:asciiTheme="minorBidi" w:hAnsiTheme="minorBidi" w:cstheme="minorBidi"/>
                <w:color w:val="auto"/>
              </w:rPr>
            </w:pPr>
            <w:r w:rsidRPr="00463386">
              <w:rPr>
                <w:rFonts w:asciiTheme="minorBidi" w:hAnsiTheme="minorBidi" w:cstheme="minorBidi"/>
                <w:color w:val="auto"/>
              </w:rPr>
              <w:t xml:space="preserve">- Leased car mileage and maintenance records, car lease agreement to determine whether expenses are relevant or not.  </w:t>
            </w:r>
          </w:p>
          <w:p w:rsidR="00463386" w:rsidRPr="00463386" w:rsidRDefault="00463386" w:rsidP="00463386">
            <w:pPr>
              <w:pStyle w:val="Default"/>
              <w:spacing w:after="22" w:line="360" w:lineRule="auto"/>
              <w:jc w:val="both"/>
              <w:rPr>
                <w:rFonts w:asciiTheme="minorBidi" w:hAnsiTheme="minorBidi" w:cstheme="minorBidi"/>
                <w:color w:val="auto"/>
              </w:rPr>
            </w:pPr>
            <w:r w:rsidRPr="00463386">
              <w:rPr>
                <w:rFonts w:asciiTheme="minorBidi" w:hAnsiTheme="minorBidi" w:cstheme="minorBidi"/>
                <w:color w:val="auto"/>
              </w:rPr>
              <w:t xml:space="preserve"> - Evidence of any personal expenditure such as bills, invoices, receipts … etc.</w:t>
            </w:r>
          </w:p>
          <w:p w:rsidR="00463386" w:rsidRPr="00463386" w:rsidRDefault="00463386" w:rsidP="00463386">
            <w:pPr>
              <w:pStyle w:val="Default"/>
              <w:spacing w:after="22" w:line="360" w:lineRule="auto"/>
              <w:jc w:val="both"/>
              <w:rPr>
                <w:rFonts w:asciiTheme="minorBidi" w:hAnsiTheme="minorBidi" w:cstheme="minorBidi"/>
                <w:color w:val="auto"/>
              </w:rPr>
            </w:pPr>
            <w:r w:rsidRPr="00463386">
              <w:rPr>
                <w:rFonts w:asciiTheme="minorBidi" w:hAnsiTheme="minorBidi" w:cstheme="minorBidi"/>
                <w:color w:val="auto"/>
              </w:rPr>
              <w:t>- Receipt and statement of credit card transactions, that will prove the use of the school credit card for personal use, bills may contain car registration number, value of money and date of transaction, that may be a strong evidence of misappropriation of schools’ assets.</w:t>
            </w:r>
          </w:p>
          <w:p w:rsidR="00463386" w:rsidRPr="00463386" w:rsidRDefault="00463386" w:rsidP="00463386">
            <w:pPr>
              <w:pStyle w:val="Default"/>
              <w:spacing w:after="22" w:line="360" w:lineRule="auto"/>
              <w:jc w:val="both"/>
              <w:rPr>
                <w:rFonts w:asciiTheme="minorBidi" w:hAnsiTheme="minorBidi" w:cstheme="minorBidi"/>
                <w:color w:val="auto"/>
              </w:rPr>
            </w:pPr>
            <w:r w:rsidRPr="00463386">
              <w:rPr>
                <w:rFonts w:asciiTheme="minorBidi" w:hAnsiTheme="minorBidi" w:cstheme="minorBidi"/>
                <w:color w:val="auto"/>
              </w:rPr>
              <w:t xml:space="preserve">- Bills approved by himself for food and entertainment as well as car repairs, date of bills will show weather that money expensed during weekends or not. </w:t>
            </w:r>
          </w:p>
          <w:p w:rsidR="00463386" w:rsidRPr="00463386" w:rsidRDefault="00463386" w:rsidP="00463386">
            <w:pPr>
              <w:pStyle w:val="Default"/>
              <w:spacing w:after="22" w:line="360" w:lineRule="auto"/>
              <w:jc w:val="both"/>
              <w:rPr>
                <w:rFonts w:asciiTheme="minorBidi" w:hAnsiTheme="minorBidi" w:cstheme="minorBidi"/>
                <w:color w:val="auto"/>
              </w:rPr>
            </w:pPr>
            <w:r w:rsidRPr="00463386">
              <w:rPr>
                <w:rFonts w:asciiTheme="minorBidi" w:hAnsiTheme="minorBidi" w:cstheme="minorBidi"/>
                <w:color w:val="auto"/>
              </w:rPr>
              <w:t>3. A forensic accountant hired should have a proven track record as professional forensic accountant, he should possess experience, knowledge and skills required to accomplish his duty, factors such as cost and benefit can determine the choose of the forensic accountant. In spite that materiality is not dealt with in forensic accounting same like financial auditing, the board may consider cost before hiring the forensic accountant.</w:t>
            </w:r>
          </w:p>
          <w:p w:rsidR="00463386" w:rsidRPr="00463386" w:rsidRDefault="00463386" w:rsidP="00463386">
            <w:pPr>
              <w:pStyle w:val="Default"/>
              <w:spacing w:after="22" w:line="360" w:lineRule="auto"/>
              <w:jc w:val="both"/>
              <w:rPr>
                <w:rFonts w:asciiTheme="minorBidi" w:hAnsiTheme="minorBidi" w:cstheme="minorBidi"/>
                <w:color w:val="auto"/>
              </w:rPr>
            </w:pPr>
            <w:r w:rsidRPr="00463386">
              <w:rPr>
                <w:rFonts w:asciiTheme="minorBidi" w:hAnsiTheme="minorBidi" w:cstheme="minorBidi"/>
                <w:color w:val="auto"/>
              </w:rPr>
              <w:t>Forensic accountant hired should be free of bias, for example this task could not be given to the schools auditing firm, or the Administrators CPA colleagues that connected to him.</w:t>
            </w:r>
          </w:p>
          <w:p w:rsidR="00463386" w:rsidRPr="00463386" w:rsidRDefault="00463386" w:rsidP="00463386">
            <w:pPr>
              <w:pStyle w:val="Default"/>
              <w:spacing w:line="360" w:lineRule="auto"/>
              <w:jc w:val="both"/>
              <w:rPr>
                <w:rFonts w:asciiTheme="minorBidi" w:hAnsiTheme="minorBidi" w:cstheme="minorBidi"/>
                <w:color w:val="auto"/>
              </w:rPr>
            </w:pPr>
            <w:r w:rsidRPr="00463386">
              <w:rPr>
                <w:rFonts w:asciiTheme="minorBidi" w:hAnsiTheme="minorBidi" w:cstheme="minorBidi"/>
                <w:color w:val="auto"/>
              </w:rPr>
              <w:t>4. Administrator to be interviewed during evidence gathering</w:t>
            </w:r>
            <w:r w:rsidR="00E80B0B">
              <w:rPr>
                <w:rFonts w:asciiTheme="minorBidi" w:hAnsiTheme="minorBidi" w:cstheme="minorBidi"/>
                <w:color w:val="auto"/>
              </w:rPr>
              <w:t xml:space="preserve"> stage</w:t>
            </w:r>
            <w:r w:rsidRPr="00463386">
              <w:rPr>
                <w:rFonts w:asciiTheme="minorBidi" w:hAnsiTheme="minorBidi" w:cstheme="minorBidi"/>
                <w:color w:val="auto"/>
              </w:rPr>
              <w:t>.</w:t>
            </w:r>
          </w:p>
          <w:p w:rsidR="00463386" w:rsidRPr="00463386" w:rsidRDefault="00463386" w:rsidP="00463386">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t xml:space="preserve">Yes, administrator should be interviewed, interview the administrator is vital step to obtain his confession, </w:t>
            </w:r>
            <w:r w:rsidR="00E80B0B" w:rsidRPr="00463386">
              <w:rPr>
                <w:rFonts w:asciiTheme="minorBidi" w:hAnsiTheme="minorBidi"/>
                <w:sz w:val="24"/>
                <w:szCs w:val="24"/>
              </w:rPr>
              <w:t>and interview</w:t>
            </w:r>
            <w:r w:rsidRPr="00463386">
              <w:rPr>
                <w:rFonts w:asciiTheme="minorBidi" w:hAnsiTheme="minorBidi"/>
                <w:sz w:val="24"/>
                <w:szCs w:val="24"/>
              </w:rPr>
              <w:t xml:space="preserve"> is one of the key parts of gathering evidence.</w:t>
            </w:r>
          </w:p>
          <w:p w:rsidR="00463386" w:rsidRPr="00463386" w:rsidRDefault="00463386" w:rsidP="00E80B0B">
            <w:pPr>
              <w:autoSpaceDE w:val="0"/>
              <w:autoSpaceDN w:val="0"/>
              <w:adjustRightInd w:val="0"/>
              <w:spacing w:line="360" w:lineRule="auto"/>
              <w:jc w:val="both"/>
              <w:rPr>
                <w:rFonts w:asciiTheme="minorBidi" w:hAnsiTheme="minorBidi"/>
                <w:sz w:val="24"/>
                <w:szCs w:val="24"/>
              </w:rPr>
            </w:pPr>
            <w:r w:rsidRPr="00463386">
              <w:rPr>
                <w:rFonts w:asciiTheme="minorBidi" w:hAnsiTheme="minorBidi"/>
                <w:sz w:val="24"/>
                <w:szCs w:val="24"/>
              </w:rPr>
              <w:lastRenderedPageBreak/>
              <w:t xml:space="preserve">In the stage of gathering evidence as part of fraud investigation, the administrator should be interviewed to obtain his confession, forensic accountant should not engage </w:t>
            </w:r>
            <w:proofErr w:type="gramStart"/>
            <w:r w:rsidRPr="00463386">
              <w:rPr>
                <w:rFonts w:asciiTheme="minorBidi" w:hAnsiTheme="minorBidi"/>
                <w:sz w:val="24"/>
                <w:szCs w:val="24"/>
              </w:rPr>
              <w:t xml:space="preserve">in </w:t>
            </w:r>
            <w:r w:rsidR="00E80B0B">
              <w:rPr>
                <w:rFonts w:asciiTheme="minorBidi" w:hAnsiTheme="minorBidi"/>
                <w:sz w:val="24"/>
                <w:szCs w:val="24"/>
              </w:rPr>
              <w:t xml:space="preserve">a </w:t>
            </w:r>
            <w:r w:rsidRPr="00463386">
              <w:rPr>
                <w:rFonts w:asciiTheme="minorBidi" w:hAnsiTheme="minorBidi"/>
                <w:sz w:val="24"/>
                <w:szCs w:val="24"/>
              </w:rPr>
              <w:t>direct confrontations</w:t>
            </w:r>
            <w:proofErr w:type="gramEnd"/>
            <w:r w:rsidRPr="00463386">
              <w:rPr>
                <w:rFonts w:asciiTheme="minorBidi" w:hAnsiTheme="minorBidi"/>
                <w:sz w:val="24"/>
                <w:szCs w:val="24"/>
              </w:rPr>
              <w:t xml:space="preserve"> with the administrator unless sufficient evidence</w:t>
            </w:r>
            <w:r w:rsidR="00E80B0B">
              <w:rPr>
                <w:rFonts w:asciiTheme="minorBidi" w:hAnsiTheme="minorBidi"/>
                <w:sz w:val="24"/>
                <w:szCs w:val="24"/>
              </w:rPr>
              <w:t>s</w:t>
            </w:r>
            <w:r w:rsidRPr="00463386">
              <w:rPr>
                <w:rFonts w:asciiTheme="minorBidi" w:hAnsiTheme="minorBidi"/>
                <w:sz w:val="24"/>
                <w:szCs w:val="24"/>
              </w:rPr>
              <w:t xml:space="preserve"> gathered and kept in custody.</w:t>
            </w:r>
          </w:p>
          <w:p w:rsidR="00CC2FB3" w:rsidRDefault="00CC2FB3" w:rsidP="00A851DA">
            <w:pPr>
              <w:rPr>
                <w:rFonts w:asciiTheme="minorBidi" w:hAnsiTheme="minorBidi"/>
                <w:b/>
                <w:sz w:val="24"/>
                <w:szCs w:val="24"/>
              </w:rPr>
            </w:pPr>
          </w:p>
          <w:p w:rsidR="00463386" w:rsidRPr="00463386" w:rsidRDefault="00463386" w:rsidP="00A851DA">
            <w:pPr>
              <w:rPr>
                <w:rFonts w:asciiTheme="minorBidi" w:hAnsiTheme="minorBidi"/>
                <w:sz w:val="24"/>
                <w:szCs w:val="24"/>
              </w:rPr>
            </w:pPr>
            <w:r w:rsidRPr="00463386">
              <w:rPr>
                <w:rFonts w:asciiTheme="minorBidi" w:hAnsiTheme="minorBidi"/>
                <w:sz w:val="24"/>
                <w:szCs w:val="24"/>
              </w:rPr>
              <w:t>Reference :</w:t>
            </w:r>
            <w:bookmarkStart w:id="0" w:name="_GoBack"/>
            <w:bookmarkEnd w:id="0"/>
          </w:p>
          <w:p w:rsidR="00463386" w:rsidRPr="00463386" w:rsidRDefault="00463386" w:rsidP="00A851DA">
            <w:pPr>
              <w:rPr>
                <w:rFonts w:asciiTheme="minorBidi" w:hAnsiTheme="minorBidi"/>
                <w:sz w:val="24"/>
                <w:szCs w:val="24"/>
              </w:rPr>
            </w:pPr>
          </w:p>
          <w:p w:rsidR="00CC2FB3" w:rsidRDefault="00463386" w:rsidP="00463386">
            <w:pPr>
              <w:rPr>
                <w:b/>
              </w:rPr>
            </w:pPr>
            <w:r w:rsidRPr="00463386">
              <w:rPr>
                <w:rFonts w:asciiTheme="minorBidi" w:hAnsiTheme="minorBidi"/>
                <w:sz w:val="24"/>
                <w:szCs w:val="24"/>
              </w:rPr>
              <w:t>Fraud Auditing and Forensic Accounting, Fourth Edition</w:t>
            </w:r>
            <w:r>
              <w:rPr>
                <w:rFonts w:asciiTheme="minorBidi" w:hAnsiTheme="minorBidi"/>
                <w:sz w:val="24"/>
                <w:szCs w:val="24"/>
              </w:rPr>
              <w:t>,</w:t>
            </w:r>
            <w:r w:rsidRPr="00463386">
              <w:rPr>
                <w:rFonts w:asciiTheme="minorBidi" w:hAnsiTheme="minorBidi"/>
                <w:sz w:val="24"/>
                <w:szCs w:val="24"/>
              </w:rPr>
              <w:t xml:space="preserve"> Tommie W. Singleton and Aaron J. Singleton</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B2A1B" w:rsidRDefault="00CB2A1B" w:rsidP="00A851DA">
            <w:pPr>
              <w:rPr>
                <w:rFonts w:cs="Bliss-Regular"/>
              </w:rPr>
            </w:pPr>
            <w:r>
              <w:rPr>
                <w:rFonts w:asciiTheme="minorBidi" w:hAnsiTheme="minorBidi"/>
              </w:rPr>
              <w:t xml:space="preserve">Ashraf Kamal </w:t>
            </w:r>
            <w:proofErr w:type="spellStart"/>
            <w:r>
              <w:rPr>
                <w:rFonts w:asciiTheme="minorBidi" w:hAnsiTheme="minorBidi"/>
              </w:rPr>
              <w:t>Hamed</w:t>
            </w:r>
            <w:proofErr w:type="spellEnd"/>
            <w:r>
              <w:rPr>
                <w:rFonts w:asciiTheme="minorBidi" w:hAnsiTheme="minorBidi"/>
              </w:rPr>
              <w:t xml:space="preserve"> Bashir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1806" w:rsidP="00A851DA">
            <w:pPr>
              <w:rPr>
                <w:rFonts w:cs="Bliss-Regular"/>
                <w:color w:val="000000"/>
              </w:rPr>
            </w:pPr>
            <w:r>
              <w:rPr>
                <w:rFonts w:cs="Bliss-Regular"/>
                <w:color w:val="000000"/>
              </w:rPr>
              <w:t>24/06/2015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dvP6658">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DE14C1"/>
    <w:multiLevelType w:val="hybridMultilevel"/>
    <w:tmpl w:val="D270BA72"/>
    <w:lvl w:ilvl="0" w:tplc="AE7A09DE">
      <w:start w:val="3"/>
      <w:numFmt w:val="bullet"/>
      <w:lvlText w:val=""/>
      <w:lvlJc w:val="left"/>
      <w:pPr>
        <w:ind w:left="720" w:hanging="360"/>
      </w:pPr>
      <w:rPr>
        <w:rFonts w:ascii="Symbol" w:eastAsiaTheme="minorHAnsi" w:hAnsi="Symbol" w:cs="AdvP6658" w:hint="default"/>
        <w:color w:val="808080"/>
        <w:sz w:val="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3386"/>
    <w:rsid w:val="00486F1A"/>
    <w:rsid w:val="00490CB9"/>
    <w:rsid w:val="004A2CE2"/>
    <w:rsid w:val="004E3CDA"/>
    <w:rsid w:val="004F4B4D"/>
    <w:rsid w:val="0050216D"/>
    <w:rsid w:val="00503D7E"/>
    <w:rsid w:val="0050778F"/>
    <w:rsid w:val="00527C11"/>
    <w:rsid w:val="00535F31"/>
    <w:rsid w:val="00541806"/>
    <w:rsid w:val="00574D64"/>
    <w:rsid w:val="00591365"/>
    <w:rsid w:val="005B31E4"/>
    <w:rsid w:val="006034F6"/>
    <w:rsid w:val="00607874"/>
    <w:rsid w:val="00607E77"/>
    <w:rsid w:val="00617BB3"/>
    <w:rsid w:val="00645CDD"/>
    <w:rsid w:val="006823A7"/>
    <w:rsid w:val="00687EE8"/>
    <w:rsid w:val="006E1476"/>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2A1B"/>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B0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CB2A1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B2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B2A1B"/>
    <w:rPr>
      <w:rFonts w:ascii="Courier New" w:eastAsia="Times New Roman" w:hAnsi="Courier New" w:cs="Courier New"/>
      <w:sz w:val="20"/>
      <w:szCs w:val="20"/>
      <w:lang w:val="en-US"/>
    </w:rPr>
  </w:style>
  <w:style w:type="character" w:customStyle="1" w:styleId="Heading2Char">
    <w:name w:val="Heading 2 Char"/>
    <w:basedOn w:val="DefaultParagraphFont"/>
    <w:link w:val="Heading2"/>
    <w:uiPriority w:val="9"/>
    <w:rsid w:val="00CB2A1B"/>
    <w:rPr>
      <w:rFonts w:ascii="Times New Roman" w:eastAsia="Times New Roman" w:hAnsi="Times New Roman" w:cs="Times New Roman"/>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724467">
      <w:bodyDiv w:val="1"/>
      <w:marLeft w:val="0"/>
      <w:marRight w:val="0"/>
      <w:marTop w:val="0"/>
      <w:marBottom w:val="0"/>
      <w:divBdr>
        <w:top w:val="none" w:sz="0" w:space="0" w:color="auto"/>
        <w:left w:val="none" w:sz="0" w:space="0" w:color="auto"/>
        <w:bottom w:val="none" w:sz="0" w:space="0" w:color="auto"/>
        <w:right w:val="none" w:sz="0" w:space="0" w:color="auto"/>
      </w:divBdr>
    </w:div>
    <w:div w:id="16783880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A8974-FA1F-4D96-9CAA-06EC47E58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1987</Words>
  <Characters>11326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5</cp:revision>
  <dcterms:created xsi:type="dcterms:W3CDTF">2015-01-26T12:24:00Z</dcterms:created>
  <dcterms:modified xsi:type="dcterms:W3CDTF">2015-06-24T20:01:00Z</dcterms:modified>
</cp:coreProperties>
</file>