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3AA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3AAC">
            <w:pPr>
              <w:pStyle w:val="Default"/>
              <w:rPr>
                <w:rFonts w:asciiTheme="minorHAnsi" w:hAnsiTheme="minorHAnsi"/>
              </w:rPr>
            </w:pPr>
            <w:r>
              <w:rPr>
                <w:rFonts w:asciiTheme="minorHAnsi" w:hAnsiTheme="minorHAnsi"/>
              </w:rPr>
              <w:t>Lesego Ndaba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03AAC">
            <w:pPr>
              <w:pStyle w:val="Default"/>
              <w:rPr>
                <w:rFonts w:asciiTheme="minorHAnsi" w:hAnsiTheme="minorHAnsi"/>
              </w:rPr>
            </w:pPr>
            <w:r>
              <w:rPr>
                <w:rFonts w:asciiTheme="minorHAnsi" w:hAnsiTheme="minorHAnsi"/>
              </w:rPr>
              <w:t>1573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3AA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3AAC">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003AAC">
        <w:trPr>
          <w:trHeight w:val="4101"/>
        </w:trPr>
        <w:tc>
          <w:tcPr>
            <w:tcW w:w="9242" w:type="dxa"/>
          </w:tcPr>
          <w:p w:rsidR="00003AAC" w:rsidRPr="006F0283" w:rsidRDefault="00003AAC" w:rsidP="00003AAC">
            <w:pPr>
              <w:spacing w:line="360" w:lineRule="auto"/>
              <w:jc w:val="both"/>
              <w:rPr>
                <w:rFonts w:ascii="Arial" w:hAnsi="Arial" w:cs="Arial"/>
                <w:sz w:val="24"/>
                <w:szCs w:val="24"/>
                <w:u w:val="single"/>
                <w:lang w:val="en-ZA"/>
              </w:rPr>
            </w:pPr>
            <w:r w:rsidRPr="006F0283">
              <w:rPr>
                <w:rFonts w:ascii="Arial" w:hAnsi="Arial" w:cs="Arial"/>
                <w:sz w:val="24"/>
                <w:szCs w:val="24"/>
                <w:u w:val="single"/>
                <w:lang w:val="en-ZA"/>
              </w:rPr>
              <w:t>Question 1</w:t>
            </w:r>
          </w:p>
          <w:p w:rsidR="00003AAC" w:rsidRPr="006F0283" w:rsidRDefault="00003AAC" w:rsidP="00003AAC">
            <w:pPr>
              <w:pStyle w:val="ListParagraph"/>
              <w:numPr>
                <w:ilvl w:val="0"/>
                <w:numId w:val="2"/>
              </w:numPr>
              <w:spacing w:after="160" w:line="360" w:lineRule="auto"/>
              <w:jc w:val="both"/>
              <w:rPr>
                <w:rFonts w:ascii="Arial" w:hAnsi="Arial" w:cs="Arial"/>
                <w:sz w:val="24"/>
                <w:szCs w:val="24"/>
                <w:lang w:val="en-ZA"/>
              </w:rPr>
            </w:pPr>
            <w:r w:rsidRPr="006F0283">
              <w:rPr>
                <w:rFonts w:ascii="Arial" w:hAnsi="Arial" w:cs="Arial"/>
                <w:sz w:val="24"/>
                <w:szCs w:val="24"/>
                <w:lang w:val="en-ZA"/>
              </w:rPr>
              <w:t>What is fraud?</w:t>
            </w:r>
          </w:p>
          <w:p w:rsidR="00003AAC" w:rsidRPr="006F0283" w:rsidRDefault="00003AAC" w:rsidP="00003AAC">
            <w:pPr>
              <w:pStyle w:val="ListParagraph"/>
              <w:numPr>
                <w:ilvl w:val="0"/>
                <w:numId w:val="3"/>
              </w:numPr>
              <w:spacing w:after="160" w:line="360" w:lineRule="auto"/>
              <w:jc w:val="both"/>
              <w:rPr>
                <w:rFonts w:ascii="Arial" w:hAnsi="Arial" w:cs="Arial"/>
                <w:sz w:val="24"/>
                <w:szCs w:val="24"/>
                <w:lang w:val="en-ZA"/>
              </w:rPr>
            </w:pPr>
            <w:r w:rsidRPr="006F0283">
              <w:rPr>
                <w:rFonts w:ascii="Arial" w:hAnsi="Arial" w:cs="Arial"/>
                <w:sz w:val="24"/>
                <w:szCs w:val="24"/>
                <w:lang w:val="en-ZA"/>
              </w:rPr>
              <w:t>“Fraud is the use of one’s occupation for personal enrichment through the deliberate misuse or misapplication of the employing organization’s resources or assets.”</w:t>
            </w:r>
          </w:p>
          <w:p w:rsidR="00003AAC" w:rsidRPr="006F0283" w:rsidRDefault="00003AAC" w:rsidP="00003AAC">
            <w:pPr>
              <w:pStyle w:val="ListParagraph"/>
              <w:numPr>
                <w:ilvl w:val="0"/>
                <w:numId w:val="3"/>
              </w:numPr>
              <w:spacing w:after="160" w:line="360" w:lineRule="auto"/>
              <w:jc w:val="both"/>
              <w:rPr>
                <w:rFonts w:ascii="Arial" w:hAnsi="Arial" w:cs="Arial"/>
                <w:sz w:val="24"/>
                <w:szCs w:val="24"/>
                <w:lang w:val="en-ZA"/>
              </w:rPr>
            </w:pPr>
            <w:r w:rsidRPr="006F0283">
              <w:rPr>
                <w:rFonts w:ascii="Arial" w:hAnsi="Arial" w:cs="Arial"/>
                <w:sz w:val="24"/>
                <w:szCs w:val="24"/>
              </w:rPr>
              <w:t>Wrongful or criminal deception intended to result in financial or personal gain.</w:t>
            </w:r>
          </w:p>
          <w:p w:rsidR="00003AAC" w:rsidRPr="006F0283" w:rsidRDefault="00003AAC" w:rsidP="00003AAC">
            <w:pPr>
              <w:pStyle w:val="ListParagraph"/>
              <w:numPr>
                <w:ilvl w:val="0"/>
                <w:numId w:val="3"/>
              </w:numPr>
              <w:spacing w:line="360" w:lineRule="auto"/>
              <w:jc w:val="both"/>
              <w:rPr>
                <w:rFonts w:ascii="Arial" w:eastAsia="Times New Roman" w:hAnsi="Arial" w:cs="Arial"/>
                <w:color w:val="000000" w:themeColor="text1"/>
                <w:sz w:val="24"/>
                <w:szCs w:val="24"/>
                <w:lang w:eastAsia="en-GB"/>
              </w:rPr>
            </w:pPr>
            <w:hyperlink r:id="rId9" w:history="1">
              <w:r w:rsidRPr="006F0283">
                <w:rPr>
                  <w:rFonts w:ascii="Arial" w:eastAsia="Times New Roman" w:hAnsi="Arial" w:cs="Arial"/>
                  <w:color w:val="000000" w:themeColor="text1"/>
                  <w:sz w:val="24"/>
                  <w:szCs w:val="24"/>
                  <w:lang w:eastAsia="en-GB"/>
                </w:rPr>
                <w:t>Act</w:t>
              </w:r>
            </w:hyperlink>
            <w:r w:rsidRPr="006F0283">
              <w:rPr>
                <w:rFonts w:ascii="Arial" w:eastAsia="Times New Roman" w:hAnsi="Arial" w:cs="Arial"/>
                <w:color w:val="000000" w:themeColor="text1"/>
                <w:sz w:val="24"/>
                <w:szCs w:val="24"/>
                <w:lang w:eastAsia="en-GB"/>
              </w:rPr>
              <w:t xml:space="preserve"> or course of deception, an intentional </w:t>
            </w:r>
            <w:hyperlink r:id="rId10" w:history="1">
              <w:r w:rsidRPr="006F0283">
                <w:rPr>
                  <w:rFonts w:ascii="Arial" w:eastAsia="Times New Roman" w:hAnsi="Arial" w:cs="Arial"/>
                  <w:color w:val="000000" w:themeColor="text1"/>
                  <w:sz w:val="24"/>
                  <w:szCs w:val="24"/>
                  <w:lang w:eastAsia="en-GB"/>
                </w:rPr>
                <w:t>concealment</w:t>
              </w:r>
            </w:hyperlink>
            <w:r w:rsidRPr="006F0283">
              <w:rPr>
                <w:rFonts w:ascii="Arial" w:eastAsia="Times New Roman" w:hAnsi="Arial" w:cs="Arial"/>
                <w:color w:val="000000" w:themeColor="text1"/>
                <w:sz w:val="24"/>
                <w:szCs w:val="24"/>
                <w:lang w:eastAsia="en-GB"/>
              </w:rPr>
              <w:t xml:space="preserve">, </w:t>
            </w:r>
            <w:hyperlink r:id="rId11" w:history="1">
              <w:r w:rsidRPr="006F0283">
                <w:rPr>
                  <w:rFonts w:ascii="Arial" w:eastAsia="Times New Roman" w:hAnsi="Arial" w:cs="Arial"/>
                  <w:color w:val="000000" w:themeColor="text1"/>
                  <w:sz w:val="24"/>
                  <w:szCs w:val="24"/>
                  <w:lang w:eastAsia="en-GB"/>
                </w:rPr>
                <w:t>omission</w:t>
              </w:r>
            </w:hyperlink>
            <w:r w:rsidRPr="006F0283">
              <w:rPr>
                <w:rFonts w:ascii="Arial" w:eastAsia="Times New Roman" w:hAnsi="Arial" w:cs="Arial"/>
                <w:color w:val="000000" w:themeColor="text1"/>
                <w:sz w:val="24"/>
                <w:szCs w:val="24"/>
                <w:lang w:eastAsia="en-GB"/>
              </w:rPr>
              <w:t xml:space="preserve">, or perversion of truth, to </w:t>
            </w:r>
            <w:hyperlink r:id="rId12" w:history="1">
              <w:r w:rsidRPr="006F0283">
                <w:rPr>
                  <w:rFonts w:ascii="Arial" w:eastAsia="Times New Roman" w:hAnsi="Arial" w:cs="Arial"/>
                  <w:color w:val="000000" w:themeColor="text1"/>
                  <w:sz w:val="24"/>
                  <w:szCs w:val="24"/>
                  <w:lang w:eastAsia="en-GB"/>
                </w:rPr>
                <w:t>gain</w:t>
              </w:r>
            </w:hyperlink>
            <w:r w:rsidRPr="006F0283">
              <w:rPr>
                <w:rFonts w:ascii="Arial" w:eastAsia="Times New Roman" w:hAnsi="Arial" w:cs="Arial"/>
                <w:color w:val="000000" w:themeColor="text1"/>
                <w:sz w:val="24"/>
                <w:szCs w:val="24"/>
                <w:lang w:eastAsia="en-GB"/>
              </w:rPr>
              <w:t xml:space="preserve"> unlawful or unfair </w:t>
            </w:r>
            <w:hyperlink r:id="rId13" w:history="1">
              <w:r w:rsidRPr="006F0283">
                <w:rPr>
                  <w:rFonts w:ascii="Arial" w:eastAsia="Times New Roman" w:hAnsi="Arial" w:cs="Arial"/>
                  <w:color w:val="000000" w:themeColor="text1"/>
                  <w:sz w:val="24"/>
                  <w:szCs w:val="24"/>
                  <w:lang w:eastAsia="en-GB"/>
                </w:rPr>
                <w:t>advantage</w:t>
              </w:r>
            </w:hyperlink>
            <w:r w:rsidRPr="006F0283">
              <w:rPr>
                <w:rFonts w:ascii="Arial" w:eastAsia="Times New Roman" w:hAnsi="Arial" w:cs="Arial"/>
                <w:color w:val="000000" w:themeColor="text1"/>
                <w:sz w:val="24"/>
                <w:szCs w:val="24"/>
                <w:lang w:eastAsia="en-GB"/>
              </w:rPr>
              <w:t xml:space="preserve">, induce another to part with some valuable item or </w:t>
            </w:r>
            <w:hyperlink r:id="rId14" w:history="1">
              <w:r w:rsidRPr="006F0283">
                <w:rPr>
                  <w:rFonts w:ascii="Arial" w:eastAsia="Times New Roman" w:hAnsi="Arial" w:cs="Arial"/>
                  <w:color w:val="000000" w:themeColor="text1"/>
                  <w:sz w:val="24"/>
                  <w:szCs w:val="24"/>
                  <w:lang w:eastAsia="en-GB"/>
                </w:rPr>
                <w:t>surrender</w:t>
              </w:r>
            </w:hyperlink>
            <w:r w:rsidRPr="006F0283">
              <w:rPr>
                <w:rFonts w:ascii="Arial" w:eastAsia="Times New Roman" w:hAnsi="Arial" w:cs="Arial"/>
                <w:color w:val="000000" w:themeColor="text1"/>
                <w:sz w:val="24"/>
                <w:szCs w:val="24"/>
                <w:lang w:eastAsia="en-GB"/>
              </w:rPr>
              <w:t xml:space="preserve"> a </w:t>
            </w:r>
            <w:hyperlink r:id="rId15" w:history="1">
              <w:r w:rsidRPr="006F0283">
                <w:rPr>
                  <w:rFonts w:ascii="Arial" w:eastAsia="Times New Roman" w:hAnsi="Arial" w:cs="Arial"/>
                  <w:color w:val="000000" w:themeColor="text1"/>
                  <w:sz w:val="24"/>
                  <w:szCs w:val="24"/>
                  <w:lang w:eastAsia="en-GB"/>
                </w:rPr>
                <w:t>legal</w:t>
              </w:r>
            </w:hyperlink>
            <w:r w:rsidRPr="006F0283">
              <w:rPr>
                <w:rFonts w:ascii="Arial" w:eastAsia="Times New Roman" w:hAnsi="Arial" w:cs="Arial"/>
                <w:color w:val="000000" w:themeColor="text1"/>
                <w:sz w:val="24"/>
                <w:szCs w:val="24"/>
                <w:lang w:eastAsia="en-GB"/>
              </w:rPr>
              <w:t xml:space="preserve"> </w:t>
            </w:r>
            <w:hyperlink r:id="rId16" w:history="1">
              <w:r w:rsidRPr="006F0283">
                <w:rPr>
                  <w:rFonts w:ascii="Arial" w:eastAsia="Times New Roman" w:hAnsi="Arial" w:cs="Arial"/>
                  <w:color w:val="000000" w:themeColor="text1"/>
                  <w:sz w:val="24"/>
                  <w:szCs w:val="24"/>
                  <w:lang w:eastAsia="en-GB"/>
                </w:rPr>
                <w:t>right</w:t>
              </w:r>
            </w:hyperlink>
            <w:r w:rsidRPr="006F0283">
              <w:rPr>
                <w:rFonts w:ascii="Arial" w:eastAsia="Times New Roman" w:hAnsi="Arial" w:cs="Arial"/>
                <w:color w:val="000000" w:themeColor="text1"/>
                <w:sz w:val="24"/>
                <w:szCs w:val="24"/>
                <w:lang w:eastAsia="en-GB"/>
              </w:rPr>
              <w:t xml:space="preserve"> or inflict </w:t>
            </w:r>
            <w:hyperlink r:id="rId17" w:history="1">
              <w:r w:rsidRPr="006F0283">
                <w:rPr>
                  <w:rFonts w:ascii="Arial" w:eastAsia="Times New Roman" w:hAnsi="Arial" w:cs="Arial"/>
                  <w:color w:val="000000" w:themeColor="text1"/>
                  <w:sz w:val="24"/>
                  <w:szCs w:val="24"/>
                  <w:lang w:eastAsia="en-GB"/>
                </w:rPr>
                <w:t>injury</w:t>
              </w:r>
            </w:hyperlink>
            <w:r w:rsidRPr="006F0283">
              <w:rPr>
                <w:rFonts w:ascii="Arial" w:eastAsia="Times New Roman" w:hAnsi="Arial" w:cs="Arial"/>
                <w:color w:val="000000" w:themeColor="text1"/>
                <w:sz w:val="24"/>
                <w:szCs w:val="24"/>
                <w:lang w:eastAsia="en-GB"/>
              </w:rPr>
              <w:t xml:space="preserve"> in some manner.</w:t>
            </w:r>
          </w:p>
          <w:p w:rsidR="00003AAC" w:rsidRPr="006F0283" w:rsidRDefault="00003AAC" w:rsidP="00003AAC">
            <w:pPr>
              <w:spacing w:line="360" w:lineRule="auto"/>
              <w:jc w:val="both"/>
              <w:rPr>
                <w:rFonts w:ascii="Arial" w:eastAsia="Times New Roman" w:hAnsi="Arial" w:cs="Arial"/>
                <w:color w:val="000000" w:themeColor="text1"/>
                <w:sz w:val="24"/>
                <w:szCs w:val="24"/>
                <w:lang w:eastAsia="en-GB"/>
              </w:rPr>
            </w:pPr>
          </w:p>
          <w:p w:rsidR="00003AAC" w:rsidRPr="006F0283" w:rsidRDefault="00003AAC" w:rsidP="00003AAC">
            <w:pPr>
              <w:pStyle w:val="ListParagraph"/>
              <w:numPr>
                <w:ilvl w:val="0"/>
                <w:numId w:val="2"/>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Important skills to the successful practice of forensic accounting:</w:t>
            </w:r>
          </w:p>
          <w:p w:rsidR="00003AAC" w:rsidRPr="006F0283" w:rsidRDefault="00003AAC" w:rsidP="00003AAC">
            <w:pPr>
              <w:pStyle w:val="ListParagraph"/>
              <w:numPr>
                <w:ilvl w:val="0"/>
                <w:numId w:val="4"/>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Effective oral and writing communication</w:t>
            </w:r>
          </w:p>
          <w:p w:rsidR="00003AAC" w:rsidRPr="006F0283" w:rsidRDefault="00003AAC" w:rsidP="00003AAC">
            <w:pPr>
              <w:pStyle w:val="ListParagraph"/>
              <w:numPr>
                <w:ilvl w:val="0"/>
                <w:numId w:val="4"/>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Information simplification</w:t>
            </w:r>
          </w:p>
          <w:p w:rsidR="00003AAC" w:rsidRPr="006F0283" w:rsidRDefault="00003AAC" w:rsidP="00003AAC">
            <w:pPr>
              <w:pStyle w:val="ListParagraph"/>
              <w:numPr>
                <w:ilvl w:val="0"/>
                <w:numId w:val="4"/>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Problem solving</w:t>
            </w:r>
          </w:p>
          <w:p w:rsidR="00003AAC" w:rsidRPr="006F0283" w:rsidRDefault="00003AAC" w:rsidP="00003AAC">
            <w:pPr>
              <w:pStyle w:val="ListParagraph"/>
              <w:numPr>
                <w:ilvl w:val="0"/>
                <w:numId w:val="4"/>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Investigative intuitiveness and ability</w:t>
            </w:r>
          </w:p>
          <w:p w:rsidR="00003AAC" w:rsidRPr="006F0283" w:rsidRDefault="00003AAC" w:rsidP="00003AAC">
            <w:pPr>
              <w:pStyle w:val="ListParagraph"/>
              <w:numPr>
                <w:ilvl w:val="0"/>
                <w:numId w:val="4"/>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Auditing skills</w:t>
            </w:r>
          </w:p>
          <w:p w:rsidR="00003AAC" w:rsidRPr="006F0283" w:rsidRDefault="00003AAC" w:rsidP="00003AAC">
            <w:pPr>
              <w:pStyle w:val="ListParagraph"/>
              <w:numPr>
                <w:ilvl w:val="0"/>
                <w:numId w:val="4"/>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Research skills</w:t>
            </w:r>
          </w:p>
          <w:p w:rsidR="00003AAC" w:rsidRPr="006F0283" w:rsidRDefault="00003AAC" w:rsidP="00003AAC">
            <w:pPr>
              <w:pStyle w:val="ListParagraph"/>
              <w:numPr>
                <w:ilvl w:val="0"/>
                <w:numId w:val="4"/>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lastRenderedPageBreak/>
              <w:t>Organize and solve unstructured situation</w:t>
            </w:r>
          </w:p>
          <w:p w:rsidR="00003AAC" w:rsidRPr="006F0283" w:rsidRDefault="00003AAC" w:rsidP="00003AAC">
            <w:pPr>
              <w:pStyle w:val="ListParagraph"/>
              <w:numPr>
                <w:ilvl w:val="0"/>
                <w:numId w:val="4"/>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Strategic thinking</w:t>
            </w:r>
          </w:p>
          <w:p w:rsidR="00003AAC" w:rsidRPr="006F0283" w:rsidRDefault="00003AAC" w:rsidP="00003AAC">
            <w:pPr>
              <w:spacing w:line="360" w:lineRule="auto"/>
              <w:jc w:val="both"/>
              <w:rPr>
                <w:rFonts w:ascii="Arial" w:eastAsia="Times New Roman" w:hAnsi="Arial" w:cs="Arial"/>
                <w:color w:val="000000" w:themeColor="text1"/>
                <w:sz w:val="24"/>
                <w:szCs w:val="24"/>
                <w:lang w:eastAsia="en-GB"/>
              </w:rPr>
            </w:pPr>
          </w:p>
          <w:p w:rsidR="00003AAC" w:rsidRPr="006F0283" w:rsidRDefault="00003AAC" w:rsidP="00003AAC">
            <w:pPr>
              <w:pStyle w:val="ListParagraph"/>
              <w:numPr>
                <w:ilvl w:val="0"/>
                <w:numId w:val="2"/>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Qualities of mind or body that a forensic accountant should have:</w:t>
            </w:r>
          </w:p>
          <w:p w:rsidR="00003AAC" w:rsidRPr="006F0283" w:rsidRDefault="00003AAC" w:rsidP="00003AAC">
            <w:pPr>
              <w:pStyle w:val="ListParagraph"/>
              <w:numPr>
                <w:ilvl w:val="0"/>
                <w:numId w:val="5"/>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Logic and problem solving tactics</w:t>
            </w:r>
          </w:p>
          <w:p w:rsidR="00003AAC" w:rsidRPr="006F0283" w:rsidRDefault="00003AAC" w:rsidP="00003AAC">
            <w:pPr>
              <w:pStyle w:val="ListParagraph"/>
              <w:numPr>
                <w:ilvl w:val="0"/>
                <w:numId w:val="5"/>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Intelligence and persistence</w:t>
            </w:r>
          </w:p>
          <w:p w:rsidR="00003AAC" w:rsidRPr="006F0283" w:rsidRDefault="00003AAC" w:rsidP="00003AAC">
            <w:pPr>
              <w:pStyle w:val="ListParagraph"/>
              <w:numPr>
                <w:ilvl w:val="0"/>
                <w:numId w:val="5"/>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Determination and self confidence</w:t>
            </w:r>
          </w:p>
          <w:p w:rsidR="00003AAC" w:rsidRPr="006F0283" w:rsidRDefault="00003AAC" w:rsidP="00003AAC">
            <w:pPr>
              <w:pStyle w:val="ListParagraph"/>
              <w:numPr>
                <w:ilvl w:val="0"/>
                <w:numId w:val="5"/>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Creativity and innovation</w:t>
            </w:r>
          </w:p>
          <w:p w:rsidR="00003AAC" w:rsidRPr="006F0283" w:rsidRDefault="00003AAC" w:rsidP="00003AAC">
            <w:pPr>
              <w:pStyle w:val="ListParagraph"/>
              <w:numPr>
                <w:ilvl w:val="0"/>
                <w:numId w:val="5"/>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Financial audit techniques</w:t>
            </w:r>
          </w:p>
          <w:p w:rsidR="00003AAC" w:rsidRPr="006F0283" w:rsidRDefault="00003AAC" w:rsidP="00003AAC">
            <w:pPr>
              <w:spacing w:line="360" w:lineRule="auto"/>
              <w:jc w:val="both"/>
              <w:rPr>
                <w:rFonts w:ascii="Arial" w:eastAsia="Times New Roman" w:hAnsi="Arial" w:cs="Arial"/>
                <w:color w:val="000000" w:themeColor="text1"/>
                <w:sz w:val="24"/>
                <w:szCs w:val="24"/>
                <w:lang w:eastAsia="en-GB"/>
              </w:rPr>
            </w:pPr>
          </w:p>
          <w:p w:rsidR="00003AAC" w:rsidRPr="006F0283" w:rsidRDefault="00003AAC" w:rsidP="00003AAC">
            <w:pPr>
              <w:pStyle w:val="ListParagraph"/>
              <w:numPr>
                <w:ilvl w:val="0"/>
                <w:numId w:val="2"/>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Basic steps involved in fraud investigation:</w:t>
            </w:r>
          </w:p>
          <w:p w:rsidR="00003AAC" w:rsidRPr="006F0283" w:rsidRDefault="00003AAC" w:rsidP="00003AAC">
            <w:pPr>
              <w:pStyle w:val="ListParagraph"/>
              <w:numPr>
                <w:ilvl w:val="0"/>
                <w:numId w:val="6"/>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Step 1: Accepting an investigation – It is important to ensure that the investigation team has the skills required to carry out the job and that they are acquainted with investigation techniques and legal requirements and that they are well trained in handling confidential information and keeping it safe in custody.</w:t>
            </w:r>
          </w:p>
          <w:p w:rsidR="00003AAC" w:rsidRPr="006F0283" w:rsidRDefault="00003AAC" w:rsidP="00003AAC">
            <w:pPr>
              <w:pStyle w:val="ListParagraph"/>
              <w:numPr>
                <w:ilvl w:val="0"/>
                <w:numId w:val="6"/>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Step 2: Planning the investigation – investigation process involves identifying the type of fraud that has been committed, the period and the way that it has been uncovered. People involved in the fraud should be revealed and the financial loss incurred by the organization should be determined. All the evidence collected will be presented in court and ways of preventing the occurrence of fraud in future will be suggested.</w:t>
            </w:r>
          </w:p>
          <w:p w:rsidR="00003AAC" w:rsidRPr="006F0283" w:rsidRDefault="00003AAC" w:rsidP="00003AAC">
            <w:pPr>
              <w:pStyle w:val="ListParagraph"/>
              <w:numPr>
                <w:ilvl w:val="0"/>
                <w:numId w:val="6"/>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Step 3: Gathering evidence – Evidence should be gathered through proper observation of chain of custody and the evidence must prove to be efficient otherwise the court might declare it inadmissible. Gaps that led to fraud to occur must be identified.</w:t>
            </w:r>
          </w:p>
          <w:p w:rsidR="00003AAC" w:rsidRPr="006F0283" w:rsidRDefault="00003AAC" w:rsidP="00003AAC">
            <w:pPr>
              <w:pStyle w:val="ListParagraph"/>
              <w:numPr>
                <w:ilvl w:val="0"/>
                <w:numId w:val="6"/>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Step 4: Reporting – refers to a full report of all evidence collected, losses incurred and loopholes or gaps that allowed the fraud to occur. The report may include recommendations on how to improve controls to prevent fraud.</w:t>
            </w:r>
          </w:p>
          <w:p w:rsidR="00003AAC" w:rsidRPr="006F0283" w:rsidRDefault="00003AAC" w:rsidP="00003AAC">
            <w:pPr>
              <w:pStyle w:val="ListParagraph"/>
              <w:numPr>
                <w:ilvl w:val="0"/>
                <w:numId w:val="6"/>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Step 5: Court proceedings – The investigation team may be called to testify or witness and also to explain how they went about identifying perpetrators and explain the evidence that is put together.</w:t>
            </w:r>
          </w:p>
          <w:p w:rsidR="00003AAC" w:rsidRPr="006F0283" w:rsidRDefault="00003AAC" w:rsidP="00003AAC">
            <w:pPr>
              <w:spacing w:line="360" w:lineRule="auto"/>
              <w:jc w:val="both"/>
              <w:rPr>
                <w:rFonts w:ascii="Arial" w:eastAsia="Times New Roman" w:hAnsi="Arial" w:cs="Arial"/>
                <w:color w:val="000000" w:themeColor="text1"/>
                <w:sz w:val="24"/>
                <w:szCs w:val="24"/>
                <w:lang w:eastAsia="en-GB"/>
              </w:rPr>
            </w:pPr>
          </w:p>
          <w:p w:rsidR="00003AAC" w:rsidRPr="006F0283" w:rsidRDefault="00003AAC" w:rsidP="00003AAC">
            <w:pPr>
              <w:pStyle w:val="ListParagraph"/>
              <w:numPr>
                <w:ilvl w:val="0"/>
                <w:numId w:val="2"/>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lastRenderedPageBreak/>
              <w:t>Forensic accounting is a way of gathering and presenting financial information, fraud auditing deals with criminal activities restricted to fraud whereas financial auditing refers to the process of evaluating the compliance of financial information with accounting standards.</w:t>
            </w:r>
          </w:p>
          <w:p w:rsidR="00003AAC" w:rsidRPr="006F0283" w:rsidRDefault="00003AAC" w:rsidP="00003AAC">
            <w:pPr>
              <w:spacing w:line="360" w:lineRule="auto"/>
              <w:jc w:val="both"/>
              <w:rPr>
                <w:rFonts w:ascii="Arial" w:eastAsia="Times New Roman" w:hAnsi="Arial" w:cs="Arial"/>
                <w:color w:val="000000" w:themeColor="text1"/>
                <w:sz w:val="24"/>
                <w:szCs w:val="24"/>
                <w:lang w:eastAsia="en-GB"/>
              </w:rPr>
            </w:pPr>
          </w:p>
          <w:p w:rsidR="00003AAC" w:rsidRPr="006F0283" w:rsidRDefault="00003AAC" w:rsidP="00003AAC">
            <w:pPr>
              <w:spacing w:line="360" w:lineRule="auto"/>
              <w:jc w:val="both"/>
              <w:rPr>
                <w:rFonts w:ascii="Arial" w:eastAsia="Times New Roman" w:hAnsi="Arial" w:cs="Arial"/>
                <w:color w:val="000000" w:themeColor="text1"/>
                <w:sz w:val="24"/>
                <w:szCs w:val="24"/>
                <w:lang w:eastAsia="en-GB"/>
              </w:rPr>
            </w:pPr>
          </w:p>
          <w:p w:rsidR="00003AAC" w:rsidRPr="006F0283" w:rsidRDefault="00003AAC" w:rsidP="00003AAC">
            <w:pPr>
              <w:pStyle w:val="ListParagraph"/>
              <w:spacing w:line="360" w:lineRule="auto"/>
              <w:jc w:val="both"/>
              <w:rPr>
                <w:rFonts w:ascii="Arial" w:eastAsia="Times New Roman" w:hAnsi="Arial" w:cs="Arial"/>
                <w:color w:val="000000" w:themeColor="text1"/>
                <w:sz w:val="24"/>
                <w:szCs w:val="24"/>
                <w:lang w:eastAsia="en-GB"/>
              </w:rPr>
            </w:pPr>
          </w:p>
          <w:p w:rsidR="00003AAC" w:rsidRPr="006F0283" w:rsidRDefault="00003AAC" w:rsidP="00003AAC">
            <w:pPr>
              <w:spacing w:line="360" w:lineRule="auto"/>
              <w:jc w:val="both"/>
              <w:rPr>
                <w:rFonts w:ascii="Arial" w:eastAsia="Times New Roman" w:hAnsi="Arial" w:cs="Arial"/>
                <w:color w:val="000000" w:themeColor="text1"/>
                <w:sz w:val="24"/>
                <w:szCs w:val="24"/>
                <w:u w:val="single"/>
                <w:lang w:eastAsia="en-GB"/>
              </w:rPr>
            </w:pPr>
            <w:r w:rsidRPr="006F0283">
              <w:rPr>
                <w:rFonts w:ascii="Arial" w:eastAsia="Times New Roman" w:hAnsi="Arial" w:cs="Arial"/>
                <w:color w:val="000000" w:themeColor="text1"/>
                <w:sz w:val="24"/>
                <w:szCs w:val="24"/>
                <w:u w:val="single"/>
                <w:lang w:eastAsia="en-GB"/>
              </w:rPr>
              <w:t>Question 2</w:t>
            </w:r>
          </w:p>
          <w:p w:rsidR="00003AAC" w:rsidRPr="006F0283" w:rsidRDefault="00003AAC" w:rsidP="00003AAC">
            <w:pPr>
              <w:spacing w:line="360" w:lineRule="auto"/>
              <w:jc w:val="both"/>
              <w:rPr>
                <w:rFonts w:ascii="Arial" w:eastAsia="Times New Roman" w:hAnsi="Arial" w:cs="Arial"/>
                <w:color w:val="000000" w:themeColor="text1"/>
                <w:sz w:val="24"/>
                <w:szCs w:val="24"/>
                <w:u w:val="single"/>
                <w:lang w:eastAsia="en-GB"/>
              </w:rPr>
            </w:pPr>
          </w:p>
          <w:p w:rsidR="00003AAC" w:rsidRPr="006F0283" w:rsidRDefault="00003AAC" w:rsidP="00003AAC">
            <w:pPr>
              <w:pStyle w:val="ListParagraph"/>
              <w:numPr>
                <w:ilvl w:val="0"/>
                <w:numId w:val="7"/>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As the Administrator’s secretary has blown the whistle, there’s information that must be collected:</w:t>
            </w:r>
          </w:p>
          <w:p w:rsidR="00003AAC" w:rsidRPr="006F0283" w:rsidRDefault="00003AAC" w:rsidP="00003AAC">
            <w:pPr>
              <w:pStyle w:val="ListParagraph"/>
              <w:numPr>
                <w:ilvl w:val="0"/>
                <w:numId w:val="8"/>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Did fraud really occur</w:t>
            </w:r>
          </w:p>
          <w:p w:rsidR="00003AAC" w:rsidRPr="006F0283" w:rsidRDefault="00003AAC" w:rsidP="00003AAC">
            <w:pPr>
              <w:pStyle w:val="ListParagraph"/>
              <w:numPr>
                <w:ilvl w:val="0"/>
                <w:numId w:val="8"/>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If so what type of fraud occurred</w:t>
            </w:r>
          </w:p>
          <w:p w:rsidR="00003AAC" w:rsidRPr="006F0283" w:rsidRDefault="00003AAC" w:rsidP="00003AAC">
            <w:pPr>
              <w:pStyle w:val="ListParagraph"/>
              <w:numPr>
                <w:ilvl w:val="0"/>
                <w:numId w:val="8"/>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 xml:space="preserve">Reveal the people involved </w:t>
            </w:r>
          </w:p>
          <w:p w:rsidR="00003AAC" w:rsidRPr="006F0283" w:rsidRDefault="00003AAC" w:rsidP="00003AAC">
            <w:pPr>
              <w:pStyle w:val="ListParagraph"/>
              <w:numPr>
                <w:ilvl w:val="0"/>
                <w:numId w:val="8"/>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Determine financial loss incurred</w:t>
            </w:r>
          </w:p>
          <w:p w:rsidR="00003AAC" w:rsidRPr="006F0283" w:rsidRDefault="00003AAC" w:rsidP="00003AAC">
            <w:pPr>
              <w:pStyle w:val="ListParagraph"/>
              <w:numPr>
                <w:ilvl w:val="0"/>
                <w:numId w:val="8"/>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Gather evidence of fraud and suggest ways to prevent the fraud to occur in future</w:t>
            </w:r>
          </w:p>
          <w:p w:rsidR="00003AAC" w:rsidRPr="006F0283" w:rsidRDefault="00003AAC" w:rsidP="00003AAC">
            <w:pPr>
              <w:spacing w:line="360" w:lineRule="auto"/>
              <w:ind w:left="360"/>
              <w:jc w:val="both"/>
              <w:rPr>
                <w:rFonts w:ascii="Arial" w:eastAsia="Times New Roman" w:hAnsi="Arial" w:cs="Arial"/>
                <w:color w:val="000000" w:themeColor="text1"/>
                <w:sz w:val="24"/>
                <w:szCs w:val="24"/>
                <w:lang w:eastAsia="en-GB"/>
              </w:rPr>
            </w:pPr>
          </w:p>
          <w:p w:rsidR="00003AAC" w:rsidRPr="006F0283" w:rsidRDefault="00003AAC" w:rsidP="00003AAC">
            <w:pPr>
              <w:pStyle w:val="ListParagraph"/>
              <w:numPr>
                <w:ilvl w:val="0"/>
                <w:numId w:val="7"/>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Documents that will help disclose the administrator’s fraud:</w:t>
            </w:r>
          </w:p>
          <w:p w:rsidR="00003AAC" w:rsidRPr="006F0283" w:rsidRDefault="00003AAC" w:rsidP="00003AAC">
            <w:pPr>
              <w:pStyle w:val="ListParagraph"/>
              <w:numPr>
                <w:ilvl w:val="0"/>
                <w:numId w:val="9"/>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Personal expenditures and checks</w:t>
            </w:r>
          </w:p>
          <w:p w:rsidR="00003AAC" w:rsidRPr="006F0283" w:rsidRDefault="00003AAC" w:rsidP="00003AAC">
            <w:pPr>
              <w:pStyle w:val="ListParagraph"/>
              <w:numPr>
                <w:ilvl w:val="0"/>
                <w:numId w:val="9"/>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All travel claims</w:t>
            </w:r>
          </w:p>
          <w:p w:rsidR="00003AAC" w:rsidRPr="006F0283" w:rsidRDefault="00003AAC" w:rsidP="00003AAC">
            <w:pPr>
              <w:pStyle w:val="ListParagraph"/>
              <w:numPr>
                <w:ilvl w:val="0"/>
                <w:numId w:val="9"/>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All other bills that were paid by company’s money</w:t>
            </w:r>
          </w:p>
          <w:p w:rsidR="00003AAC" w:rsidRPr="006F0283" w:rsidRDefault="00003AAC" w:rsidP="00003AAC">
            <w:pPr>
              <w:pStyle w:val="ListParagraph"/>
              <w:numPr>
                <w:ilvl w:val="0"/>
                <w:numId w:val="9"/>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All these documents will be collected and travel and claim policies will be pulled out from files to see what is stipulated on them regarding approval and payments.</w:t>
            </w:r>
          </w:p>
          <w:p w:rsidR="00003AAC" w:rsidRPr="006F0283" w:rsidRDefault="00003AAC" w:rsidP="00003AAC">
            <w:pPr>
              <w:spacing w:line="360" w:lineRule="auto"/>
              <w:jc w:val="both"/>
              <w:rPr>
                <w:rFonts w:ascii="Arial" w:eastAsia="Times New Roman" w:hAnsi="Arial" w:cs="Arial"/>
                <w:color w:val="000000" w:themeColor="text1"/>
                <w:sz w:val="24"/>
                <w:szCs w:val="24"/>
                <w:lang w:eastAsia="en-GB"/>
              </w:rPr>
            </w:pPr>
          </w:p>
          <w:p w:rsidR="00003AAC" w:rsidRPr="006F0283" w:rsidRDefault="00003AAC" w:rsidP="00003AAC">
            <w:pPr>
              <w:pStyle w:val="ListParagraph"/>
              <w:numPr>
                <w:ilvl w:val="0"/>
                <w:numId w:val="7"/>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A Forensic accountant should have the relevant skills to carry out the job, the skills should include:</w:t>
            </w:r>
          </w:p>
          <w:p w:rsidR="00003AAC" w:rsidRPr="006F0283" w:rsidRDefault="00003AAC" w:rsidP="00003AAC">
            <w:pPr>
              <w:pStyle w:val="ListParagraph"/>
              <w:numPr>
                <w:ilvl w:val="0"/>
                <w:numId w:val="10"/>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Good communication skills</w:t>
            </w:r>
          </w:p>
          <w:p w:rsidR="00003AAC" w:rsidRPr="006F0283" w:rsidRDefault="00003AAC" w:rsidP="00003AAC">
            <w:pPr>
              <w:pStyle w:val="ListParagraph"/>
              <w:numPr>
                <w:ilvl w:val="0"/>
                <w:numId w:val="10"/>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Investigative skills</w:t>
            </w:r>
          </w:p>
          <w:p w:rsidR="00003AAC" w:rsidRPr="006F0283" w:rsidRDefault="00003AAC" w:rsidP="00003AAC">
            <w:pPr>
              <w:pStyle w:val="ListParagraph"/>
              <w:numPr>
                <w:ilvl w:val="0"/>
                <w:numId w:val="10"/>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Knowledgeable</w:t>
            </w:r>
          </w:p>
          <w:p w:rsidR="00003AAC" w:rsidRPr="006F0283" w:rsidRDefault="00003AAC" w:rsidP="00003AAC">
            <w:pPr>
              <w:pStyle w:val="ListParagraph"/>
              <w:numPr>
                <w:ilvl w:val="0"/>
                <w:numId w:val="10"/>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Interviewing skills</w:t>
            </w:r>
          </w:p>
          <w:p w:rsidR="00003AAC" w:rsidRPr="006F0283" w:rsidRDefault="00003AAC" w:rsidP="00003AAC">
            <w:pPr>
              <w:pStyle w:val="ListParagraph"/>
              <w:numPr>
                <w:ilvl w:val="0"/>
                <w:numId w:val="10"/>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All the other skills that a forensic accountant should have</w:t>
            </w:r>
          </w:p>
          <w:p w:rsidR="00003AAC" w:rsidRPr="006F0283" w:rsidRDefault="00003AAC" w:rsidP="00003AAC">
            <w:pPr>
              <w:spacing w:line="360" w:lineRule="auto"/>
              <w:jc w:val="both"/>
              <w:rPr>
                <w:rFonts w:ascii="Arial" w:eastAsia="Times New Roman" w:hAnsi="Arial" w:cs="Arial"/>
                <w:color w:val="000000" w:themeColor="text1"/>
                <w:sz w:val="24"/>
                <w:szCs w:val="24"/>
                <w:lang w:eastAsia="en-GB"/>
              </w:rPr>
            </w:pPr>
          </w:p>
          <w:p w:rsidR="00003AAC" w:rsidRPr="006F0283" w:rsidRDefault="00003AAC" w:rsidP="00003AAC">
            <w:pPr>
              <w:pStyle w:val="ListParagraph"/>
              <w:numPr>
                <w:ilvl w:val="0"/>
                <w:numId w:val="7"/>
              </w:numPr>
              <w:spacing w:line="360" w:lineRule="auto"/>
              <w:jc w:val="both"/>
              <w:rPr>
                <w:rFonts w:ascii="Arial" w:eastAsia="Times New Roman" w:hAnsi="Arial" w:cs="Arial"/>
                <w:color w:val="000000" w:themeColor="text1"/>
                <w:sz w:val="24"/>
                <w:szCs w:val="24"/>
                <w:lang w:eastAsia="en-GB"/>
              </w:rPr>
            </w:pPr>
            <w:r w:rsidRPr="006F0283">
              <w:rPr>
                <w:rFonts w:ascii="Arial" w:eastAsia="Times New Roman" w:hAnsi="Arial" w:cs="Arial"/>
                <w:color w:val="000000" w:themeColor="text1"/>
                <w:sz w:val="24"/>
                <w:szCs w:val="24"/>
                <w:lang w:eastAsia="en-GB"/>
              </w:rPr>
              <w:t>Yes the administrator should be interviewed after the evidence has been gathered before a final report is issued.</w:t>
            </w:r>
          </w:p>
          <w:p w:rsidR="00003AAC" w:rsidRDefault="00003AAC" w:rsidP="00003AAC">
            <w:pPr>
              <w:spacing w:line="360" w:lineRule="auto"/>
              <w:jc w:val="both"/>
              <w:rPr>
                <w:rFonts w:ascii="Times New Roman" w:eastAsia="Times New Roman" w:hAnsi="Times New Roman" w:cs="Times New Roman"/>
                <w:color w:val="000000" w:themeColor="text1"/>
                <w:lang w:eastAsia="en-GB"/>
              </w:rPr>
            </w:pPr>
          </w:p>
          <w:p w:rsidR="00003AAC" w:rsidRDefault="00003AAC" w:rsidP="00003AAC">
            <w:pPr>
              <w:spacing w:line="360" w:lineRule="auto"/>
              <w:jc w:val="both"/>
              <w:rPr>
                <w:rFonts w:ascii="Times New Roman" w:eastAsia="Times New Roman" w:hAnsi="Times New Roman" w:cs="Times New Roman"/>
                <w:color w:val="000000" w:themeColor="text1"/>
                <w:lang w:eastAsia="en-GB"/>
              </w:rPr>
            </w:pPr>
          </w:p>
          <w:p w:rsidR="00003AAC" w:rsidRDefault="00003AAC" w:rsidP="00003AAC">
            <w:pPr>
              <w:spacing w:line="360" w:lineRule="auto"/>
              <w:jc w:val="both"/>
              <w:rPr>
                <w:rFonts w:ascii="Times New Roman" w:eastAsia="Times New Roman" w:hAnsi="Times New Roman" w:cs="Times New Roman"/>
                <w:color w:val="000000" w:themeColor="text1"/>
                <w:lang w:eastAsia="en-GB"/>
              </w:rPr>
            </w:pPr>
          </w:p>
          <w:p w:rsidR="00003AAC" w:rsidRDefault="00003AAC" w:rsidP="00003AAC">
            <w:pPr>
              <w:spacing w:line="360" w:lineRule="auto"/>
              <w:jc w:val="both"/>
              <w:rPr>
                <w:rFonts w:ascii="Times New Roman" w:eastAsia="Times New Roman" w:hAnsi="Times New Roman" w:cs="Times New Roman"/>
                <w:color w:val="000000" w:themeColor="text1"/>
                <w:lang w:eastAsia="en-GB"/>
              </w:rPr>
            </w:pPr>
          </w:p>
          <w:p w:rsidR="00003AAC" w:rsidRDefault="00003AAC" w:rsidP="00003AAC">
            <w:pPr>
              <w:spacing w:line="360" w:lineRule="auto"/>
              <w:jc w:val="both"/>
              <w:rPr>
                <w:rFonts w:ascii="Times New Roman" w:eastAsia="Times New Roman" w:hAnsi="Times New Roman" w:cs="Times New Roman"/>
                <w:color w:val="000000" w:themeColor="text1"/>
                <w:lang w:eastAsia="en-GB"/>
              </w:rPr>
            </w:pPr>
          </w:p>
          <w:p w:rsidR="00003AAC" w:rsidRDefault="00003AAC" w:rsidP="00003AAC">
            <w:pPr>
              <w:spacing w:line="360" w:lineRule="auto"/>
              <w:jc w:val="both"/>
              <w:rPr>
                <w:rFonts w:ascii="Times New Roman" w:eastAsia="Times New Roman" w:hAnsi="Times New Roman" w:cs="Times New Roman"/>
                <w:color w:val="000000" w:themeColor="text1"/>
                <w:lang w:eastAsia="en-GB"/>
              </w:rPr>
            </w:pPr>
          </w:p>
          <w:p w:rsidR="00003AAC" w:rsidRDefault="00003AAC" w:rsidP="00003AAC">
            <w:pPr>
              <w:spacing w:line="360" w:lineRule="auto"/>
              <w:jc w:val="both"/>
              <w:rPr>
                <w:rFonts w:ascii="Times New Roman" w:eastAsia="Times New Roman" w:hAnsi="Times New Roman" w:cs="Times New Roman"/>
                <w:color w:val="000000" w:themeColor="text1"/>
                <w:lang w:eastAsia="en-GB"/>
              </w:rPr>
            </w:pPr>
          </w:p>
          <w:p w:rsidR="00003AAC" w:rsidRDefault="00003AAC" w:rsidP="00003AAC">
            <w:pPr>
              <w:spacing w:line="360" w:lineRule="auto"/>
              <w:jc w:val="both"/>
              <w:rPr>
                <w:rFonts w:ascii="Times New Roman" w:eastAsia="Times New Roman" w:hAnsi="Times New Roman" w:cs="Times New Roman"/>
                <w:color w:val="000000" w:themeColor="text1"/>
                <w:lang w:eastAsia="en-GB"/>
              </w:rPr>
            </w:pPr>
          </w:p>
          <w:p w:rsidR="00003AAC" w:rsidRDefault="00003AAC" w:rsidP="00003AAC">
            <w:pPr>
              <w:spacing w:line="360" w:lineRule="auto"/>
              <w:jc w:val="both"/>
              <w:rPr>
                <w:rFonts w:ascii="Times New Roman" w:eastAsia="Times New Roman" w:hAnsi="Times New Roman" w:cs="Times New Roman"/>
                <w:color w:val="000000" w:themeColor="text1"/>
                <w:lang w:eastAsia="en-GB"/>
              </w:rPr>
            </w:pPr>
          </w:p>
          <w:p w:rsidR="00003AAC" w:rsidRPr="00702AD6" w:rsidRDefault="00003AAC" w:rsidP="00003AAC">
            <w:pPr>
              <w:spacing w:line="360" w:lineRule="auto"/>
              <w:jc w:val="both"/>
              <w:rPr>
                <w:rFonts w:ascii="Times New Roman" w:eastAsia="Times New Roman" w:hAnsi="Times New Roman" w:cs="Times New Roman"/>
                <w:color w:val="000000" w:themeColor="text1"/>
                <w:lang w:eastAsia="en-GB"/>
              </w:rPr>
            </w:pPr>
          </w:p>
          <w:p w:rsidR="00003AAC" w:rsidRPr="00702AD6" w:rsidRDefault="00003AAC" w:rsidP="00003AAC">
            <w:pPr>
              <w:spacing w:line="360" w:lineRule="auto"/>
              <w:ind w:left="360"/>
              <w:jc w:val="both"/>
              <w:rPr>
                <w:rFonts w:ascii="Times New Roman" w:eastAsia="Times New Roman" w:hAnsi="Times New Roman" w:cs="Times New Roman"/>
                <w:color w:val="000000" w:themeColor="text1"/>
                <w:lang w:eastAsia="en-GB"/>
              </w:rPr>
            </w:pPr>
            <w:r w:rsidRPr="00702AD6">
              <w:rPr>
                <w:rFonts w:ascii="Times New Roman" w:eastAsia="Times New Roman" w:hAnsi="Times New Roman" w:cs="Times New Roman"/>
                <w:color w:val="000000" w:themeColor="text1"/>
                <w:lang w:eastAsia="en-G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3AAC" w:rsidP="00A851DA">
            <w:pPr>
              <w:rPr>
                <w:rFonts w:cs="Bliss-Regular"/>
                <w:color w:val="000000"/>
              </w:rPr>
            </w:pPr>
            <w:r>
              <w:rPr>
                <w:rFonts w:cs="Bliss-Regular"/>
                <w:color w:val="000000"/>
              </w:rPr>
              <w:t>LESEGO BRIDGETTE NDABA</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3AAC" w:rsidP="00A851DA">
            <w:pPr>
              <w:rPr>
                <w:rFonts w:cs="Bliss-Regular"/>
                <w:color w:val="000000"/>
              </w:rPr>
            </w:pPr>
            <w:r>
              <w:rPr>
                <w:rFonts w:cs="Bliss-Regular"/>
                <w:color w:val="000000"/>
              </w:rPr>
              <w:t>30/10/2015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1469" w:rsidRDefault="00AB1469" w:rsidP="00CB4D0A">
      <w:pPr>
        <w:spacing w:after="0" w:line="240" w:lineRule="auto"/>
      </w:pPr>
      <w:r>
        <w:separator/>
      </w:r>
    </w:p>
  </w:endnote>
  <w:endnote w:type="continuationSeparator" w:id="0">
    <w:p w:rsidR="00AB1469" w:rsidRDefault="00AB146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1469" w:rsidRDefault="00AB1469" w:rsidP="00CB4D0A">
      <w:pPr>
        <w:spacing w:after="0" w:line="240" w:lineRule="auto"/>
      </w:pPr>
      <w:r>
        <w:separator/>
      </w:r>
    </w:p>
  </w:footnote>
  <w:footnote w:type="continuationSeparator" w:id="0">
    <w:p w:rsidR="00AB1469" w:rsidRDefault="00AB146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5764A"/>
    <w:multiLevelType w:val="hybridMultilevel"/>
    <w:tmpl w:val="9EDCF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ED3112"/>
    <w:multiLevelType w:val="hybridMultilevel"/>
    <w:tmpl w:val="5CE2D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6DA027D"/>
    <w:multiLevelType w:val="hybridMultilevel"/>
    <w:tmpl w:val="6B6C8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B746C4D"/>
    <w:multiLevelType w:val="hybridMultilevel"/>
    <w:tmpl w:val="3DB0D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4E7D97"/>
    <w:multiLevelType w:val="hybridMultilevel"/>
    <w:tmpl w:val="C904540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7C03297"/>
    <w:multiLevelType w:val="hybridMultilevel"/>
    <w:tmpl w:val="06101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8AF6B8E"/>
    <w:multiLevelType w:val="hybridMultilevel"/>
    <w:tmpl w:val="08FCE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F5A0DC9"/>
    <w:multiLevelType w:val="hybridMultilevel"/>
    <w:tmpl w:val="A2B472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8774523"/>
    <w:multiLevelType w:val="hybridMultilevel"/>
    <w:tmpl w:val="3D58A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9"/>
  </w:num>
  <w:num w:numId="5">
    <w:abstractNumId w:val="2"/>
  </w:num>
  <w:num w:numId="6">
    <w:abstractNumId w:val="3"/>
  </w:num>
  <w:num w:numId="7">
    <w:abstractNumId w:val="8"/>
  </w:num>
  <w:num w:numId="8">
    <w:abstractNumId w:val="6"/>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AAC"/>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B1469"/>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8F8ADE-2721-4916-AE6F-308DAF1BA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advantage.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usinessdictionary.com/definition/gain.html" TargetMode="External"/><Relationship Id="rId17" Type="http://schemas.openxmlformats.org/officeDocument/2006/relationships/hyperlink" Target="http://www.businessdictionary.com/definition/injury.html" TargetMode="External"/><Relationship Id="rId2" Type="http://schemas.openxmlformats.org/officeDocument/2006/relationships/numbering" Target="numbering.xml"/><Relationship Id="rId16" Type="http://schemas.openxmlformats.org/officeDocument/2006/relationships/hyperlink" Target="http://www.businessdictionary.com/definition/right.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omission.html" TargetMode="External"/><Relationship Id="rId5" Type="http://schemas.openxmlformats.org/officeDocument/2006/relationships/webSettings" Target="webSettings.xml"/><Relationship Id="rId15" Type="http://schemas.openxmlformats.org/officeDocument/2006/relationships/hyperlink" Target="http://www.businessdictionary.com/definition/legal.html" TargetMode="External"/><Relationship Id="rId10" Type="http://schemas.openxmlformats.org/officeDocument/2006/relationships/hyperlink" Target="http://www.businessdictionary.com/definition/concealment.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usinessdictionary.com/definition/act.html" TargetMode="External"/><Relationship Id="rId14" Type="http://schemas.openxmlformats.org/officeDocument/2006/relationships/hyperlink" Target="http://www.businessdictionary.com/definition/surrend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BD25E-6688-452F-8810-7FDCAD9D3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771</Words>
  <Characters>4399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Fanie</cp:lastModifiedBy>
  <cp:revision>2</cp:revision>
  <dcterms:created xsi:type="dcterms:W3CDTF">2015-10-29T22:34:00Z</dcterms:created>
  <dcterms:modified xsi:type="dcterms:W3CDTF">2015-10-29T22:34:00Z</dcterms:modified>
</cp:coreProperties>
</file>