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7A35" w:rsidRDefault="00897A35">
      <w:pPr>
        <w:rPr>
          <w:color w:val="000000"/>
          <w:sz w:val="24"/>
          <w:szCs w:val="24"/>
        </w:rPr>
      </w:pPr>
      <w:r>
        <w:object w:dxaOrig="4353" w:dyaOrig="2186">
          <v:rect id="rectole0000000000" o:spid="_x0000_i1025" style="width:213pt;height:109.5pt" o:ole="" o:preferrelative="t" stroked="f">
            <v:imagedata r:id="rId4" o:title=""/>
          </v:rect>
          <o:OLEObject Type="Embed" ProgID="StaticMetafile" ShapeID="rectole0000000000" DrawAspect="Content" ObjectID="_1482513338" r:id="rId5"/>
        </w:object>
      </w:r>
      <w:r>
        <w:rPr>
          <w:color w:val="000000"/>
          <w:sz w:val="24"/>
          <w:szCs w:val="24"/>
        </w:rPr>
        <w:t xml:space="preserve">                                                                  </w:t>
      </w:r>
    </w:p>
    <w:p w:rsidR="00897A35" w:rsidRDefault="00897A35">
      <w:pPr>
        <w:spacing w:after="200" w:line="276" w:lineRule="auto"/>
        <w:jc w:val="center"/>
        <w:rPr>
          <w:b/>
          <w:bCs/>
          <w:color w:val="002060"/>
          <w:sz w:val="44"/>
          <w:szCs w:val="44"/>
        </w:rPr>
      </w:pPr>
      <w:r>
        <w:rPr>
          <w:sz w:val="24"/>
          <w:szCs w:val="24"/>
        </w:rPr>
        <w:t xml:space="preserve">   </w:t>
      </w:r>
      <w:r>
        <w:rPr>
          <w:b/>
          <w:bCs/>
          <w:color w:val="002060"/>
          <w:sz w:val="44"/>
          <w:szCs w:val="44"/>
        </w:rPr>
        <w:t>Assignment Cover Sheet</w:t>
      </w:r>
    </w:p>
    <w:p w:rsidR="00897A35" w:rsidRDefault="00897A35">
      <w:pPr>
        <w:spacing w:after="200" w:line="276" w:lineRule="auto"/>
      </w:pPr>
    </w:p>
    <w:tbl>
      <w:tblPr>
        <w:tblW w:w="0" w:type="auto"/>
        <w:tblInd w:w="-8" w:type="dxa"/>
        <w:tblCellMar>
          <w:left w:w="10" w:type="dxa"/>
          <w:right w:w="10" w:type="dxa"/>
        </w:tblCellMar>
        <w:tblLook w:val="0000"/>
      </w:tblPr>
      <w:tblGrid>
        <w:gridCol w:w="2548"/>
        <w:gridCol w:w="6596"/>
      </w:tblGrid>
      <w:tr w:rsidR="00897A35" w:rsidRPr="00370801">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897A35" w:rsidRDefault="00897A35">
            <w:r>
              <w:rPr>
                <w:b/>
                <w:bCs/>
                <w:color w:val="002060"/>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7A35" w:rsidRDefault="00897A35">
            <w:r>
              <w:t>SARAH ALLISON BAKER</w:t>
            </w:r>
          </w:p>
        </w:tc>
      </w:tr>
      <w:tr w:rsidR="00897A35" w:rsidRPr="00370801">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897A35" w:rsidRDefault="00897A35">
            <w:r>
              <w:rPr>
                <w:b/>
                <w:bCs/>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7A35" w:rsidRDefault="00897A35">
            <w:r>
              <w:t>1186</w:t>
            </w:r>
          </w:p>
        </w:tc>
      </w:tr>
      <w:tr w:rsidR="00897A35" w:rsidRPr="00370801">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897A35" w:rsidRDefault="00897A35">
            <w:r>
              <w:rPr>
                <w:b/>
                <w:bCs/>
                <w:color w:val="002060"/>
              </w:rPr>
              <w:t>Course: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7A35" w:rsidRDefault="00897A35">
            <w:r>
              <w:t>DIPLOMA IN TRAVEL &amp; TOURISM</w:t>
            </w:r>
          </w:p>
        </w:tc>
      </w:tr>
      <w:tr w:rsidR="00897A35" w:rsidRPr="00370801">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897A35" w:rsidRDefault="00897A35">
            <w:r>
              <w:rPr>
                <w:b/>
                <w:bCs/>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7A35" w:rsidRDefault="00897A35">
            <w:r>
              <w:t>2</w:t>
            </w:r>
          </w:p>
        </w:tc>
      </w:tr>
    </w:tbl>
    <w:p w:rsidR="00897A35" w:rsidRDefault="00897A35">
      <w:pPr>
        <w:spacing w:after="200" w:line="276" w:lineRule="auto"/>
        <w:rPr>
          <w:b/>
          <w:bCs/>
        </w:rPr>
      </w:pPr>
    </w:p>
    <w:tbl>
      <w:tblPr>
        <w:tblW w:w="0" w:type="auto"/>
        <w:tblInd w:w="2" w:type="dxa"/>
        <w:tblCellMar>
          <w:left w:w="10" w:type="dxa"/>
          <w:right w:w="10" w:type="dxa"/>
        </w:tblCellMar>
        <w:tblLook w:val="0000"/>
      </w:tblPr>
      <w:tblGrid>
        <w:gridCol w:w="9134"/>
      </w:tblGrid>
      <w:tr w:rsidR="00897A35" w:rsidRPr="00370801">
        <w:trPr>
          <w:trHeight w:val="1"/>
        </w:trPr>
        <w:tc>
          <w:tcPr>
            <w:tcW w:w="92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7A35" w:rsidRPr="00F77028" w:rsidRDefault="00897A35" w:rsidP="00F77028">
            <w:pPr>
              <w:spacing w:line="360" w:lineRule="auto"/>
              <w:rPr>
                <w:rFonts w:ascii="Arial" w:hAnsi="Arial" w:cs="Arial"/>
                <w:sz w:val="24"/>
                <w:szCs w:val="24"/>
              </w:rPr>
            </w:pPr>
            <w:r w:rsidRPr="00F77028">
              <w:rPr>
                <w:rFonts w:ascii="Arial" w:hAnsi="Arial" w:cs="Arial"/>
                <w:sz w:val="24"/>
                <w:szCs w:val="24"/>
              </w:rPr>
              <w:t>Please insert your completed assignment (in word format) here:</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1. Give brief answers for the following questions:</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QUESTION 1.I</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What are the tangible and intangible services in tourism? Give at least two examples for each.</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Something which is tangible has an actual physical existence. Therefore, tangible services in tourism, which can be seen and measured in some way, include hotels, restaurants and cultural attractions. Intangible services, which are much more subjective, include the level (or perhaps more accurately, the perceived level) of service in hotels and restaurants and a welcoming, friendly atmosphere in the area being visited.</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QUESTION 1.II</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What is tourism product?</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The tourism product combines many different aspects. There are, as mentioned above, both tangible and intangible elements which combine together to create the product. The final product includes:</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 The infrastructure and superstructure such as utilities, transport and restaurants. This aspect is discussed more fully in Question 1.III.</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 Cultural and historic attractions such as museums and archaeological sites.</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 Attractive locations, be they a beach or ski resort or a city. However, it is important to remember that sometimes the reason for a visiting a place may be of more importance than the destination itself. If someone wishes to go skiing, the focus will be on finding a resort which provides excellent facilities for skiers, rather than on a specific country.</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 Good service.</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 A friendly atmosphere where people feel welcome and safe.</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 Transport to and from the destination is sometimes, but not always, defined as part of the product.</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QUESTION 1.III</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Define tourism infrastructure and superstructure.</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The infrastructure includes the supply of utilities such as water and gas, the sewage system, the road and rail system and airports. This infrastructure will be used by both residents and tourists and it serves as the foundation for the superstructure.</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The superstructure is more, although not exclusively, geared towards the needs of visitors and includes accommodation, restaurants and services such as tourist information offices and car rental companies.</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QUESTION 1.IV</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Why does demand for services in tourism fluctuate?</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Virtually all products go through a life cycle in which a product comes to market; gains popularity as people enjoy experiencing something new; levels out and then, at some point, demand declines.</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There are many reasons why a product might suffer from a fall in demand. Trends and fashions change or new products may supplant old ones in the public’s affections. In the world of tourism this means that last year’s fashionable restaurant or club is deserted in favour of the latest place to go; a hotel that has been a favourite in the past is now perceived as dated or, on a larger scale, a resort falls out of favour as tourists seek new destinations and experiences.</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Tourism is also vulnerable to events such as natural disasters, political instability or financial turmoil (for example, the relative strength of one currency against another) and all of these factors may affect the choices made by the travelling public and the demand for services.</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However, in just the same way as places may fall out favour, they can also come back into fashion. The out-of-date becomes trendy again; political and financial situations changes or a resort may undergo a makeover to make it more appealing and able to meet the latest demands. The resort may then experience a new surge in popularity and the cycle begins once more.</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QUESTION 1.V</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What is cluster concept in tourism?</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 xml:space="preserve">In a place with the potential to attract a large number of tourists, the services, as the name implies, cluster round that specific area. Therefore, there is a core area which offers hotels, restaurants and attractions. Then, outside of this core, additional services build upon this foundation offering opportunities for additional activities such as shopping and entertainment. </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QUESTION 1.VI</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What are resort complexes?</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Resort complexes are purpose-built to meet the needs of tourists. The accommodation is built in a coordinated manner and the necessary additional facilities are also included in the development. The end result should be an attractive, well-planned resort with all the facilities tourists may require in one area thus avoiding the disruption which can come with resorts which develop over time and over a more widespread area.</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QUESTION 2</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Outline the factors on which the success of a destination depends.</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In some ways, this is an extremely difficult question to answer as one person’s idea of a perfect destination could be another’s person’s idea of a place to avoid at all costs and there is room in the market for places to suit different tastes. However, speaking in general terms, the following factors will probably determine how successful a destination becomes:</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 The quality of both the tangible and intangible components such as hotels, restaurants, ease of access and levels of service and friendliness, which are discussed elsewhere in this assignment.</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 The cost of getting to the destination and the price of hotels, services and goods at the destination. Of course, both budget and expensive destinations can be successful provided that they are correctly marketed. The budgets and tastes of, for example a group of university students; a couple on honeymoon; a family or a couple celebrating their 30</w:t>
            </w:r>
            <w:r w:rsidRPr="00F77028">
              <w:rPr>
                <w:rFonts w:ascii="Arial" w:hAnsi="Arial" w:cs="Arial"/>
                <w:sz w:val="24"/>
                <w:szCs w:val="24"/>
                <w:vertAlign w:val="superscript"/>
              </w:rPr>
              <w:t>th</w:t>
            </w:r>
            <w:r w:rsidRPr="00F77028">
              <w:rPr>
                <w:rFonts w:ascii="Arial" w:hAnsi="Arial" w:cs="Arial"/>
                <w:sz w:val="24"/>
                <w:szCs w:val="24"/>
              </w:rPr>
              <w:t xml:space="preserve"> wedding anniversary are all likely to be very different.</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 The image of the destination and whether it lives up to people’s expectations in reality.</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 The variety and quality of activities available at the destination which could include anything from hiking to wine tasting.</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 The weather. Naturally, the importance of the weather will depend on the type of holiday, good weather being essential for a beach holiday but probably not of such great importance on a city break.</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 Natural beauty such as unspoilt countryside, lakes, beaches and waterfalls.</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 Historical and cultural attractions such as museums and palaces.</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QUESTION 3</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What is the importance of image of a destination in tourism industry? And what is the link between price and image?</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The image of a destination is vital. If a country, or in some cases a specific resort, has a positive image, people will be much more inclined to visit. A positive image may be created by such diverse factors as political stability; reputable companies, including those involved in the travel industry, deciding to operate in the country; good marketing or sufficient numbers of people relating good experiences of a place, also known as word of mouth.</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On the other hand, countries which are unstable, have been affected by war or have attracted negative reviews from visitors are not going to have a positive image and are unlikely to attract many tourists.</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It usually takes a long time for a destination to build a good image and maintaining that image is an ongoing process. The fact that so many destinations spend time and money preserving and enhancing their image also goes to prove how important this aspect is. However, although wise investment and skilful marketing can enhance, or even change, the image of a destination, unless the reality lives up to the image, word of mouth will ensure that the destination’s popularity is short lived.</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Some specific resorts, rather than countries as a whole, have suffered from unfortunate publicity which has adversely affected their image. Magaluf, on the Spanish island of Mallorca, has made headlines for the some of its less savoury aspects. The image which this publicity has created has deterred substantial numbers of visitors. Those in charge of tourism in Magaluf are now trying to rebrand the resort as somewhere which offers a high-quality holiday experience and a long-term, multimillion-euro project is underway to transform the area. How successful this project will be and whether it will be able to transform people’s perceptions, remains to be seen. However, clearly, this is another example which proves how important image is and how costly it can be to try to rectify a negative image.</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Price is also a factor in defining the image of a place. Public perception tends to be that high-quality destinations come with a high price tag while the reverse is also true. There is a feeling, rightly or wrongly, that ‘you get what you pay for’.  A high price will exclude some tourists from considering a specific place but will convey to others an air of exclusivity and high standards that are worth paying for. Price positions a destination in the market and contributes to the overall image, for better or worse.</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(It is, however, worth noting that whether any given product seems expensive will partly depend on the cost of living in the tourist’s home country and, if applicable, the foreign exchange rate.)</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In conclusion, image is of prime importance and the price is part of that image.</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ACTIVITY</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Plan a visit for a group of tourists for an area with which you are familiar. Suggest why the activities and visits you plan would appeal to the group. Give as much information as possible about the activities and visits.</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For the activity, I have chosen the city of Cadiz in the south-west of Andalusia in Spain as the group’s base. Cadiz is an enchanting city and there are also several places of considerable interest nearby. It is also less well-known than many places in Spain making it, in my opinion, a more authentic and rewarding destination than some of the bigger cities or typical resorts found in areas such as the Costa del Sol. One of the most evocative descriptions I have found of Cadiz is quoted in the next paragraph.</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“You could write several weighty university theses about Cadiz and still fall a mile short of nailing its essence. Old age accounts for much of the complexity. Cadiz is generally considered to be the oldest continuously inhabited settlement in Europe. Now well into its fourth millennium, the ancient centre, surrounded almost entirely by water, is a romantic hodgepodge of sinuous streets where Atlantic waves crash against eroded sea walls.” (Quotation from Lonely Planet’s website.)</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Andalusia is also home to many of the most emblematic images tourists have of Spain: flamenco, tapas, the Pueblos Blancos (White Villages), sherry, horses, festivals (both religious and secular) and beautiful landscapes. Over the four days of this visit, I have tried to enable the visitor to experience as many of these things as possible, without making the itinerary too arduous, and I have also added a few less well-known sights into the mix.</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On a practical note, the tour could be undertaken either by public transport or by hiring a coach or minibus.</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Day 1</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On the first morning, I have planned a guided walking tour of Cadiz. During this tour, the visitors will have the opportunity to see some of the important monuments in the city as well as simply enjoying the pleasure of walking through the atmospheric old city which affords beautiful views at almost every turn. Unless otherwise stated, the tour does not include entry to the sights.</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 xml:space="preserve">This tour includes: </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 xml:space="preserve">- The Roman Theatre, if open (it is temporarily closed at the time of writing) </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 The Cathedral of Cadiz, including entry and time to look around</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 La Caleta beach with its elegant 1920s spa</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 Santa Catalina Castle</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 The theatre ‘Gran Falla’ built in the Moorish Revival style</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 xml:space="preserve">- The botanical gardens where a stop will be made for a drink and short rest </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 Plaza de Mina, an attractive square in its own right and also the home of the    Museum of Cadiz (entry not included)</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 Plaza de España with its Monument to the Constitution</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 xml:space="preserve">- The Tavira Tower which offers excellent views over Cadiz from the top </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 xml:space="preserve">- Plaza San Juan de Dios and the Old Town Hall </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Although this tour sounds quite lengthy, Cadiz is a compact city and all the sights are fairly close to each other.</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 xml:space="preserve">Lunch at a restaurant in the square of San Juan de Dios is included. </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In the afternoon, there is an excursion to the town of Vejer de la Frontera which is approximately 45 minutes by road from Cadiz. This is one of the White Villages or Los Pueblos Blancos, the traditional villages of whitewashed houses which are usually located on top of a hill and often topped off by a fortified castle. No visit to this region would be complete without a visit to at least one such village. Vejer de la Frontera is a good choice for a number of reasons. Apart from the fact that it is reasonably close to Cadiz, it comes complete with winding cobbled streets; traditional patios filled with plants; fortified walls with gateways into the old town; a castle and memorable views over the surrounding area which encompasses a natural park and the Atlantic coast. It was described by the writer Jan Morris as “perhaps Spain’s most spectacular village.” Although there are other very attractive villages which could be visited, I have chosen Vejer de la Frontera for its exceptional beauty and location as well as the fact that it is relatively unspoilt.</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After returning to Cadiz and giving the visitors some free time to explore further, or simply to relax, we will go on a tapas tour of Cadiz in the evening. This will give the visitors another opportunity to see Cadiz, but this time by night when the atmosphere is quite different. They will also have the chance to try typical Spanish tapas and get to know some good bars which they may wish to return to later in the trip.</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Day 2</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I have planned a full-day tour to Jerez de la Frontera and El Puerto de Santa Maria. Jerez de la Frontera is approximately 30 minutes by road from Cadiz and is probably best known for horses and sherry. Once in Jerez, we will visit the main sights, those being the Alcazar, a former Moorish fortress; the cathedral and the Royal Andalusian School of Equestrian Art where the visitors may be able to watch a performance. Even if the visit does not coincide with a day when there is a show, the palace, museums and gardens are still worth visiting. We will finish the tour of Jerez with a guided tour around the Gonzalez Byass winery. Even those visitors who may not be great fans of sherry are likely to appreciate the interesting history of this family company, as presented in the informative film which precedes the tour, and the extremely attractive surroundings. The official tour given by the staff of the bodega ends with the chance to try some of their products. After a full morning in Jerez, we will have lunch in the city centre.</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We will then leave Jerez and travel to El Puerto de Santa Maria which is approximately 20 minutes away by road. The town has a number of historic monuments and attractive buildings. It is also notable as the port from which Christopher Columbus left on his second voyage to the Americas. However, an equally attractive prospect for the visitors is its uncommercialised atmosphere, far from mass tourism, and its attractive setting on the bank of the Guadalete River. This peaceful setting is, I believe, a good counterbalance to the busy morning the visitors will have had. After a short orientation walk, the visitors will have some free time here. We will finish the tour by taking the public catamaran back to Cadiz which takes approximately 30 to 40 minutes and is a scenic and relaxing way to round off the tour.</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In the evening we will have dinner and attend a traditional flamenco show in Cadiz.</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 xml:space="preserve"> </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Day 3</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 xml:space="preserve">To contrast with the previous days which have focused on cities and towns, we will take a totally different type of trip today. We will start by driving to the town of El Rocio which is just over two hours from Cadiz. Every year, a pilgrimage to El Rocio takes place seven weeks after Easter and attracts in the region of a million visitors who make their way to the Hermitage of El Rocio. I would not suggest a visit during the pilgrimage due to the huge number of people present at that time but a short visit at another time would be of interest as, apart from the Hermitage itself, the town has a rather unusual Wild West feel to it which would be a novel and unexpected experience for many. </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El Rocio also serves as the starting point for tours to the Doñana National Park which is the main destination today. Therefore, after a short visit to El Rocio and a break for refreshments, we will go on a tour through the north of the park. This will be a guided tour conducted by a local company (the only way to visit the park) in a four-wheel drive vehicle. The tour I have selected takes around 5 hours and includes as many stops as are desired or required. The visitors will get to see forests of pine and cork oak, marshes, lakes and even rice fields. This is an excellent area for spotting an astonishing variety of birds and also wildlife such as the Iberian Lynx.</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After the tour we will have lunch in the town of El Rocio and then return to Cadiz, making a short stop in Sanlucar de Barrameda which is approximately 40 minutes from Cadiz. This will give the visitors a chance to stretch their legs, have some refreshments and see a little of the third town which comprises the famous ‘sherry triangle’ along with Jerez de la Frontera and El Puerto de Santa Maria.</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The visitors have had a full itinerary over the last few days. Today has been quite long, so I have not organised any fixed activities for this evening. I would simply suggest some restaurants or tapas bars which they may wish to try.</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Day 4</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 xml:space="preserve">On the visitors’ final day, there is a full-day trip to Seville which is about 1 hour and 15 minutes by road from Cadiz. </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Seville is undoubtedly one of Spain’s most beautiful cities and on many people’s wish list of places to see while in the country. In the morning, there will be a walking tour designed for orientation purposes including:</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 The Gold Tower/Torre del Oro, a dodecagonal former watchtower</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 The General Archive of the Indies, an example of Spanish Renaissance architecture housing archives documenting the history of the Spanish empire in the Americas and the Philippines (exterior only)</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 The Royal Palace/Real Alcazar</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 The Cathedral of Seville and the Giralda Tower</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 The Plaza de Espana, a beautiful Mudejar square</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  Maria Luisa Park, the largest park in Seville</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 The Royal Tobacco Factory, now part of the University of Seville</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 The Santa Cruz quarter/Barrio Santa Cruz</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 xml:space="preserve">The Santa Cruz area is the old Jewish quarter and is full of picturesque narrow streets of whitewashed houses, flower-filled patios galleries and bars and it is in this quarter that we will have lunch. </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As there are so many sights worth exploring in Seville, I have left the afternoon free so that the visitors may choose the places they wish to dedicate more time to and do so at a pace which suits them. All of the visitors will have been provided with maps and further information over lunch. Another option available for those who would prefer to do less walking, is a cruise on the Guadalquivir River.</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We will meet again in the early evening by the restaurant where we had lunch. We will go for dinner in a different restaurant and then attend a performance at the Flamenco Museum. Although the visitors will already have attended a flamenco performance in Cadiz, the Flamenco Museum offers a different type of atmosphere and showcases some of the best talent in Spain and beyond.</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We will return to Cadiz for the final night. As we will be returning relatively late, the only activity planned upon arrival in Cadiz is a farewell drink. This is where the visit ends.</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I mentioned at the beginning of this activity that Andalusia is home to many of the sights visitors associate with Spain and therefore wish to see. I believe this tour will give the visitors the chance to enjoy many of these things and that it also offers a good variety of experiences from the historic cities of Cadiz and Seville to the natural peace and beauty of the Doñana National Park. I have also tried to provide a balance between organised activities and free time.</w:t>
            </w:r>
          </w:p>
          <w:p w:rsidR="00897A35" w:rsidRPr="00F77028" w:rsidRDefault="00897A35" w:rsidP="00F77028">
            <w:pPr>
              <w:spacing w:line="360" w:lineRule="auto"/>
              <w:jc w:val="both"/>
              <w:rPr>
                <w:rFonts w:ascii="Arial" w:hAnsi="Arial" w:cs="Arial"/>
                <w:sz w:val="24"/>
                <w:szCs w:val="24"/>
              </w:rPr>
            </w:pP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Sources:</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www.lonelyplanet.com</w:t>
            </w:r>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www.vejer.com</w:t>
            </w:r>
          </w:p>
          <w:p w:rsidR="00897A35" w:rsidRPr="00F77028" w:rsidRDefault="00897A35" w:rsidP="00F77028">
            <w:pPr>
              <w:spacing w:line="360" w:lineRule="auto"/>
              <w:jc w:val="both"/>
              <w:rPr>
                <w:rFonts w:ascii="Arial" w:hAnsi="Arial" w:cs="Arial"/>
                <w:sz w:val="24"/>
                <w:szCs w:val="24"/>
              </w:rPr>
            </w:pPr>
            <w:hyperlink r:id="rId6" w:history="1">
              <w:r w:rsidRPr="00F77028">
                <w:rPr>
                  <w:rStyle w:val="Hyperlink"/>
                  <w:rFonts w:ascii="Arial" w:hAnsi="Arial" w:cs="Arial"/>
                  <w:color w:val="auto"/>
                  <w:sz w:val="24"/>
                  <w:szCs w:val="24"/>
                </w:rPr>
                <w:t>www.discoveringdonana.com</w:t>
              </w:r>
            </w:hyperlink>
          </w:p>
          <w:p w:rsidR="00897A35" w:rsidRPr="00F77028" w:rsidRDefault="00897A35" w:rsidP="00F77028">
            <w:pPr>
              <w:spacing w:line="360" w:lineRule="auto"/>
              <w:jc w:val="both"/>
              <w:rPr>
                <w:rFonts w:ascii="Arial" w:hAnsi="Arial" w:cs="Arial"/>
                <w:sz w:val="24"/>
                <w:szCs w:val="24"/>
              </w:rPr>
            </w:pPr>
            <w:hyperlink r:id="rId7" w:history="1">
              <w:r w:rsidRPr="00F77028">
                <w:rPr>
                  <w:rStyle w:val="Hyperlink"/>
                  <w:rFonts w:ascii="Arial" w:hAnsi="Arial" w:cs="Arial"/>
                  <w:color w:val="auto"/>
                  <w:sz w:val="24"/>
                  <w:szCs w:val="24"/>
                </w:rPr>
                <w:t>www.anadalucia.com</w:t>
              </w:r>
            </w:hyperlink>
          </w:p>
          <w:p w:rsidR="00897A35" w:rsidRPr="00F77028" w:rsidRDefault="00897A35" w:rsidP="00F77028">
            <w:pPr>
              <w:spacing w:line="360" w:lineRule="auto"/>
              <w:jc w:val="both"/>
              <w:rPr>
                <w:rFonts w:ascii="Arial" w:hAnsi="Arial" w:cs="Arial"/>
                <w:sz w:val="24"/>
                <w:szCs w:val="24"/>
              </w:rPr>
            </w:pPr>
            <w:r w:rsidRPr="00F77028">
              <w:rPr>
                <w:rFonts w:ascii="Arial" w:hAnsi="Arial" w:cs="Arial"/>
                <w:sz w:val="24"/>
                <w:szCs w:val="24"/>
              </w:rPr>
              <w:t>en.wikipedia.org</w:t>
            </w:r>
          </w:p>
          <w:p w:rsidR="00897A35" w:rsidRPr="00F77028" w:rsidRDefault="00897A35" w:rsidP="00F77028">
            <w:pPr>
              <w:spacing w:line="360" w:lineRule="auto"/>
              <w:jc w:val="both"/>
              <w:rPr>
                <w:rFonts w:ascii="Arial" w:hAnsi="Arial" w:cs="Arial"/>
                <w:sz w:val="24"/>
                <w:szCs w:val="24"/>
              </w:rPr>
            </w:pPr>
          </w:p>
          <w:p w:rsidR="00897A35" w:rsidRPr="00397184" w:rsidRDefault="00897A35" w:rsidP="00397184">
            <w:pPr>
              <w:spacing w:before="100" w:line="360" w:lineRule="auto"/>
              <w:jc w:val="both"/>
              <w:rPr>
                <w:rFonts w:ascii="Arial" w:hAnsi="Arial" w:cs="Arial"/>
                <w:sz w:val="24"/>
                <w:szCs w:val="24"/>
              </w:rPr>
            </w:pPr>
          </w:p>
        </w:tc>
      </w:tr>
    </w:tbl>
    <w:p w:rsidR="00897A35" w:rsidRDefault="00897A35">
      <w:pPr>
        <w:rPr>
          <w:b/>
          <w:bCs/>
          <w:color w:val="002060"/>
          <w:sz w:val="28"/>
          <w:szCs w:val="28"/>
        </w:rPr>
      </w:pPr>
    </w:p>
    <w:p w:rsidR="00897A35" w:rsidRDefault="00897A35">
      <w:pPr>
        <w:rPr>
          <w:b/>
          <w:bCs/>
          <w:color w:val="002060"/>
          <w:sz w:val="28"/>
          <w:szCs w:val="28"/>
        </w:rPr>
      </w:pPr>
      <w:r>
        <w:rPr>
          <w:b/>
          <w:bCs/>
          <w:color w:val="002060"/>
          <w:sz w:val="28"/>
          <w:szCs w:val="28"/>
        </w:rPr>
        <w:t>Student Statement:</w:t>
      </w:r>
    </w:p>
    <w:p w:rsidR="00897A35" w:rsidRDefault="00897A35">
      <w:pPr>
        <w:rPr>
          <w:b/>
          <w:bCs/>
          <w:color w:val="001AE6"/>
        </w:rPr>
      </w:pPr>
    </w:p>
    <w:p w:rsidR="00897A35" w:rsidRDefault="00897A35">
      <w:pPr>
        <w:rPr>
          <w:color w:val="000000"/>
        </w:rPr>
      </w:pPr>
      <w:r>
        <w:rPr>
          <w:color w:val="000000"/>
        </w:rPr>
        <w:t>By submitting this assignment, I confirm that this is my own work.</w:t>
      </w:r>
    </w:p>
    <w:p w:rsidR="00897A35" w:rsidRDefault="00897A35">
      <w:pPr>
        <w:rPr>
          <w:color w:val="000000"/>
        </w:rPr>
      </w:pPr>
    </w:p>
    <w:p w:rsidR="00897A35" w:rsidRDefault="00897A35">
      <w:pPr>
        <w:rPr>
          <w:color w:val="000000"/>
        </w:rPr>
      </w:pPr>
    </w:p>
    <w:p w:rsidR="00897A35" w:rsidRDefault="00897A35">
      <w:pPr>
        <w:rPr>
          <w:color w:val="000000"/>
        </w:rPr>
      </w:pPr>
    </w:p>
    <w:tbl>
      <w:tblPr>
        <w:tblW w:w="0" w:type="auto"/>
        <w:tblInd w:w="2" w:type="dxa"/>
        <w:tblCellMar>
          <w:left w:w="10" w:type="dxa"/>
          <w:right w:w="10" w:type="dxa"/>
        </w:tblCellMar>
        <w:tblLook w:val="0000"/>
      </w:tblPr>
      <w:tblGrid>
        <w:gridCol w:w="2285"/>
        <w:gridCol w:w="3975"/>
        <w:gridCol w:w="1264"/>
        <w:gridCol w:w="1610"/>
      </w:tblGrid>
      <w:tr w:rsidR="00897A35" w:rsidRPr="00370801">
        <w:trPr>
          <w:trHeight w:val="1"/>
        </w:trPr>
        <w:tc>
          <w:tcPr>
            <w:tcW w:w="231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897A35" w:rsidRDefault="00897A35">
            <w:r>
              <w:rPr>
                <w:color w:val="000000"/>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7A35" w:rsidRDefault="00897A35">
            <w:r>
              <w:t>SARAH ALLISON BAKER</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897A35" w:rsidRDefault="00897A35">
            <w:r>
              <w:rPr>
                <w:color w:val="000000"/>
              </w:rPr>
              <w:t>Date</w:t>
            </w:r>
          </w:p>
        </w:tc>
        <w:tc>
          <w:tcPr>
            <w:tcW w:w="1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7A35" w:rsidRDefault="00897A35">
            <w:r>
              <w:t>11/01/15</w:t>
            </w:r>
          </w:p>
        </w:tc>
      </w:tr>
    </w:tbl>
    <w:p w:rsidR="00897A35" w:rsidRDefault="00897A35">
      <w:pPr>
        <w:spacing w:after="200" w:line="276" w:lineRule="auto"/>
        <w:rPr>
          <w:color w:val="000000"/>
        </w:rPr>
      </w:pPr>
    </w:p>
    <w:p w:rsidR="00897A35" w:rsidRDefault="00897A35">
      <w:pPr>
        <w:spacing w:after="200" w:line="276" w:lineRule="auto"/>
        <w:rPr>
          <w:color w:val="000000"/>
        </w:rPr>
      </w:pPr>
    </w:p>
    <w:p w:rsidR="00897A35" w:rsidRDefault="00897A35">
      <w:pPr>
        <w:spacing w:after="200" w:line="276" w:lineRule="auto"/>
        <w:rPr>
          <w:b/>
          <w:bCs/>
          <w:sz w:val="32"/>
          <w:szCs w:val="32"/>
          <w:shd w:val="clear" w:color="auto" w:fill="D9D9D9"/>
        </w:rPr>
      </w:pPr>
      <w:r>
        <w:rPr>
          <w:b/>
          <w:bCs/>
          <w:sz w:val="28"/>
          <w:szCs w:val="28"/>
          <w:shd w:val="clear" w:color="auto" w:fill="D9D9D9"/>
        </w:rPr>
        <w:t>For Tutor / Assessor Use Only</w:t>
      </w:r>
    </w:p>
    <w:tbl>
      <w:tblPr>
        <w:tblW w:w="0" w:type="auto"/>
        <w:tblInd w:w="2" w:type="dxa"/>
        <w:tblCellMar>
          <w:left w:w="10" w:type="dxa"/>
          <w:right w:w="10" w:type="dxa"/>
        </w:tblCellMar>
        <w:tblLook w:val="0000"/>
      </w:tblPr>
      <w:tblGrid>
        <w:gridCol w:w="4574"/>
        <w:gridCol w:w="4560"/>
      </w:tblGrid>
      <w:tr w:rsidR="00897A35" w:rsidRPr="00370801">
        <w:trPr>
          <w:trHeight w:val="249"/>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897A35" w:rsidRDefault="00897A35">
            <w:r>
              <w:rPr>
                <w:b/>
                <w:bCs/>
                <w:color w:val="002060"/>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7A35" w:rsidRDefault="00897A35"/>
        </w:tc>
      </w:tr>
      <w:tr w:rsidR="00897A35" w:rsidRPr="00370801">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897A35" w:rsidRDefault="00897A35">
            <w:r>
              <w:rPr>
                <w:b/>
                <w:bCs/>
                <w:color w:val="002060"/>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7A35" w:rsidRDefault="00897A35"/>
        </w:tc>
      </w:tr>
      <w:tr w:rsidR="00897A35" w:rsidRPr="00370801">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897A35" w:rsidRDefault="00897A35">
            <w:r>
              <w:rPr>
                <w:b/>
                <w:bCs/>
                <w:color w:val="002060"/>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7A35" w:rsidRDefault="00897A35"/>
        </w:tc>
      </w:tr>
    </w:tbl>
    <w:p w:rsidR="00897A35" w:rsidRDefault="00897A35">
      <w:pPr>
        <w:spacing w:after="200" w:line="276" w:lineRule="auto"/>
        <w:rPr>
          <w:sz w:val="24"/>
          <w:szCs w:val="24"/>
        </w:rPr>
      </w:pPr>
    </w:p>
    <w:p w:rsidR="00897A35" w:rsidRDefault="00897A35">
      <w:pPr>
        <w:spacing w:after="200" w:line="276" w:lineRule="auto"/>
        <w:rPr>
          <w:sz w:val="24"/>
          <w:szCs w:val="24"/>
        </w:rPr>
      </w:pPr>
    </w:p>
    <w:p w:rsidR="00897A35" w:rsidRDefault="00897A35">
      <w:pPr>
        <w:spacing w:after="200" w:line="276" w:lineRule="auto"/>
        <w:rPr>
          <w:sz w:val="24"/>
          <w:szCs w:val="24"/>
        </w:rPr>
      </w:pPr>
    </w:p>
    <w:p w:rsidR="00897A35" w:rsidRDefault="00897A35">
      <w:pPr>
        <w:spacing w:after="200" w:line="276" w:lineRule="auto"/>
        <w:rPr>
          <w:sz w:val="24"/>
          <w:szCs w:val="24"/>
        </w:rPr>
      </w:pPr>
    </w:p>
    <w:p w:rsidR="00897A35" w:rsidRDefault="00897A35">
      <w:pPr>
        <w:spacing w:after="200" w:line="276" w:lineRule="auto"/>
        <w:rPr>
          <w:sz w:val="24"/>
          <w:szCs w:val="24"/>
        </w:rPr>
      </w:pPr>
    </w:p>
    <w:p w:rsidR="00897A35" w:rsidRDefault="00897A35">
      <w:pPr>
        <w:spacing w:after="200" w:line="276" w:lineRule="auto"/>
        <w:rPr>
          <w:sz w:val="24"/>
          <w:szCs w:val="24"/>
        </w:rPr>
      </w:pPr>
    </w:p>
    <w:p w:rsidR="00897A35" w:rsidRDefault="00897A35">
      <w:pPr>
        <w:spacing w:after="200" w:line="276" w:lineRule="auto"/>
        <w:rPr>
          <w:sz w:val="24"/>
          <w:szCs w:val="24"/>
        </w:rPr>
      </w:pPr>
    </w:p>
    <w:p w:rsidR="00897A35" w:rsidRDefault="00897A35">
      <w:pPr>
        <w:spacing w:after="200" w:line="276" w:lineRule="auto"/>
        <w:rPr>
          <w:sz w:val="24"/>
          <w:szCs w:val="24"/>
        </w:rPr>
      </w:pPr>
    </w:p>
    <w:p w:rsidR="00897A35" w:rsidRDefault="00897A35">
      <w:pPr>
        <w:spacing w:after="200" w:line="276" w:lineRule="auto"/>
        <w:rPr>
          <w:sz w:val="24"/>
          <w:szCs w:val="24"/>
        </w:rPr>
      </w:pPr>
    </w:p>
    <w:p w:rsidR="00897A35" w:rsidRDefault="00897A35">
      <w:pPr>
        <w:spacing w:after="200" w:line="276" w:lineRule="auto"/>
        <w:rPr>
          <w:sz w:val="24"/>
          <w:szCs w:val="24"/>
        </w:rPr>
      </w:pPr>
    </w:p>
    <w:p w:rsidR="00897A35" w:rsidRDefault="00897A35">
      <w:pPr>
        <w:spacing w:after="200" w:line="276" w:lineRule="auto"/>
        <w:rPr>
          <w:sz w:val="24"/>
          <w:szCs w:val="24"/>
        </w:rPr>
      </w:pPr>
    </w:p>
    <w:sectPr w:rsidR="00897A35" w:rsidSect="00C258D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A391F"/>
    <w:rsid w:val="002500F1"/>
    <w:rsid w:val="00370801"/>
    <w:rsid w:val="00371648"/>
    <w:rsid w:val="00397184"/>
    <w:rsid w:val="00523458"/>
    <w:rsid w:val="00723C8A"/>
    <w:rsid w:val="007A79C8"/>
    <w:rsid w:val="00897A35"/>
    <w:rsid w:val="008A391F"/>
    <w:rsid w:val="008F1685"/>
    <w:rsid w:val="00C258D9"/>
    <w:rsid w:val="00ED78D7"/>
    <w:rsid w:val="00F42153"/>
    <w:rsid w:val="00F77028"/>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9C8"/>
    <w:rPr>
      <w:rFonts w:cs="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397184"/>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anadalucia.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iscoveringdonana.com" TargetMode="External"/><Relationship Id="rId5" Type="http://schemas.openxmlformats.org/officeDocument/2006/relationships/oleObject" Target="embeddings/oleObject1.bin"/><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16</TotalTime>
  <Pages>12</Pages>
  <Words>3090</Words>
  <Characters>17615</Characters>
  <Application>Microsoft Office Outlook</Application>
  <DocSecurity>0</DocSecurity>
  <Lines>0</Lines>
  <Paragraphs>0</Paragraphs>
  <ScaleCrop>false</ScaleCrop>
  <Company>&lt;arabianhorse&gt;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sarahavbaker@hotmail.com</dc:creator>
  <cp:keywords/>
  <dc:description/>
  <cp:lastModifiedBy>sarahavbaker@hotmail.com</cp:lastModifiedBy>
  <cp:revision>4</cp:revision>
  <dcterms:created xsi:type="dcterms:W3CDTF">2015-01-11T19:07:00Z</dcterms:created>
  <dcterms:modified xsi:type="dcterms:W3CDTF">2015-01-11T19:29:00Z</dcterms:modified>
</cp:coreProperties>
</file>