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F798E"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90350B" w:rsidRDefault="0090350B">
            <w:pPr>
              <w:pStyle w:val="Default"/>
              <w:rPr>
                <w:rFonts w:ascii="Arial" w:hAnsi="Arial" w:cs="Arial"/>
              </w:rPr>
            </w:pPr>
            <w:r w:rsidRPr="0090350B">
              <w:rPr>
                <w:rFonts w:ascii="Arial" w:hAnsi="Arial" w:cs="Arial"/>
              </w:rPr>
              <w:t>Darren Boden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90350B" w:rsidRDefault="0090350B">
            <w:pPr>
              <w:pStyle w:val="Default"/>
              <w:rPr>
                <w:rFonts w:ascii="Arial" w:hAnsi="Arial" w:cs="Arial"/>
              </w:rPr>
            </w:pPr>
            <w:r w:rsidRPr="0090350B">
              <w:rPr>
                <w:rFonts w:ascii="Arial" w:hAnsi="Arial" w:cs="Arial"/>
              </w:rPr>
              <w:t>1482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90350B" w:rsidRPr="0090350B" w:rsidRDefault="0090350B">
            <w:pPr>
              <w:pStyle w:val="Default"/>
              <w:rPr>
                <w:rFonts w:ascii="Arial" w:hAnsi="Arial" w:cs="Arial"/>
              </w:rPr>
            </w:pPr>
            <w:r w:rsidRPr="0090350B">
              <w:rPr>
                <w:rFonts w:ascii="Arial" w:hAnsi="Arial" w:cs="Arial"/>
              </w:rPr>
              <w:t>Construction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90350B" w:rsidRDefault="0090350B">
            <w:pPr>
              <w:rPr>
                <w:rFonts w:ascii="Arial" w:hAnsi="Arial" w:cs="Arial"/>
                <w:sz w:val="24"/>
                <w:szCs w:val="24"/>
              </w:rPr>
            </w:pPr>
            <w:r w:rsidRPr="0090350B">
              <w:rPr>
                <w:rFonts w:ascii="Arial" w:hAnsi="Arial" w:cs="Arial"/>
                <w:sz w:val="24"/>
                <w:szCs w:val="24"/>
              </w:rP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90350B" w:rsidRDefault="0090350B" w:rsidP="00A851DA">
            <w:pPr>
              <w:rPr>
                <w:rFonts w:ascii="Arial" w:hAnsi="Arial" w:cs="Arial"/>
                <w:sz w:val="24"/>
                <w:szCs w:val="24"/>
              </w:rPr>
            </w:pPr>
          </w:p>
          <w:p w:rsidR="0090350B" w:rsidRDefault="0090350B" w:rsidP="00A851DA">
            <w:pPr>
              <w:rPr>
                <w:rFonts w:ascii="Arial" w:hAnsi="Arial" w:cs="Arial"/>
                <w:sz w:val="24"/>
                <w:szCs w:val="24"/>
              </w:rPr>
            </w:pPr>
            <w:r>
              <w:rPr>
                <w:rFonts w:ascii="Arial" w:hAnsi="Arial" w:cs="Arial"/>
                <w:sz w:val="24"/>
                <w:szCs w:val="24"/>
              </w:rPr>
              <w:t>1i. An environmental impact study takes into account all aspects both positive and negative which effect the surrounding environment.</w:t>
            </w:r>
          </w:p>
          <w:p w:rsidR="0090350B" w:rsidRDefault="0090350B" w:rsidP="00A851DA">
            <w:pPr>
              <w:rPr>
                <w:rFonts w:ascii="Arial" w:hAnsi="Arial" w:cs="Arial"/>
                <w:sz w:val="24"/>
                <w:szCs w:val="24"/>
              </w:rPr>
            </w:pPr>
            <w:r>
              <w:rPr>
                <w:rFonts w:ascii="Arial" w:hAnsi="Arial" w:cs="Arial"/>
                <w:sz w:val="24"/>
                <w:szCs w:val="24"/>
              </w:rPr>
              <w:t>This would be carried out during the early stages of planning. It aims to predict environmental impacts at an early stage in planning and design. To be able to find an alternative method to reduce adverse effects.</w:t>
            </w:r>
          </w:p>
          <w:p w:rsidR="0066427D" w:rsidRDefault="0090350B" w:rsidP="00A851DA">
            <w:pPr>
              <w:rPr>
                <w:rFonts w:ascii="Arial" w:hAnsi="Arial" w:cs="Arial"/>
                <w:sz w:val="24"/>
                <w:szCs w:val="24"/>
              </w:rPr>
            </w:pPr>
            <w:r>
              <w:rPr>
                <w:rFonts w:ascii="Arial" w:hAnsi="Arial" w:cs="Arial"/>
                <w:sz w:val="24"/>
                <w:szCs w:val="24"/>
              </w:rPr>
              <w:t>The benefits to this will reduce time and cost of a project design.</w:t>
            </w:r>
            <w:r w:rsidR="0066427D">
              <w:rPr>
                <w:rFonts w:ascii="Arial" w:hAnsi="Arial" w:cs="Arial"/>
                <w:sz w:val="24"/>
                <w:szCs w:val="24"/>
              </w:rPr>
              <w:t xml:space="preserve"> Without incurring avoidable ‘clean up costs’</w:t>
            </w:r>
          </w:p>
          <w:p w:rsidR="0066427D" w:rsidRDefault="0066427D" w:rsidP="00A851DA">
            <w:pPr>
              <w:rPr>
                <w:rFonts w:ascii="Arial" w:hAnsi="Arial" w:cs="Arial"/>
                <w:sz w:val="24"/>
                <w:szCs w:val="24"/>
              </w:rPr>
            </w:pPr>
          </w:p>
          <w:p w:rsidR="0066427D" w:rsidRDefault="0066427D" w:rsidP="00A851DA">
            <w:pPr>
              <w:rPr>
                <w:rFonts w:ascii="Arial" w:hAnsi="Arial" w:cs="Arial"/>
                <w:sz w:val="24"/>
                <w:szCs w:val="24"/>
              </w:rPr>
            </w:pPr>
            <w:r>
              <w:rPr>
                <w:rFonts w:ascii="Arial" w:hAnsi="Arial" w:cs="Arial"/>
                <w:sz w:val="24"/>
                <w:szCs w:val="24"/>
              </w:rPr>
              <w:t>1ii.The basic criteria for judging the suitability of a site for construction is that the best site is selected for building a structure for specific purpose on that site. As  the location will have effects on the cost if on wrong location and/or structural techniques have to be adapted and the extent and nature of site preparation.</w:t>
            </w:r>
          </w:p>
          <w:p w:rsidR="0066427D" w:rsidRDefault="0066427D" w:rsidP="00A851DA">
            <w:pPr>
              <w:rPr>
                <w:rFonts w:ascii="Arial" w:hAnsi="Arial" w:cs="Arial"/>
                <w:sz w:val="24"/>
                <w:szCs w:val="24"/>
              </w:rPr>
            </w:pPr>
            <w:r>
              <w:rPr>
                <w:rFonts w:ascii="Arial" w:hAnsi="Arial" w:cs="Arial"/>
                <w:sz w:val="24"/>
                <w:szCs w:val="24"/>
              </w:rPr>
              <w:t>The basic requirements to consider are availability of physical resources (good water, power supply etc)</w:t>
            </w:r>
          </w:p>
          <w:p w:rsidR="0066427D" w:rsidRDefault="0066427D" w:rsidP="00A851DA">
            <w:pPr>
              <w:rPr>
                <w:rFonts w:ascii="Arial" w:hAnsi="Arial" w:cs="Arial"/>
                <w:sz w:val="24"/>
                <w:szCs w:val="24"/>
              </w:rPr>
            </w:pPr>
            <w:r>
              <w:rPr>
                <w:rFonts w:ascii="Arial" w:hAnsi="Arial" w:cs="Arial"/>
                <w:sz w:val="24"/>
                <w:szCs w:val="24"/>
              </w:rPr>
              <w:t>Climate considerations ( wind, rain, temperature and humidity etc)</w:t>
            </w:r>
          </w:p>
          <w:p w:rsidR="0066427D" w:rsidRDefault="0066427D" w:rsidP="00A851DA">
            <w:pPr>
              <w:rPr>
                <w:rFonts w:ascii="Arial" w:hAnsi="Arial" w:cs="Arial"/>
                <w:sz w:val="24"/>
                <w:szCs w:val="24"/>
              </w:rPr>
            </w:pPr>
            <w:r>
              <w:rPr>
                <w:rFonts w:ascii="Arial" w:hAnsi="Arial" w:cs="Arial"/>
                <w:sz w:val="24"/>
                <w:szCs w:val="24"/>
              </w:rPr>
              <w:t>Physical factors ( contours of the site condition of the ground etc)</w:t>
            </w:r>
          </w:p>
          <w:p w:rsidR="0066427D" w:rsidRDefault="0066427D" w:rsidP="00A851DA">
            <w:pPr>
              <w:rPr>
                <w:rFonts w:ascii="Arial" w:hAnsi="Arial" w:cs="Arial"/>
                <w:sz w:val="24"/>
                <w:szCs w:val="24"/>
              </w:rPr>
            </w:pPr>
          </w:p>
          <w:p w:rsidR="008E118B" w:rsidRDefault="0066427D" w:rsidP="00A851DA">
            <w:pPr>
              <w:rPr>
                <w:rFonts w:ascii="Arial" w:hAnsi="Arial" w:cs="Arial"/>
                <w:sz w:val="24"/>
                <w:szCs w:val="24"/>
              </w:rPr>
            </w:pPr>
            <w:r>
              <w:rPr>
                <w:rFonts w:ascii="Arial" w:hAnsi="Arial" w:cs="Arial"/>
                <w:sz w:val="24"/>
                <w:szCs w:val="24"/>
              </w:rPr>
              <w:t>1iii. Topographic data would give an exact outlay of the land</w:t>
            </w:r>
            <w:r w:rsidR="008E118B">
              <w:rPr>
                <w:rFonts w:ascii="Arial" w:hAnsi="Arial" w:cs="Arial"/>
                <w:sz w:val="24"/>
                <w:szCs w:val="24"/>
              </w:rPr>
              <w:t>. While a visual inspection would only be able to see what’s on the surface and the surrounding area. There would be a need to prepare/study the detailed maps.</w:t>
            </w:r>
          </w:p>
          <w:p w:rsidR="008E118B" w:rsidRDefault="008E118B" w:rsidP="00A851DA">
            <w:pPr>
              <w:rPr>
                <w:rFonts w:ascii="Arial" w:hAnsi="Arial" w:cs="Arial"/>
                <w:sz w:val="24"/>
                <w:szCs w:val="24"/>
              </w:rPr>
            </w:pPr>
            <w:r>
              <w:rPr>
                <w:rFonts w:ascii="Arial" w:hAnsi="Arial" w:cs="Arial"/>
                <w:sz w:val="24"/>
                <w:szCs w:val="24"/>
              </w:rPr>
              <w:t>These maps should include contours, elevation, orientation of site, water features such as ponds rivers and coastlines, drainage patterns, key buildings such as hospitals and schools, road and rail layouts, flood plains and swamps.</w:t>
            </w:r>
          </w:p>
          <w:p w:rsidR="008E118B" w:rsidRDefault="008E118B" w:rsidP="00A851DA">
            <w:pPr>
              <w:rPr>
                <w:rFonts w:ascii="Arial" w:hAnsi="Arial" w:cs="Arial"/>
                <w:sz w:val="24"/>
                <w:szCs w:val="24"/>
              </w:rPr>
            </w:pPr>
          </w:p>
          <w:p w:rsidR="008E118B" w:rsidRDefault="008E118B" w:rsidP="00A851DA">
            <w:pPr>
              <w:rPr>
                <w:rFonts w:ascii="Arial" w:hAnsi="Arial" w:cs="Arial"/>
                <w:sz w:val="24"/>
                <w:szCs w:val="24"/>
              </w:rPr>
            </w:pPr>
          </w:p>
          <w:p w:rsidR="006F798E" w:rsidRDefault="008E118B" w:rsidP="00A851DA">
            <w:pPr>
              <w:rPr>
                <w:rFonts w:ascii="Arial" w:hAnsi="Arial" w:cs="Arial"/>
                <w:sz w:val="24"/>
                <w:szCs w:val="24"/>
              </w:rPr>
            </w:pPr>
            <w:r>
              <w:rPr>
                <w:rFonts w:ascii="Arial" w:hAnsi="Arial" w:cs="Arial"/>
                <w:sz w:val="24"/>
                <w:szCs w:val="24"/>
              </w:rPr>
              <w:lastRenderedPageBreak/>
              <w:t>1iv.The most ideal types of structure for rocky sites would be sustainable structures able to deal the effect of land slips and possibly earthquakes. Factors to consider for this type of site for the structure would be ground stability</w:t>
            </w:r>
            <w:r w:rsidR="006F798E">
              <w:rPr>
                <w:rFonts w:ascii="Arial" w:hAnsi="Arial" w:cs="Arial"/>
                <w:sz w:val="24"/>
                <w:szCs w:val="24"/>
              </w:rPr>
              <w:t>, cost of excavation and susceptibility of land erosion.</w:t>
            </w:r>
          </w:p>
          <w:p w:rsidR="006F798E" w:rsidRDefault="006F798E" w:rsidP="00A851DA">
            <w:pPr>
              <w:rPr>
                <w:rFonts w:ascii="Arial" w:hAnsi="Arial" w:cs="Arial"/>
                <w:sz w:val="24"/>
                <w:szCs w:val="24"/>
              </w:rPr>
            </w:pPr>
          </w:p>
          <w:p w:rsidR="006F798E" w:rsidRDefault="006F798E" w:rsidP="00A851DA">
            <w:pPr>
              <w:rPr>
                <w:rFonts w:ascii="Arial" w:hAnsi="Arial" w:cs="Arial"/>
                <w:sz w:val="24"/>
                <w:szCs w:val="24"/>
              </w:rPr>
            </w:pPr>
            <w:r>
              <w:rPr>
                <w:rFonts w:ascii="Arial" w:hAnsi="Arial" w:cs="Arial"/>
                <w:sz w:val="24"/>
                <w:szCs w:val="24"/>
              </w:rPr>
              <w:t>2 Building classifications. Und</w:t>
            </w:r>
            <w:bookmarkStart w:id="0" w:name="_GoBack"/>
            <w:bookmarkEnd w:id="0"/>
            <w:r>
              <w:rPr>
                <w:rFonts w:ascii="Arial" w:hAnsi="Arial" w:cs="Arial"/>
                <w:sz w:val="24"/>
                <w:szCs w:val="24"/>
              </w:rPr>
              <w:t>er the current regulations the following buildings are classified as;</w:t>
            </w:r>
          </w:p>
          <w:p w:rsidR="006F798E" w:rsidRDefault="006F798E" w:rsidP="006F798E">
            <w:pPr>
              <w:pStyle w:val="ListParagraph"/>
              <w:numPr>
                <w:ilvl w:val="0"/>
                <w:numId w:val="2"/>
              </w:numPr>
              <w:rPr>
                <w:rFonts w:ascii="Arial" w:hAnsi="Arial" w:cs="Arial"/>
                <w:sz w:val="24"/>
                <w:szCs w:val="24"/>
              </w:rPr>
            </w:pPr>
            <w:r>
              <w:rPr>
                <w:rFonts w:ascii="Arial" w:hAnsi="Arial" w:cs="Arial"/>
                <w:sz w:val="24"/>
                <w:szCs w:val="24"/>
              </w:rPr>
              <w:t>Museum        D1</w:t>
            </w:r>
          </w:p>
          <w:p w:rsidR="006F798E" w:rsidRDefault="006F798E" w:rsidP="006F798E">
            <w:pPr>
              <w:pStyle w:val="ListParagraph"/>
              <w:numPr>
                <w:ilvl w:val="0"/>
                <w:numId w:val="2"/>
              </w:numPr>
              <w:rPr>
                <w:rFonts w:ascii="Arial" w:hAnsi="Arial" w:cs="Arial"/>
                <w:sz w:val="24"/>
                <w:szCs w:val="24"/>
              </w:rPr>
            </w:pPr>
            <w:r>
              <w:rPr>
                <w:rFonts w:ascii="Arial" w:hAnsi="Arial" w:cs="Arial"/>
                <w:sz w:val="24"/>
                <w:szCs w:val="24"/>
              </w:rPr>
              <w:t>Hospitals       C2</w:t>
            </w:r>
          </w:p>
          <w:p w:rsidR="0090350B" w:rsidRDefault="006F798E" w:rsidP="006F798E">
            <w:pPr>
              <w:pStyle w:val="ListParagraph"/>
              <w:numPr>
                <w:ilvl w:val="0"/>
                <w:numId w:val="2"/>
              </w:numPr>
              <w:rPr>
                <w:rFonts w:ascii="Arial" w:hAnsi="Arial" w:cs="Arial"/>
                <w:sz w:val="24"/>
                <w:szCs w:val="24"/>
              </w:rPr>
            </w:pPr>
            <w:r>
              <w:rPr>
                <w:rFonts w:ascii="Arial" w:hAnsi="Arial" w:cs="Arial"/>
                <w:sz w:val="24"/>
                <w:szCs w:val="24"/>
              </w:rPr>
              <w:t>Hotels            C1</w:t>
            </w:r>
            <w:r w:rsidR="0066427D" w:rsidRPr="006F798E">
              <w:rPr>
                <w:rFonts w:ascii="Arial" w:hAnsi="Arial" w:cs="Arial"/>
                <w:sz w:val="24"/>
                <w:szCs w:val="24"/>
              </w:rPr>
              <w:t xml:space="preserve"> </w:t>
            </w:r>
          </w:p>
          <w:p w:rsidR="006F798E" w:rsidRDefault="006F798E" w:rsidP="006F798E">
            <w:pPr>
              <w:pStyle w:val="ListParagraph"/>
              <w:numPr>
                <w:ilvl w:val="0"/>
                <w:numId w:val="2"/>
              </w:numPr>
              <w:rPr>
                <w:rFonts w:ascii="Arial" w:hAnsi="Arial" w:cs="Arial"/>
                <w:sz w:val="24"/>
                <w:szCs w:val="24"/>
              </w:rPr>
            </w:pPr>
            <w:r>
              <w:rPr>
                <w:rFonts w:ascii="Arial" w:hAnsi="Arial" w:cs="Arial"/>
                <w:sz w:val="24"/>
                <w:szCs w:val="24"/>
              </w:rPr>
              <w:t>Library           D1</w:t>
            </w:r>
          </w:p>
          <w:p w:rsidR="006F798E" w:rsidRPr="006F798E" w:rsidRDefault="006F798E" w:rsidP="006F798E">
            <w:pPr>
              <w:pStyle w:val="ListParagraph"/>
              <w:numPr>
                <w:ilvl w:val="0"/>
                <w:numId w:val="2"/>
              </w:numPr>
              <w:rPr>
                <w:rFonts w:ascii="Arial" w:hAnsi="Arial" w:cs="Arial"/>
                <w:sz w:val="24"/>
                <w:szCs w:val="24"/>
              </w:rPr>
            </w:pPr>
            <w:r>
              <w:rPr>
                <w:rFonts w:ascii="Arial" w:hAnsi="Arial" w:cs="Arial"/>
                <w:sz w:val="24"/>
                <w:szCs w:val="24"/>
              </w:rPr>
              <w:t>Department stores  A1</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7DB6" w:rsidRDefault="005D7DB6" w:rsidP="00CB4D0A">
      <w:pPr>
        <w:spacing w:after="0" w:line="240" w:lineRule="auto"/>
      </w:pPr>
      <w:r>
        <w:separator/>
      </w:r>
    </w:p>
  </w:endnote>
  <w:endnote w:type="continuationSeparator" w:id="0">
    <w:p w:rsidR="005D7DB6" w:rsidRDefault="005D7D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7DB6" w:rsidRDefault="005D7DB6" w:rsidP="00CB4D0A">
      <w:pPr>
        <w:spacing w:after="0" w:line="240" w:lineRule="auto"/>
      </w:pPr>
      <w:r>
        <w:separator/>
      </w:r>
    </w:p>
  </w:footnote>
  <w:footnote w:type="continuationSeparator" w:id="0">
    <w:p w:rsidR="005D7DB6" w:rsidRDefault="005D7DB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CD7962"/>
    <w:multiLevelType w:val="hybridMultilevel"/>
    <w:tmpl w:val="0CD6DB2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D7DB6"/>
    <w:rsid w:val="006034F6"/>
    <w:rsid w:val="00607874"/>
    <w:rsid w:val="00607E77"/>
    <w:rsid w:val="00617BB3"/>
    <w:rsid w:val="00645CDD"/>
    <w:rsid w:val="0066427D"/>
    <w:rsid w:val="006823A7"/>
    <w:rsid w:val="00687EE8"/>
    <w:rsid w:val="006F798E"/>
    <w:rsid w:val="0070347F"/>
    <w:rsid w:val="0070678E"/>
    <w:rsid w:val="00831C11"/>
    <w:rsid w:val="008A60B4"/>
    <w:rsid w:val="008B3C31"/>
    <w:rsid w:val="008B64FE"/>
    <w:rsid w:val="008E118B"/>
    <w:rsid w:val="0090350B"/>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99889DD-111E-48E8-AC75-3F61F0C7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8D9F8-9DD9-4505-9F32-B0049F724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413</Words>
  <Characters>2360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Darren Boden</cp:lastModifiedBy>
  <cp:revision>1</cp:revision>
  <dcterms:created xsi:type="dcterms:W3CDTF">2015-01-26T12:24:00Z</dcterms:created>
  <dcterms:modified xsi:type="dcterms:W3CDTF">2015-12-07T15:06:00Z</dcterms:modified>
</cp:coreProperties>
</file>