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E403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4032">
            <w:pPr>
              <w:pStyle w:val="Default"/>
              <w:rPr>
                <w:rFonts w:asciiTheme="minorHAnsi" w:hAnsiTheme="minorHAnsi"/>
              </w:rPr>
            </w:pPr>
            <w:r>
              <w:rPr>
                <w:rFonts w:asciiTheme="minorHAnsi" w:hAnsiTheme="minorHAnsi"/>
              </w:rPr>
              <w:t>Mooketsi Edward Kgosibodiba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E4032">
            <w:pPr>
              <w:pStyle w:val="Default"/>
              <w:rPr>
                <w:rFonts w:asciiTheme="minorHAnsi" w:hAnsiTheme="minorHAnsi"/>
              </w:rPr>
            </w:pPr>
            <w:r>
              <w:rPr>
                <w:rFonts w:asciiTheme="minorHAnsi" w:hAnsiTheme="minorHAnsi"/>
              </w:rPr>
              <w:t>1232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4032">
            <w:pPr>
              <w:pStyle w:val="Default"/>
              <w:rPr>
                <w:rFonts w:asciiTheme="minorHAnsi" w:hAnsiTheme="minorHAnsi"/>
              </w:rPr>
            </w:pPr>
            <w:r w:rsidRPr="00EE4032">
              <w:rPr>
                <w:rFonts w:asciiTheme="minorHAnsi" w:hAnsiTheme="minorHAnsi"/>
              </w:rPr>
              <w:t>Diploma in Business Risk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4032">
            <w:r>
              <w:t>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EE4032" w:rsidRDefault="00EE4032" w:rsidP="00EE4032">
            <w:pPr>
              <w:jc w:val="center"/>
              <w:rPr>
                <w:rFonts w:ascii="Calibri" w:eastAsia="Calibri" w:hAnsi="Calibri" w:cs="Times New Roman"/>
                <w:b/>
                <w:sz w:val="44"/>
                <w:szCs w:val="44"/>
              </w:rPr>
            </w:pPr>
          </w:p>
          <w:p w:rsidR="00EE4032" w:rsidRDefault="00EE4032" w:rsidP="00EE4032">
            <w:pPr>
              <w:jc w:val="center"/>
              <w:rPr>
                <w:rFonts w:ascii="Calibri" w:eastAsia="Calibri" w:hAnsi="Calibri" w:cs="Times New Roman"/>
                <w:b/>
                <w:sz w:val="44"/>
                <w:szCs w:val="44"/>
              </w:rPr>
            </w:pPr>
          </w:p>
          <w:p w:rsidR="00EE4032" w:rsidRDefault="00EE4032" w:rsidP="00EE4032">
            <w:pPr>
              <w:jc w:val="center"/>
              <w:rPr>
                <w:rFonts w:ascii="Calibri" w:eastAsia="Calibri" w:hAnsi="Calibri" w:cs="Times New Roman"/>
                <w:b/>
                <w:sz w:val="44"/>
                <w:szCs w:val="44"/>
              </w:rPr>
            </w:pPr>
          </w:p>
          <w:p w:rsidR="00EE4032" w:rsidRDefault="00EE4032" w:rsidP="00EE4032">
            <w:pPr>
              <w:jc w:val="center"/>
              <w:rPr>
                <w:rFonts w:ascii="Calibri" w:eastAsia="Calibri" w:hAnsi="Calibri" w:cs="Times New Roman"/>
                <w:b/>
                <w:sz w:val="44"/>
                <w:szCs w:val="44"/>
              </w:rPr>
            </w:pPr>
          </w:p>
          <w:p w:rsidR="00EE4032" w:rsidRPr="00EE4032" w:rsidRDefault="00EE4032" w:rsidP="00EE4032">
            <w:pPr>
              <w:jc w:val="center"/>
              <w:rPr>
                <w:rFonts w:ascii="Calibri" w:eastAsia="Calibri" w:hAnsi="Calibri" w:cs="Times New Roman"/>
                <w:b/>
                <w:sz w:val="44"/>
                <w:szCs w:val="44"/>
              </w:rPr>
            </w:pPr>
            <w:r w:rsidRPr="00EE4032">
              <w:rPr>
                <w:rFonts w:ascii="Calibri" w:eastAsia="Calibri" w:hAnsi="Calibri" w:cs="Times New Roman"/>
                <w:b/>
                <w:sz w:val="44"/>
                <w:szCs w:val="44"/>
              </w:rPr>
              <w:t>MOOKETSI EDWARD KGOSIBODIBA</w:t>
            </w:r>
          </w:p>
          <w:p w:rsidR="00EE4032" w:rsidRPr="00EE4032" w:rsidRDefault="00EE4032" w:rsidP="00EE4032">
            <w:pPr>
              <w:jc w:val="center"/>
              <w:rPr>
                <w:rFonts w:ascii="Calibri" w:eastAsia="Calibri" w:hAnsi="Calibri" w:cs="Times New Roman"/>
                <w:b/>
                <w:sz w:val="36"/>
                <w:szCs w:val="36"/>
              </w:rPr>
            </w:pPr>
            <w:r w:rsidRPr="00EE4032">
              <w:rPr>
                <w:rFonts w:ascii="Calibri" w:eastAsia="Calibri" w:hAnsi="Calibri" w:cs="Times New Roman"/>
                <w:b/>
                <w:sz w:val="36"/>
                <w:szCs w:val="36"/>
              </w:rPr>
              <w:t>Diploma in Business Risk Management</w:t>
            </w:r>
          </w:p>
          <w:p w:rsidR="00EE4032" w:rsidRPr="00EE4032" w:rsidRDefault="00EE4032" w:rsidP="00EE4032">
            <w:pPr>
              <w:jc w:val="center"/>
              <w:rPr>
                <w:rFonts w:ascii="Calibri" w:eastAsia="Calibri" w:hAnsi="Calibri" w:cs="Times New Roman"/>
                <w:sz w:val="32"/>
                <w:szCs w:val="32"/>
              </w:rPr>
            </w:pPr>
            <w:r w:rsidRPr="00EE4032">
              <w:rPr>
                <w:rFonts w:ascii="Calibri" w:eastAsia="Calibri" w:hAnsi="Calibri" w:cs="Times New Roman"/>
                <w:sz w:val="32"/>
                <w:szCs w:val="32"/>
              </w:rPr>
              <w:t>Student Number</w:t>
            </w:r>
            <w:r w:rsidRPr="00EE4032">
              <w:rPr>
                <w:rFonts w:ascii="Calibri" w:eastAsia="Calibri" w:hAnsi="Calibri" w:cs="Times New Roman"/>
                <w:b/>
                <w:sz w:val="32"/>
                <w:szCs w:val="32"/>
              </w:rPr>
              <w:t xml:space="preserve"> 1232</w:t>
            </w:r>
          </w:p>
          <w:p w:rsidR="00EE4032" w:rsidRPr="00EE4032" w:rsidRDefault="00EE4032" w:rsidP="00EE4032">
            <w:pPr>
              <w:jc w:val="center"/>
              <w:rPr>
                <w:rFonts w:ascii="Calibri" w:eastAsia="Calibri" w:hAnsi="Calibri" w:cs="Times New Roman"/>
                <w:sz w:val="32"/>
                <w:szCs w:val="32"/>
              </w:rPr>
            </w:pPr>
            <w:r w:rsidRPr="00EE4032">
              <w:rPr>
                <w:rFonts w:ascii="Calibri" w:eastAsia="Calibri" w:hAnsi="Calibri" w:cs="Times New Roman"/>
                <w:sz w:val="32"/>
                <w:szCs w:val="32"/>
              </w:rPr>
              <w:t>P O Box 320199</w:t>
            </w:r>
          </w:p>
          <w:p w:rsidR="00EE4032" w:rsidRPr="00EE4032" w:rsidRDefault="00EE4032" w:rsidP="00EE4032">
            <w:pPr>
              <w:jc w:val="center"/>
              <w:rPr>
                <w:rFonts w:ascii="Calibri" w:eastAsia="Calibri" w:hAnsi="Calibri" w:cs="Times New Roman"/>
                <w:sz w:val="32"/>
                <w:szCs w:val="32"/>
              </w:rPr>
            </w:pPr>
            <w:r w:rsidRPr="00EE4032">
              <w:rPr>
                <w:rFonts w:ascii="Calibri" w:eastAsia="Calibri" w:hAnsi="Calibri" w:cs="Times New Roman"/>
                <w:sz w:val="32"/>
                <w:szCs w:val="32"/>
              </w:rPr>
              <w:t xml:space="preserve">Tlokweng </w:t>
            </w:r>
          </w:p>
          <w:p w:rsidR="00EE4032" w:rsidRPr="00EE4032" w:rsidRDefault="00EE4032" w:rsidP="00EE4032">
            <w:pPr>
              <w:jc w:val="center"/>
              <w:rPr>
                <w:rFonts w:ascii="Calibri" w:eastAsia="Calibri" w:hAnsi="Calibri" w:cs="Times New Roman"/>
                <w:sz w:val="32"/>
                <w:szCs w:val="32"/>
              </w:rPr>
            </w:pPr>
            <w:r w:rsidRPr="00EE4032">
              <w:rPr>
                <w:rFonts w:ascii="Calibri" w:eastAsia="Calibri" w:hAnsi="Calibri" w:cs="Times New Roman"/>
                <w:sz w:val="32"/>
                <w:szCs w:val="32"/>
              </w:rPr>
              <w:t>BOTSWANA</w:t>
            </w:r>
          </w:p>
          <w:p w:rsidR="00EE4032" w:rsidRPr="00EE4032" w:rsidRDefault="00EE4032" w:rsidP="00EE4032">
            <w:pPr>
              <w:jc w:val="center"/>
              <w:rPr>
                <w:rFonts w:ascii="Calibri" w:eastAsia="Calibri" w:hAnsi="Calibri" w:cs="Times New Roman"/>
                <w:sz w:val="32"/>
                <w:szCs w:val="32"/>
              </w:rPr>
            </w:pPr>
          </w:p>
          <w:p w:rsidR="00EE4032" w:rsidRPr="00EE4032" w:rsidRDefault="00EE4032" w:rsidP="00EE4032">
            <w:pPr>
              <w:jc w:val="center"/>
              <w:rPr>
                <w:rFonts w:ascii="Calibri" w:eastAsia="Calibri" w:hAnsi="Calibri" w:cs="Times New Roman"/>
                <w:sz w:val="32"/>
                <w:szCs w:val="32"/>
              </w:rPr>
            </w:pPr>
          </w:p>
          <w:p w:rsidR="00EE4032" w:rsidRPr="00EE4032" w:rsidRDefault="00EE4032" w:rsidP="00EE4032">
            <w:pPr>
              <w:jc w:val="center"/>
              <w:rPr>
                <w:rFonts w:ascii="Calibri" w:eastAsia="Calibri" w:hAnsi="Calibri" w:cs="Times New Roman"/>
                <w:sz w:val="32"/>
                <w:szCs w:val="32"/>
              </w:rPr>
            </w:pPr>
          </w:p>
          <w:p w:rsidR="00EE4032" w:rsidRPr="00EE4032" w:rsidRDefault="00EE4032" w:rsidP="00EE4032">
            <w:pPr>
              <w:jc w:val="center"/>
              <w:rPr>
                <w:rFonts w:ascii="Calibri" w:eastAsia="Calibri" w:hAnsi="Calibri" w:cs="Times New Roman"/>
                <w:sz w:val="32"/>
                <w:szCs w:val="32"/>
              </w:rPr>
            </w:pPr>
          </w:p>
          <w:p w:rsidR="00EE4032" w:rsidRPr="00EE4032" w:rsidRDefault="00EE4032" w:rsidP="00EE4032">
            <w:pPr>
              <w:jc w:val="center"/>
              <w:rPr>
                <w:rFonts w:ascii="Calibri" w:eastAsia="Calibri" w:hAnsi="Calibri" w:cs="Times New Roman"/>
                <w:sz w:val="32"/>
                <w:szCs w:val="32"/>
              </w:rPr>
            </w:pPr>
          </w:p>
          <w:p w:rsidR="00EE4032" w:rsidRPr="00EE4032" w:rsidRDefault="00EE4032" w:rsidP="00EE4032">
            <w:pPr>
              <w:jc w:val="center"/>
              <w:rPr>
                <w:rFonts w:ascii="Calibri" w:eastAsia="Calibri" w:hAnsi="Calibri" w:cs="Times New Roman"/>
                <w:sz w:val="32"/>
                <w:szCs w:val="32"/>
              </w:rPr>
            </w:pPr>
          </w:p>
          <w:p w:rsidR="00EE4032" w:rsidRPr="00EE4032" w:rsidRDefault="00EE4032" w:rsidP="00EE4032">
            <w:pPr>
              <w:jc w:val="center"/>
              <w:rPr>
                <w:rFonts w:ascii="Calibri" w:eastAsia="Calibri" w:hAnsi="Calibri" w:cs="Times New Roman"/>
                <w:sz w:val="32"/>
                <w:szCs w:val="32"/>
              </w:rPr>
            </w:pPr>
          </w:p>
          <w:p w:rsidR="00EE4032" w:rsidRPr="00EE4032" w:rsidRDefault="00EE4032" w:rsidP="00EE4032">
            <w:pPr>
              <w:jc w:val="center"/>
              <w:rPr>
                <w:rFonts w:ascii="Calibri" w:eastAsia="Calibri" w:hAnsi="Calibri" w:cs="Times New Roman"/>
                <w:sz w:val="32"/>
                <w:szCs w:val="32"/>
              </w:rPr>
            </w:pPr>
          </w:p>
          <w:p w:rsidR="00EE4032" w:rsidRPr="00EE4032" w:rsidRDefault="00EE4032" w:rsidP="00EE4032">
            <w:pPr>
              <w:jc w:val="center"/>
              <w:rPr>
                <w:rFonts w:ascii="Calibri" w:eastAsia="Calibri" w:hAnsi="Calibri" w:cs="Times New Roman"/>
                <w:sz w:val="32"/>
                <w:szCs w:val="32"/>
              </w:rPr>
            </w:pPr>
          </w:p>
          <w:p w:rsidR="00EE4032" w:rsidRPr="00EE4032" w:rsidRDefault="00EE4032" w:rsidP="00EE4032">
            <w:pPr>
              <w:rPr>
                <w:rFonts w:ascii="Calibri" w:eastAsia="Calibri" w:hAnsi="Calibri" w:cs="Times New Roman"/>
              </w:rPr>
            </w:pPr>
            <w:r w:rsidRPr="00EE4032">
              <w:rPr>
                <w:rFonts w:ascii="Calibri" w:eastAsia="Calibri" w:hAnsi="Calibri" w:cs="Times New Roman"/>
                <w:sz w:val="32"/>
                <w:szCs w:val="32"/>
              </w:rPr>
              <w:t xml:space="preserve">                                                                                             </w:t>
            </w:r>
            <w:r w:rsidRPr="00EE4032">
              <w:rPr>
                <w:rFonts w:ascii="Calibri" w:eastAsia="Calibri" w:hAnsi="Calibri" w:cs="Times New Roman"/>
              </w:rPr>
              <w:t>By Mooketsi Kgosibodiba</w:t>
            </w:r>
          </w:p>
          <w:p w:rsidR="00EE4032" w:rsidRDefault="00EE4032" w:rsidP="00EE4032">
            <w:pPr>
              <w:jc w:val="both"/>
              <w:rPr>
                <w:rFonts w:ascii="Calibri" w:eastAsia="Calibri" w:hAnsi="Calibri" w:cs="Times New Roman"/>
                <w:sz w:val="32"/>
                <w:szCs w:val="32"/>
              </w:rPr>
            </w:pPr>
            <w:r w:rsidRPr="00EE4032">
              <w:rPr>
                <w:rFonts w:ascii="Calibri" w:eastAsia="Calibri" w:hAnsi="Calibri" w:cs="Times New Roman"/>
                <w:sz w:val="32"/>
                <w:szCs w:val="32"/>
              </w:rPr>
              <w:t xml:space="preserve">    </w:t>
            </w:r>
          </w:p>
          <w:p w:rsidR="00EE4032" w:rsidRDefault="00EE4032" w:rsidP="00EE4032">
            <w:pPr>
              <w:jc w:val="both"/>
              <w:rPr>
                <w:rFonts w:ascii="Calibri" w:eastAsia="Calibri" w:hAnsi="Calibri" w:cs="Times New Roman"/>
                <w:sz w:val="32"/>
                <w:szCs w:val="32"/>
              </w:rPr>
            </w:pPr>
          </w:p>
          <w:p w:rsidR="00EE4032" w:rsidRDefault="00EE4032" w:rsidP="00EE4032">
            <w:pPr>
              <w:jc w:val="both"/>
              <w:rPr>
                <w:rFonts w:ascii="Calibri" w:eastAsia="Calibri" w:hAnsi="Calibri" w:cs="Times New Roman"/>
                <w:sz w:val="32"/>
                <w:szCs w:val="32"/>
              </w:rPr>
            </w:pPr>
          </w:p>
          <w:p w:rsidR="00EE4032" w:rsidRDefault="00EE4032" w:rsidP="00EE4032">
            <w:pPr>
              <w:jc w:val="both"/>
              <w:rPr>
                <w:rFonts w:ascii="Calibri" w:eastAsia="Calibri" w:hAnsi="Calibri" w:cs="Times New Roman"/>
                <w:sz w:val="32"/>
                <w:szCs w:val="32"/>
              </w:rPr>
            </w:pPr>
          </w:p>
          <w:p w:rsidR="00EE4032" w:rsidRDefault="00EE4032" w:rsidP="00EE4032">
            <w:pPr>
              <w:jc w:val="both"/>
              <w:rPr>
                <w:rFonts w:ascii="Calibri" w:eastAsia="Calibri" w:hAnsi="Calibri" w:cs="Times New Roman"/>
                <w:sz w:val="32"/>
                <w:szCs w:val="32"/>
              </w:rPr>
            </w:pPr>
          </w:p>
          <w:p w:rsidR="00EE4032" w:rsidRPr="00EE4032" w:rsidRDefault="00EE4032" w:rsidP="00EE4032">
            <w:pPr>
              <w:jc w:val="both"/>
              <w:rPr>
                <w:rFonts w:ascii="Calibri" w:eastAsia="Calibri" w:hAnsi="Calibri" w:cs="Times New Roman"/>
                <w:b/>
                <w:sz w:val="32"/>
                <w:szCs w:val="32"/>
              </w:rPr>
            </w:pPr>
            <w:r w:rsidRPr="00EE4032">
              <w:rPr>
                <w:rFonts w:ascii="Calibri" w:eastAsia="Calibri" w:hAnsi="Calibri" w:cs="Times New Roman"/>
                <w:sz w:val="32"/>
                <w:szCs w:val="32"/>
              </w:rPr>
              <w:t xml:space="preserve"> </w:t>
            </w:r>
            <w:r w:rsidRPr="00EE4032">
              <w:rPr>
                <w:rFonts w:ascii="Calibri" w:eastAsia="Calibri" w:hAnsi="Calibri" w:cs="Times New Roman"/>
                <w:b/>
                <w:sz w:val="32"/>
                <w:szCs w:val="32"/>
              </w:rPr>
              <w:t>The Types of Risk</w:t>
            </w:r>
          </w:p>
          <w:p w:rsidR="00EE4032" w:rsidRPr="00EE4032" w:rsidRDefault="00EE4032" w:rsidP="00EE4032">
            <w:pPr>
              <w:autoSpaceDE w:val="0"/>
              <w:autoSpaceDN w:val="0"/>
              <w:adjustRightInd w:val="0"/>
              <w:rPr>
                <w:rFonts w:ascii="Calibri" w:eastAsia="Calibri" w:hAnsi="Calibri" w:cs="Calibri"/>
                <w:color w:val="000000"/>
                <w:sz w:val="24"/>
                <w:szCs w:val="24"/>
              </w:rPr>
            </w:pPr>
            <w:r w:rsidRPr="00EE4032">
              <w:rPr>
                <w:rFonts w:ascii="Calibri" w:eastAsia="Calibri" w:hAnsi="Calibri" w:cs="Calibri"/>
                <w:color w:val="000000"/>
                <w:sz w:val="32"/>
                <w:szCs w:val="32"/>
              </w:rPr>
              <w:t xml:space="preserve">     </w:t>
            </w:r>
          </w:p>
          <w:p w:rsidR="00EE4032" w:rsidRPr="00EE4032" w:rsidRDefault="00EE4032" w:rsidP="00EE4032">
            <w:pPr>
              <w:jc w:val="both"/>
              <w:rPr>
                <w:rFonts w:ascii="Myriad Pro" w:eastAsia="Calibri" w:hAnsi="Myriad Pro" w:cs="Times New Roman"/>
                <w:sz w:val="24"/>
                <w:szCs w:val="24"/>
              </w:rPr>
            </w:pPr>
            <w:r w:rsidRPr="00EE4032">
              <w:rPr>
                <w:rFonts w:ascii="Calibri" w:eastAsia="Calibri" w:hAnsi="Calibri" w:cs="Times New Roman"/>
              </w:rPr>
              <w:t xml:space="preserve">      </w:t>
            </w:r>
            <w:r w:rsidRPr="00EE4032">
              <w:rPr>
                <w:rFonts w:ascii="Myriad Pro" w:eastAsia="Calibri" w:hAnsi="Myriad Pro" w:cs="Times New Roman"/>
                <w:sz w:val="24"/>
                <w:szCs w:val="24"/>
              </w:rPr>
              <w:t xml:space="preserve"> </w:t>
            </w:r>
            <w:r w:rsidRPr="00EE4032">
              <w:rPr>
                <w:rFonts w:ascii="Myriad Pro" w:eastAsia="Calibri" w:hAnsi="Myriad Pro" w:cs="Times New Roman"/>
                <w:b/>
                <w:bCs/>
                <w:sz w:val="24"/>
                <w:szCs w:val="24"/>
              </w:rPr>
              <w:t>Assessment 2</w:t>
            </w:r>
          </w:p>
          <w:p w:rsidR="00EE4032" w:rsidRPr="00EE4032" w:rsidRDefault="00EE4032" w:rsidP="00EE4032">
            <w:pPr>
              <w:jc w:val="both"/>
              <w:rPr>
                <w:rFonts w:ascii="Myriad Pro" w:eastAsia="Calibri" w:hAnsi="Myriad Pro" w:cs="Times New Roman"/>
                <w:b/>
                <w:sz w:val="24"/>
                <w:szCs w:val="24"/>
              </w:rPr>
            </w:pPr>
            <w:r w:rsidRPr="00EE4032">
              <w:rPr>
                <w:rFonts w:ascii="Myriad Pro" w:eastAsia="Calibri" w:hAnsi="Myriad Pro" w:cs="Times New Roman"/>
                <w:b/>
                <w:sz w:val="24"/>
                <w:szCs w:val="24"/>
              </w:rPr>
              <w:t xml:space="preserve">      1. Short Questions:</w:t>
            </w:r>
          </w:p>
          <w:p w:rsidR="00EE4032" w:rsidRPr="00EE4032" w:rsidRDefault="00EE4032" w:rsidP="00EE4032">
            <w:pPr>
              <w:ind w:left="720"/>
              <w:contextualSpacing/>
              <w:jc w:val="both"/>
              <w:rPr>
                <w:rFonts w:ascii="Myriad Pro" w:eastAsia="Calibri" w:hAnsi="Myriad Pro" w:cs="Times New Roman"/>
                <w:b/>
                <w:sz w:val="24"/>
                <w:szCs w:val="24"/>
              </w:rPr>
            </w:pPr>
            <w:r w:rsidRPr="00EE4032">
              <w:rPr>
                <w:rFonts w:ascii="Myriad Pro" w:eastAsia="Calibri" w:hAnsi="Myriad Pro" w:cs="Times New Roman"/>
                <w:b/>
                <w:sz w:val="24"/>
                <w:szCs w:val="24"/>
              </w:rPr>
              <w:t xml:space="preserve">I. Define the following terms:  </w:t>
            </w:r>
          </w:p>
          <w:p w:rsidR="00EE4032" w:rsidRPr="00EE4032" w:rsidRDefault="00EE4032" w:rsidP="00EE4032">
            <w:pPr>
              <w:ind w:left="720"/>
              <w:contextualSpacing/>
              <w:jc w:val="both"/>
              <w:rPr>
                <w:rFonts w:ascii="Myriad Pro" w:eastAsia="Calibri" w:hAnsi="Myriad Pro" w:cs="Times New Roman"/>
                <w:sz w:val="24"/>
                <w:szCs w:val="24"/>
              </w:rPr>
            </w:pPr>
            <w:r w:rsidRPr="00EE4032">
              <w:rPr>
                <w:rFonts w:ascii="Myriad Pro" w:eastAsia="Calibri" w:hAnsi="Myriad Pro" w:cs="Times New Roman"/>
                <w:b/>
                <w:sz w:val="24"/>
                <w:szCs w:val="24"/>
              </w:rPr>
              <w:t xml:space="preserve">    a) Equity: </w:t>
            </w:r>
            <w:r w:rsidRPr="00EE4032">
              <w:rPr>
                <w:rFonts w:ascii="Myriad Pro" w:eastAsia="Calibri" w:hAnsi="Myriad Pro" w:cs="Times New Roman"/>
                <w:sz w:val="24"/>
                <w:szCs w:val="24"/>
              </w:rPr>
              <w:t>Equity in accounting refers to an ownership interest in a business. Occasionally, equity is used to mean the combination of liabilities and owner's capital.</w:t>
            </w:r>
          </w:p>
          <w:p w:rsidR="00EE4032" w:rsidRPr="00EE4032" w:rsidRDefault="00EE4032" w:rsidP="00EE4032">
            <w:pPr>
              <w:ind w:left="720"/>
              <w:contextualSpacing/>
              <w:jc w:val="both"/>
              <w:rPr>
                <w:rFonts w:ascii="Myriad Pro" w:eastAsia="Calibri" w:hAnsi="Myriad Pro" w:cs="Times New Roman"/>
                <w:b/>
                <w:sz w:val="24"/>
                <w:szCs w:val="24"/>
              </w:rPr>
            </w:pPr>
          </w:p>
          <w:p w:rsidR="00EE4032" w:rsidRPr="00EE4032" w:rsidRDefault="00EE4032" w:rsidP="00EE4032">
            <w:pPr>
              <w:ind w:left="720"/>
              <w:contextualSpacing/>
              <w:jc w:val="both"/>
              <w:rPr>
                <w:rFonts w:ascii="Myriad Pro" w:eastAsia="Calibri" w:hAnsi="Myriad Pro" w:cs="Times New Roman"/>
                <w:b/>
                <w:sz w:val="24"/>
                <w:szCs w:val="24"/>
              </w:rPr>
            </w:pPr>
            <w:r w:rsidRPr="00EE4032">
              <w:rPr>
                <w:rFonts w:ascii="Myriad Pro" w:eastAsia="Calibri" w:hAnsi="Myriad Pro" w:cs="Times New Roman"/>
                <w:b/>
                <w:sz w:val="24"/>
                <w:szCs w:val="24"/>
              </w:rPr>
              <w:t xml:space="preserve">   b) Commodity Risk: </w:t>
            </w:r>
            <w:r w:rsidRPr="00EE4032">
              <w:rPr>
                <w:rFonts w:ascii="Myriad Pro" w:eastAsia="Calibri" w:hAnsi="Myriad Pro" w:cs="Times New Roman"/>
                <w:sz w:val="24"/>
                <w:szCs w:val="24"/>
              </w:rPr>
              <w:t xml:space="preserve">Refers to the uncertainties of future market values and of the size </w:t>
            </w:r>
            <w:r w:rsidRPr="00EE4032">
              <w:rPr>
                <w:rFonts w:ascii="Myriad Pro" w:eastAsia="Calibri" w:hAnsi="Myriad Pro" w:cs="Times New Roman"/>
                <w:vanish/>
                <w:sz w:val="24"/>
                <w:szCs w:val="24"/>
              </w:rPr>
              <w:br/>
            </w:r>
            <w:r w:rsidRPr="00EE4032">
              <w:rPr>
                <w:rFonts w:ascii="Myriad Pro" w:eastAsia="Calibri" w:hAnsi="Myriad Pro" w:cs="Times New Roman"/>
                <w:sz w:val="24"/>
                <w:szCs w:val="24"/>
              </w:rPr>
              <w:t xml:space="preserve">of the future income, caused by the fluctuation in the prices of </w:t>
            </w:r>
            <w:r w:rsidRPr="00EE4032">
              <w:rPr>
                <w:rFonts w:ascii="Myriad Pro" w:eastAsia="Calibri" w:hAnsi="Myriad Pro" w:cs="Times New Roman"/>
                <w:bCs/>
                <w:sz w:val="24"/>
                <w:szCs w:val="24"/>
              </w:rPr>
              <w:t>commodities.</w:t>
            </w:r>
            <w:r w:rsidRPr="00EE4032">
              <w:rPr>
                <w:rFonts w:ascii="Myriad Pro" w:eastAsia="Calibri" w:hAnsi="Myriad Pro" w:cs="Times New Roman"/>
                <w:b/>
                <w:bCs/>
                <w:sz w:val="24"/>
                <w:szCs w:val="24"/>
              </w:rPr>
              <w:t xml:space="preserve"> </w:t>
            </w:r>
          </w:p>
          <w:p w:rsidR="00EE4032" w:rsidRPr="00EE4032" w:rsidRDefault="00EE4032" w:rsidP="00EE4032">
            <w:pPr>
              <w:ind w:left="720"/>
              <w:contextualSpacing/>
              <w:jc w:val="both"/>
              <w:rPr>
                <w:rFonts w:ascii="Myriad Pro" w:eastAsia="Calibri" w:hAnsi="Myriad Pro" w:cs="Times New Roman"/>
                <w:b/>
                <w:sz w:val="24"/>
                <w:szCs w:val="24"/>
              </w:rPr>
            </w:pPr>
          </w:p>
          <w:p w:rsidR="00EE4032" w:rsidRPr="00EE4032" w:rsidRDefault="00EE4032" w:rsidP="00EE4032">
            <w:pPr>
              <w:ind w:left="720"/>
              <w:contextualSpacing/>
              <w:jc w:val="both"/>
              <w:rPr>
                <w:rFonts w:ascii="Myriad Pro" w:eastAsia="Calibri" w:hAnsi="Myriad Pro" w:cs="Times New Roman"/>
                <w:b/>
                <w:sz w:val="24"/>
                <w:szCs w:val="24"/>
              </w:rPr>
            </w:pPr>
            <w:r w:rsidRPr="00EE4032">
              <w:rPr>
                <w:rFonts w:ascii="Myriad Pro" w:eastAsia="Calibri" w:hAnsi="Myriad Pro" w:cs="Times New Roman"/>
                <w:b/>
                <w:sz w:val="24"/>
                <w:szCs w:val="24"/>
              </w:rPr>
              <w:t>II. What is the difference between ‘micro political risk’ and ‘macro political risk’?</w:t>
            </w:r>
          </w:p>
          <w:p w:rsidR="00EE4032" w:rsidRPr="00EE4032" w:rsidRDefault="00EE4032" w:rsidP="00EE4032">
            <w:pPr>
              <w:ind w:left="720"/>
              <w:contextualSpacing/>
              <w:jc w:val="both"/>
              <w:rPr>
                <w:rFonts w:ascii="Myriad Pro" w:eastAsia="Calibri" w:hAnsi="Myriad Pro" w:cs="Times New Roman"/>
                <w:sz w:val="24"/>
                <w:szCs w:val="24"/>
              </w:rPr>
            </w:pPr>
            <w:r w:rsidRPr="00EE4032">
              <w:rPr>
                <w:rFonts w:ascii="Myriad Pro" w:eastAsia="Calibri" w:hAnsi="Myriad Pro" w:cs="Times New Roman"/>
                <w:b/>
                <w:sz w:val="24"/>
                <w:szCs w:val="24"/>
              </w:rPr>
              <w:t xml:space="preserve">Ans:  </w:t>
            </w:r>
            <w:r w:rsidRPr="00EE4032">
              <w:rPr>
                <w:rFonts w:ascii="Myriad Pro" w:eastAsia="Calibri" w:hAnsi="Myriad Pro" w:cs="Times New Roman"/>
                <w:sz w:val="24"/>
                <w:szCs w:val="24"/>
                <w:lang w:val="en"/>
              </w:rPr>
              <w:t>‘macro political risk’ is risk which affects all foreign enterprise at all levels and ‘micro political risk’, is risk which affects only specific industries or certain companies.</w:t>
            </w:r>
            <w:r w:rsidRPr="00EE4032">
              <w:rPr>
                <w:rFonts w:ascii="Myriad Pro" w:eastAsia="Calibri" w:hAnsi="Myriad Pro" w:cs="Times New Roman"/>
                <w:sz w:val="24"/>
                <w:szCs w:val="24"/>
              </w:rPr>
              <w:t xml:space="preserve"> The difference between the micro political risk and macro political risk is that micro political risk affects specific industries or organisations as compared to macro political risk which affects all business that operate in foreign lands. </w:t>
            </w:r>
            <w:r w:rsidRPr="00EE4032">
              <w:rPr>
                <w:rFonts w:ascii="Myriad Pro" w:eastAsia="Calibri" w:hAnsi="Myriad Pro" w:cs="Times New Roman"/>
                <w:vanish/>
                <w:sz w:val="24"/>
                <w:szCs w:val="24"/>
              </w:rPr>
              <w:br/>
            </w:r>
            <w:r w:rsidRPr="00EE4032">
              <w:rPr>
                <w:rFonts w:ascii="Myriad Pro" w:eastAsia="Calibri" w:hAnsi="Myriad Pro" w:cs="Times New Roman"/>
                <w:sz w:val="24"/>
                <w:szCs w:val="24"/>
              </w:rPr>
              <w:t xml:space="preserve"> </w:t>
            </w:r>
            <w:r w:rsidRPr="00EE4032">
              <w:rPr>
                <w:rFonts w:ascii="Myriad Pro" w:eastAsia="Calibri" w:hAnsi="Myriad Pro" w:cs="Times New Roman"/>
                <w:vanish/>
                <w:sz w:val="24"/>
                <w:szCs w:val="24"/>
              </w:rPr>
              <w:br/>
            </w:r>
          </w:p>
          <w:p w:rsidR="00EE4032" w:rsidRPr="00EE4032" w:rsidRDefault="00EE4032" w:rsidP="00EE4032">
            <w:pPr>
              <w:ind w:left="720"/>
              <w:contextualSpacing/>
              <w:jc w:val="both"/>
              <w:rPr>
                <w:rFonts w:ascii="Myriad Pro" w:eastAsia="Calibri" w:hAnsi="Myriad Pro" w:cs="Times New Roman"/>
                <w:b/>
                <w:sz w:val="24"/>
                <w:szCs w:val="24"/>
              </w:rPr>
            </w:pPr>
          </w:p>
          <w:p w:rsidR="00EE4032" w:rsidRPr="00EE4032" w:rsidRDefault="00EE4032" w:rsidP="00EE4032">
            <w:pPr>
              <w:ind w:left="720"/>
              <w:contextualSpacing/>
              <w:jc w:val="both"/>
              <w:rPr>
                <w:rFonts w:ascii="Myriad Pro" w:eastAsia="Calibri" w:hAnsi="Myriad Pro" w:cs="Times New Roman"/>
                <w:b/>
                <w:sz w:val="24"/>
                <w:szCs w:val="24"/>
              </w:rPr>
            </w:pPr>
            <w:r w:rsidRPr="00EE4032">
              <w:rPr>
                <w:rFonts w:ascii="Myriad Pro" w:eastAsia="Calibri" w:hAnsi="Myriad Pro" w:cs="Times New Roman"/>
                <w:b/>
                <w:sz w:val="24"/>
                <w:szCs w:val="24"/>
              </w:rPr>
              <w:t>III. What is credit risk? Outline main categories of credit risk.</w:t>
            </w:r>
          </w:p>
          <w:p w:rsidR="00EE4032" w:rsidRPr="00EE4032" w:rsidRDefault="00EE4032" w:rsidP="00EE4032">
            <w:pPr>
              <w:ind w:left="142"/>
              <w:jc w:val="both"/>
              <w:rPr>
                <w:rFonts w:ascii="Myriad Pro" w:eastAsia="Calibri" w:hAnsi="Myriad Pro" w:cs="Times New Roman"/>
                <w:sz w:val="24"/>
                <w:szCs w:val="24"/>
              </w:rPr>
            </w:pPr>
            <w:r w:rsidRPr="00EE4032">
              <w:rPr>
                <w:rFonts w:ascii="Myriad Pro" w:eastAsia="Calibri" w:hAnsi="Myriad Pro" w:cs="Times New Roman"/>
                <w:b/>
                <w:sz w:val="24"/>
                <w:szCs w:val="24"/>
              </w:rPr>
              <w:t xml:space="preserve">         Ans: </w:t>
            </w:r>
            <w:r w:rsidRPr="00EE4032">
              <w:rPr>
                <w:rFonts w:ascii="Myriad Pro" w:eastAsia="Calibri" w:hAnsi="Myriad Pro" w:cs="Times New Roman"/>
                <w:sz w:val="24"/>
                <w:szCs w:val="24"/>
              </w:rPr>
              <w:t xml:space="preserve">Credit risk refers to the risk that a borrower will default on any type of debt by     </w:t>
            </w:r>
            <w:r>
              <w:rPr>
                <w:rFonts w:ascii="Myriad Pro" w:eastAsia="Calibri" w:hAnsi="Myriad Pro" w:cs="Times New Roman"/>
                <w:sz w:val="24"/>
                <w:szCs w:val="24"/>
              </w:rPr>
              <w:t xml:space="preserve">   </w:t>
            </w:r>
            <w:r w:rsidRPr="00EE4032">
              <w:rPr>
                <w:rFonts w:ascii="Myriad Pro" w:eastAsia="Calibri" w:hAnsi="Myriad Pro" w:cs="Times New Roman"/>
                <w:sz w:val="24"/>
                <w:szCs w:val="24"/>
              </w:rPr>
              <w:t>failing to make required payments as agreed.</w:t>
            </w:r>
            <w:r w:rsidRPr="00EE4032">
              <w:rPr>
                <w:rFonts w:ascii="Myriad Pro" w:eastAsia="Times New Roman" w:hAnsi="Myriad Pro" w:cs="Times New Roman"/>
                <w:color w:val="4F555A"/>
                <w:sz w:val="24"/>
                <w:szCs w:val="24"/>
              </w:rPr>
              <w:t xml:space="preserve"> </w:t>
            </w:r>
            <w:hyperlink r:id="rId10" w:history="1">
              <w:r w:rsidRPr="00EE4032">
                <w:rPr>
                  <w:rFonts w:ascii="Myriad Pro" w:eastAsia="Calibri" w:hAnsi="Myriad Pro" w:cs="Times New Roman"/>
                  <w:color w:val="000000"/>
                  <w:sz w:val="24"/>
                  <w:szCs w:val="24"/>
                </w:rPr>
                <w:t>Credit risk</w:t>
              </w:r>
            </w:hyperlink>
            <w:r w:rsidRPr="00EE4032">
              <w:rPr>
                <w:rFonts w:ascii="Myriad Pro" w:eastAsia="Calibri" w:hAnsi="Myriad Pro" w:cs="Times New Roman"/>
                <w:sz w:val="24"/>
                <w:szCs w:val="24"/>
              </w:rPr>
              <w:t xml:space="preserve"> can be classified into </w:t>
            </w:r>
            <w:r w:rsidRPr="00EE4032">
              <w:rPr>
                <w:rFonts w:ascii="Myriad Pro" w:eastAsia="Calibri" w:hAnsi="Myriad Pro" w:cs="Times New Roman"/>
                <w:bCs/>
                <w:sz w:val="24"/>
                <w:szCs w:val="24"/>
              </w:rPr>
              <w:t>Sovereign Risk</w:t>
            </w:r>
            <w:r w:rsidRPr="00EE4032">
              <w:rPr>
                <w:rFonts w:ascii="Myriad Pro" w:eastAsia="Calibri" w:hAnsi="Myriad Pro" w:cs="Times New Roman"/>
                <w:sz w:val="24"/>
                <w:szCs w:val="24"/>
              </w:rPr>
              <w:t xml:space="preserve"> and </w:t>
            </w:r>
            <w:r w:rsidRPr="00EE4032">
              <w:rPr>
                <w:rFonts w:ascii="Myriad Pro" w:eastAsia="Calibri" w:hAnsi="Myriad Pro" w:cs="Times New Roman"/>
                <w:bCs/>
                <w:sz w:val="24"/>
                <w:szCs w:val="24"/>
              </w:rPr>
              <w:t>Settlement Risk</w:t>
            </w:r>
            <w:r w:rsidRPr="00EE4032">
              <w:rPr>
                <w:rFonts w:ascii="Myriad Pro" w:eastAsia="Calibri" w:hAnsi="Myriad Pro" w:cs="Times New Roman"/>
                <w:sz w:val="24"/>
                <w:szCs w:val="24"/>
              </w:rPr>
              <w:t>. Sovereign risk usually arises due to difficult foreign exchange policies. Settlement risk on the other hand arises when one party makes the payment while the other party fails to fulfil the obligations.</w:t>
            </w:r>
            <w:r w:rsidRPr="00EE4032">
              <w:rPr>
                <w:rFonts w:ascii="Myriad Pro" w:eastAsia="Calibri" w:hAnsi="Myriad Pro" w:cs="Times New Roman"/>
                <w:b/>
                <w:sz w:val="24"/>
                <w:szCs w:val="24"/>
              </w:rPr>
              <w:t xml:space="preserve"> </w:t>
            </w:r>
            <w:r w:rsidRPr="00EE4032">
              <w:rPr>
                <w:rFonts w:ascii="Myriad Pro" w:eastAsia="Calibri" w:hAnsi="Myriad Pro" w:cs="Times New Roman"/>
                <w:sz w:val="24"/>
                <w:szCs w:val="24"/>
              </w:rPr>
              <w:t>The credit risk categories are Bonds (i.e. Government Bonds), Retail Lending (i.e. Retail Mortgage loans), Corporate Lending (i.e. SME Unsecured lending), Accruals (amounts pre-paid for services), Trade Debtors, Indemnity Commission</w:t>
            </w:r>
            <w:r w:rsidRPr="00EE4032">
              <w:rPr>
                <w:rFonts w:ascii="Myriad Pro" w:eastAsia="Calibri" w:hAnsi="Myriad Pro" w:cs="Times New Roman"/>
                <w:b/>
                <w:sz w:val="24"/>
                <w:szCs w:val="24"/>
              </w:rPr>
              <w:t>.</w:t>
            </w:r>
          </w:p>
          <w:p w:rsidR="00EE4032" w:rsidRPr="00EE4032" w:rsidRDefault="00EE4032" w:rsidP="00EE4032">
            <w:pPr>
              <w:ind w:left="720"/>
              <w:contextualSpacing/>
              <w:jc w:val="both"/>
              <w:rPr>
                <w:rFonts w:ascii="Myriad Pro" w:eastAsia="Calibri" w:hAnsi="Myriad Pro" w:cs="Times New Roman"/>
                <w:b/>
                <w:sz w:val="24"/>
                <w:szCs w:val="24"/>
              </w:rPr>
            </w:pPr>
          </w:p>
          <w:p w:rsidR="00EE4032" w:rsidRPr="00EE4032" w:rsidRDefault="00EE4032" w:rsidP="00EE4032">
            <w:pPr>
              <w:ind w:left="720"/>
              <w:contextualSpacing/>
              <w:jc w:val="both"/>
              <w:rPr>
                <w:rFonts w:ascii="Myriad Pro" w:eastAsia="Calibri" w:hAnsi="Myriad Pro" w:cs="Times New Roman"/>
                <w:b/>
                <w:sz w:val="24"/>
                <w:szCs w:val="24"/>
              </w:rPr>
            </w:pPr>
            <w:r w:rsidRPr="00EE4032">
              <w:rPr>
                <w:rFonts w:ascii="Myriad Pro" w:eastAsia="Calibri" w:hAnsi="Myriad Pro" w:cs="Times New Roman"/>
                <w:b/>
                <w:sz w:val="24"/>
                <w:szCs w:val="24"/>
              </w:rPr>
              <w:t>IV. Outline the main categories of social risk.</w:t>
            </w:r>
          </w:p>
          <w:p w:rsidR="00EE4032" w:rsidRPr="00EE4032" w:rsidRDefault="00EE4032" w:rsidP="00EE4032">
            <w:pPr>
              <w:ind w:left="720"/>
              <w:contextualSpacing/>
              <w:jc w:val="both"/>
              <w:rPr>
                <w:rFonts w:ascii="Myriad Pro" w:eastAsia="Calibri" w:hAnsi="Myriad Pro" w:cs="Times New Roman"/>
                <w:b/>
                <w:sz w:val="24"/>
                <w:szCs w:val="24"/>
              </w:rPr>
            </w:pPr>
            <w:r w:rsidRPr="00EE4032">
              <w:rPr>
                <w:rFonts w:ascii="Myriad Pro" w:eastAsia="Calibri" w:hAnsi="Myriad Pro" w:cs="Times New Roman"/>
                <w:b/>
                <w:sz w:val="24"/>
                <w:szCs w:val="24"/>
              </w:rPr>
              <w:t xml:space="preserve">Ans: </w:t>
            </w:r>
            <w:r w:rsidRPr="00EE4032">
              <w:rPr>
                <w:rFonts w:ascii="Myriad Pro" w:eastAsia="Calibri" w:hAnsi="Myriad Pro" w:cs="Times New Roman"/>
                <w:sz w:val="24"/>
                <w:szCs w:val="24"/>
              </w:rPr>
              <w:t>Social risk refers to risk that looks into societies behaviour towards products and services offered, Lifestyle choices can have some influence, negative or positive impact on business.  Social risk categories are limited knowledge by recruits, differences in language especially in international businesses, Wrong marketing skills, Catastrophic and non-catastrophic shocks, Idiosyncratic shocks and covariant shocks and Repeated shocks.</w:t>
            </w:r>
          </w:p>
          <w:p w:rsidR="00EE4032" w:rsidRPr="00EE4032" w:rsidRDefault="00EE4032" w:rsidP="00EE4032">
            <w:pPr>
              <w:ind w:left="720"/>
              <w:contextualSpacing/>
              <w:jc w:val="both"/>
              <w:rPr>
                <w:rFonts w:ascii="Myriad Pro" w:eastAsia="Calibri" w:hAnsi="Myriad Pro" w:cs="Times New Roman"/>
                <w:b/>
                <w:sz w:val="24"/>
                <w:szCs w:val="24"/>
              </w:rPr>
            </w:pPr>
          </w:p>
          <w:p w:rsidR="00EE4032" w:rsidRPr="00EE4032" w:rsidRDefault="00EE4032" w:rsidP="00EE4032">
            <w:pPr>
              <w:ind w:left="720"/>
              <w:contextualSpacing/>
              <w:jc w:val="both"/>
              <w:rPr>
                <w:rFonts w:ascii="Myriad Pro" w:eastAsia="Calibri" w:hAnsi="Myriad Pro" w:cs="Times New Roman"/>
                <w:b/>
                <w:sz w:val="24"/>
                <w:szCs w:val="24"/>
              </w:rPr>
            </w:pPr>
            <w:r w:rsidRPr="00EE4032">
              <w:rPr>
                <w:rFonts w:ascii="Myriad Pro" w:eastAsia="Calibri" w:hAnsi="Myriad Pro" w:cs="Times New Roman"/>
                <w:b/>
                <w:sz w:val="24"/>
                <w:szCs w:val="24"/>
              </w:rPr>
              <w:t>V. Outline the benefits of technology risk management.</w:t>
            </w:r>
          </w:p>
          <w:p w:rsidR="00EE4032" w:rsidRPr="00EE4032" w:rsidRDefault="00EE4032" w:rsidP="00EE4032">
            <w:pPr>
              <w:ind w:left="720"/>
              <w:contextualSpacing/>
              <w:jc w:val="both"/>
              <w:rPr>
                <w:rFonts w:ascii="Myriad Pro" w:eastAsia="Calibri" w:hAnsi="Myriad Pro" w:cs="Times New Roman"/>
                <w:b/>
                <w:sz w:val="24"/>
                <w:szCs w:val="24"/>
              </w:rPr>
            </w:pPr>
            <w:r w:rsidRPr="00EE4032">
              <w:rPr>
                <w:rFonts w:ascii="Myriad Pro" w:eastAsia="Calibri" w:hAnsi="Myriad Pro" w:cs="Times New Roman"/>
                <w:b/>
                <w:sz w:val="24"/>
                <w:szCs w:val="24"/>
              </w:rPr>
              <w:t xml:space="preserve">Ans: </w:t>
            </w:r>
            <w:r w:rsidRPr="00EE4032">
              <w:rPr>
                <w:rFonts w:ascii="Myriad Pro" w:eastAsia="Calibri" w:hAnsi="Myriad Pro" w:cs="Times New Roman"/>
                <w:sz w:val="24"/>
                <w:szCs w:val="24"/>
              </w:rPr>
              <w:t>Technology risk management improves quality and flow of information for decision making purposes, encourages better approach in managing projects and can highlight risks, ensures up-to date technologies are used and revised continuously and can highlight human threats to business processes.</w:t>
            </w:r>
          </w:p>
          <w:p w:rsidR="00EE4032" w:rsidRPr="00EE4032" w:rsidRDefault="00EE4032" w:rsidP="00EE4032">
            <w:pPr>
              <w:ind w:left="720"/>
              <w:contextualSpacing/>
              <w:jc w:val="both"/>
              <w:rPr>
                <w:rFonts w:ascii="Myriad Pro" w:eastAsia="Calibri" w:hAnsi="Myriad Pro" w:cs="Times New Roman"/>
                <w:b/>
                <w:sz w:val="24"/>
                <w:szCs w:val="24"/>
              </w:rPr>
            </w:pPr>
          </w:p>
          <w:p w:rsidR="00EE4032" w:rsidRPr="00EE4032" w:rsidRDefault="00EE4032" w:rsidP="00EE4032">
            <w:pPr>
              <w:ind w:left="720"/>
              <w:contextualSpacing/>
              <w:jc w:val="both"/>
              <w:rPr>
                <w:rFonts w:ascii="Myriad Pro" w:eastAsia="Calibri" w:hAnsi="Myriad Pro" w:cs="Times New Roman"/>
                <w:b/>
                <w:sz w:val="24"/>
                <w:szCs w:val="24"/>
              </w:rPr>
            </w:pPr>
            <w:r w:rsidRPr="00EE4032">
              <w:rPr>
                <w:rFonts w:ascii="Myriad Pro" w:eastAsia="Calibri" w:hAnsi="Myriad Pro" w:cs="Times New Roman"/>
                <w:b/>
                <w:sz w:val="24"/>
                <w:szCs w:val="24"/>
              </w:rPr>
              <w:t>VI. The following table contains risk types and categories. Match the appropriate risk type and risk category in each case.</w:t>
            </w:r>
          </w:p>
          <w:p w:rsidR="00EE4032" w:rsidRPr="00EE4032" w:rsidRDefault="00EE4032" w:rsidP="00EE4032">
            <w:pPr>
              <w:ind w:left="720"/>
              <w:contextualSpacing/>
              <w:jc w:val="both"/>
              <w:rPr>
                <w:rFonts w:ascii="Myriad Pro" w:eastAsia="Calibri" w:hAnsi="Myriad Pro" w:cs="Times New Roman"/>
                <w:sz w:val="24"/>
                <w:szCs w:val="24"/>
              </w:rPr>
            </w:pPr>
            <w:r w:rsidRPr="00EE4032">
              <w:rPr>
                <w:rFonts w:ascii="Myriad Pro" w:eastAsia="Calibri" w:hAnsi="Myriad Pro" w:cs="Times New Roman"/>
                <w:b/>
                <w:sz w:val="24"/>
                <w:szCs w:val="24"/>
              </w:rPr>
              <w:t xml:space="preserve">Ans: </w:t>
            </w:r>
          </w:p>
          <w:tbl>
            <w:tblPr>
              <w:tblW w:w="0" w:type="auto"/>
              <w:tblInd w:w="1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7"/>
              <w:gridCol w:w="3685"/>
            </w:tblGrid>
            <w:tr w:rsidR="00EE4032" w:rsidRPr="00EE4032" w:rsidTr="00580EA7">
              <w:trPr>
                <w:trHeight w:val="379"/>
              </w:trPr>
              <w:tc>
                <w:tcPr>
                  <w:tcW w:w="3687" w:type="dxa"/>
                </w:tcPr>
                <w:p w:rsidR="00EE4032" w:rsidRPr="00EE4032" w:rsidRDefault="00EE4032" w:rsidP="00EE4032">
                  <w:pPr>
                    <w:ind w:left="720"/>
                    <w:contextualSpacing/>
                    <w:jc w:val="both"/>
                    <w:rPr>
                      <w:rFonts w:ascii="Myriad Pro" w:eastAsia="Calibri" w:hAnsi="Myriad Pro" w:cs="Times New Roman"/>
                      <w:sz w:val="24"/>
                      <w:szCs w:val="24"/>
                    </w:rPr>
                  </w:pPr>
                  <w:r w:rsidRPr="00EE4032">
                    <w:rPr>
                      <w:rFonts w:ascii="Myriad Pro" w:eastAsia="Calibri" w:hAnsi="Myriad Pro" w:cs="Times New Roman"/>
                      <w:b/>
                      <w:bCs/>
                      <w:sz w:val="24"/>
                      <w:szCs w:val="24"/>
                    </w:rPr>
                    <w:lastRenderedPageBreak/>
                    <w:t>Risk type</w:t>
                  </w:r>
                </w:p>
              </w:tc>
              <w:tc>
                <w:tcPr>
                  <w:tcW w:w="3685" w:type="dxa"/>
                  <w:shd w:val="clear" w:color="auto" w:fill="auto"/>
                </w:tcPr>
                <w:p w:rsidR="00EE4032" w:rsidRPr="00EE4032" w:rsidRDefault="00EE4032" w:rsidP="00EE4032">
                  <w:pPr>
                    <w:rPr>
                      <w:rFonts w:ascii="Myriad Pro" w:eastAsia="Calibri" w:hAnsi="Myriad Pro" w:cs="Times New Roman"/>
                      <w:sz w:val="24"/>
                      <w:szCs w:val="24"/>
                    </w:rPr>
                  </w:pPr>
                  <w:r w:rsidRPr="00EE4032">
                    <w:rPr>
                      <w:rFonts w:ascii="Myriad Pro" w:eastAsia="Calibri" w:hAnsi="Myriad Pro" w:cs="Times New Roman"/>
                      <w:b/>
                      <w:bCs/>
                      <w:sz w:val="24"/>
                      <w:szCs w:val="24"/>
                    </w:rPr>
                    <w:t xml:space="preserve">         Risk Category</w:t>
                  </w:r>
                </w:p>
              </w:tc>
            </w:tr>
            <w:tr w:rsidR="00EE4032" w:rsidRPr="00EE4032" w:rsidTr="00580EA7">
              <w:trPr>
                <w:trHeight w:val="414"/>
              </w:trPr>
              <w:tc>
                <w:tcPr>
                  <w:tcW w:w="3687" w:type="dxa"/>
                </w:tcPr>
                <w:p w:rsidR="00EE4032" w:rsidRPr="00EE4032" w:rsidRDefault="00EE4032" w:rsidP="00EE4032">
                  <w:pPr>
                    <w:ind w:left="720"/>
                    <w:contextualSpacing/>
                    <w:jc w:val="both"/>
                    <w:rPr>
                      <w:rFonts w:ascii="Myriad Pro" w:eastAsia="Calibri" w:hAnsi="Myriad Pro" w:cs="Times New Roman"/>
                      <w:b/>
                      <w:sz w:val="24"/>
                      <w:szCs w:val="24"/>
                    </w:rPr>
                  </w:pPr>
                  <w:r w:rsidRPr="00EE4032">
                    <w:rPr>
                      <w:rFonts w:ascii="Myriad Pro" w:eastAsia="Calibri" w:hAnsi="Myriad Pro" w:cs="Times New Roman"/>
                      <w:b/>
                      <w:sz w:val="24"/>
                      <w:szCs w:val="24"/>
                    </w:rPr>
                    <w:t>Operational risk</w:t>
                  </w:r>
                </w:p>
              </w:tc>
              <w:tc>
                <w:tcPr>
                  <w:tcW w:w="3685" w:type="dxa"/>
                  <w:shd w:val="clear" w:color="auto" w:fill="auto"/>
                </w:tcPr>
                <w:p w:rsidR="00EE4032" w:rsidRPr="00EE4032" w:rsidRDefault="00EE4032" w:rsidP="00EE4032">
                  <w:pPr>
                    <w:rPr>
                      <w:rFonts w:ascii="Myriad Pro" w:eastAsia="Calibri" w:hAnsi="Myriad Pro" w:cs="Times New Roman"/>
                      <w:sz w:val="24"/>
                      <w:szCs w:val="24"/>
                    </w:rPr>
                  </w:pPr>
                  <w:r w:rsidRPr="00EE4032">
                    <w:rPr>
                      <w:rFonts w:ascii="Myriad Pro" w:eastAsia="Calibri" w:hAnsi="Myriad Pro" w:cs="Times New Roman"/>
                      <w:sz w:val="24"/>
                      <w:szCs w:val="24"/>
                    </w:rPr>
                    <w:t>Money laundering, bribery, Theft and fraud, Health and safety issues.</w:t>
                  </w:r>
                </w:p>
              </w:tc>
            </w:tr>
            <w:tr w:rsidR="00EE4032" w:rsidRPr="00EE4032" w:rsidTr="00580EA7">
              <w:trPr>
                <w:trHeight w:val="237"/>
              </w:trPr>
              <w:tc>
                <w:tcPr>
                  <w:tcW w:w="3687" w:type="dxa"/>
                </w:tcPr>
                <w:p w:rsidR="00EE4032" w:rsidRPr="00EE4032" w:rsidRDefault="00EE4032" w:rsidP="00EE4032">
                  <w:pPr>
                    <w:ind w:left="720"/>
                    <w:contextualSpacing/>
                    <w:jc w:val="both"/>
                    <w:rPr>
                      <w:rFonts w:ascii="Myriad Pro" w:eastAsia="Calibri" w:hAnsi="Myriad Pro" w:cs="Times New Roman"/>
                      <w:b/>
                      <w:sz w:val="24"/>
                      <w:szCs w:val="24"/>
                    </w:rPr>
                  </w:pPr>
                  <w:r w:rsidRPr="00EE4032">
                    <w:rPr>
                      <w:rFonts w:ascii="Myriad Pro" w:eastAsia="Calibri" w:hAnsi="Myriad Pro" w:cs="Times New Roman"/>
                      <w:b/>
                      <w:sz w:val="24"/>
                      <w:szCs w:val="24"/>
                    </w:rPr>
                    <w:t>Credit Risk</w:t>
                  </w:r>
                </w:p>
              </w:tc>
              <w:tc>
                <w:tcPr>
                  <w:tcW w:w="3685" w:type="dxa"/>
                  <w:shd w:val="clear" w:color="auto" w:fill="auto"/>
                </w:tcPr>
                <w:p w:rsidR="00EE4032" w:rsidRPr="00EE4032" w:rsidRDefault="00EE4032" w:rsidP="00EE4032">
                  <w:pPr>
                    <w:rPr>
                      <w:rFonts w:ascii="Myriad Pro" w:eastAsia="Calibri" w:hAnsi="Myriad Pro" w:cs="Times New Roman"/>
                      <w:sz w:val="24"/>
                      <w:szCs w:val="24"/>
                    </w:rPr>
                  </w:pPr>
                  <w:r w:rsidRPr="00EE4032">
                    <w:rPr>
                      <w:rFonts w:ascii="Myriad Pro" w:eastAsia="Calibri" w:hAnsi="Myriad Pro" w:cs="Times New Roman"/>
                      <w:sz w:val="24"/>
                      <w:szCs w:val="24"/>
                    </w:rPr>
                    <w:t>Indemnity commission, Business related loans.</w:t>
                  </w:r>
                </w:p>
              </w:tc>
            </w:tr>
            <w:tr w:rsidR="00EE4032" w:rsidRPr="00EE4032" w:rsidTr="00580EA7">
              <w:trPr>
                <w:trHeight w:val="161"/>
              </w:trPr>
              <w:tc>
                <w:tcPr>
                  <w:tcW w:w="3687" w:type="dxa"/>
                </w:tcPr>
                <w:p w:rsidR="00EE4032" w:rsidRPr="00EE4032" w:rsidRDefault="00EE4032" w:rsidP="00EE4032">
                  <w:pPr>
                    <w:ind w:left="720"/>
                    <w:contextualSpacing/>
                    <w:jc w:val="both"/>
                    <w:rPr>
                      <w:rFonts w:ascii="Myriad Pro" w:eastAsia="Calibri" w:hAnsi="Myriad Pro" w:cs="Times New Roman"/>
                      <w:b/>
                      <w:sz w:val="24"/>
                      <w:szCs w:val="24"/>
                    </w:rPr>
                  </w:pPr>
                  <w:r w:rsidRPr="00EE4032">
                    <w:rPr>
                      <w:rFonts w:ascii="Myriad Pro" w:eastAsia="Calibri" w:hAnsi="Myriad Pro" w:cs="Times New Roman"/>
                      <w:b/>
                      <w:sz w:val="24"/>
                      <w:szCs w:val="24"/>
                    </w:rPr>
                    <w:t>Market Risk</w:t>
                  </w:r>
                </w:p>
              </w:tc>
              <w:tc>
                <w:tcPr>
                  <w:tcW w:w="3685" w:type="dxa"/>
                  <w:shd w:val="clear" w:color="auto" w:fill="auto"/>
                </w:tcPr>
                <w:p w:rsidR="00EE4032" w:rsidRPr="00EE4032" w:rsidRDefault="00EE4032" w:rsidP="00EE4032">
                  <w:pPr>
                    <w:rPr>
                      <w:rFonts w:ascii="Myriad Pro" w:eastAsia="Calibri" w:hAnsi="Myriad Pro" w:cs="Times New Roman"/>
                      <w:sz w:val="24"/>
                      <w:szCs w:val="24"/>
                    </w:rPr>
                  </w:pPr>
                  <w:r w:rsidRPr="00EE4032">
                    <w:rPr>
                      <w:rFonts w:ascii="Myriad Pro" w:eastAsia="Calibri" w:hAnsi="Myriad Pro" w:cs="Times New Roman"/>
                      <w:sz w:val="24"/>
                      <w:szCs w:val="24"/>
                    </w:rPr>
                    <w:t>Change in foreign exchange rates.</w:t>
                  </w:r>
                </w:p>
              </w:tc>
            </w:tr>
            <w:tr w:rsidR="00EE4032" w:rsidRPr="00EE4032" w:rsidTr="00580EA7">
              <w:trPr>
                <w:trHeight w:val="213"/>
              </w:trPr>
              <w:tc>
                <w:tcPr>
                  <w:tcW w:w="3687" w:type="dxa"/>
                </w:tcPr>
                <w:p w:rsidR="00EE4032" w:rsidRPr="00EE4032" w:rsidRDefault="00EE4032" w:rsidP="00EE4032">
                  <w:pPr>
                    <w:ind w:left="720"/>
                    <w:contextualSpacing/>
                    <w:jc w:val="both"/>
                    <w:rPr>
                      <w:rFonts w:ascii="Myriad Pro" w:eastAsia="Calibri" w:hAnsi="Myriad Pro" w:cs="Times New Roman"/>
                      <w:sz w:val="24"/>
                      <w:szCs w:val="24"/>
                    </w:rPr>
                  </w:pPr>
                </w:p>
              </w:tc>
              <w:tc>
                <w:tcPr>
                  <w:tcW w:w="3685" w:type="dxa"/>
                  <w:shd w:val="clear" w:color="auto" w:fill="auto"/>
                </w:tcPr>
                <w:p w:rsidR="00EE4032" w:rsidRPr="00EE4032" w:rsidRDefault="00EE4032" w:rsidP="00EE4032">
                  <w:pPr>
                    <w:rPr>
                      <w:rFonts w:ascii="Myriad Pro" w:eastAsia="Calibri" w:hAnsi="Myriad Pro" w:cs="Times New Roman"/>
                      <w:sz w:val="24"/>
                      <w:szCs w:val="24"/>
                    </w:rPr>
                  </w:pPr>
                </w:p>
              </w:tc>
            </w:tr>
          </w:tbl>
          <w:p w:rsidR="00EE4032" w:rsidRPr="00EE4032" w:rsidRDefault="00EE4032" w:rsidP="00EE4032">
            <w:pPr>
              <w:ind w:left="720"/>
              <w:contextualSpacing/>
              <w:jc w:val="both"/>
              <w:rPr>
                <w:rFonts w:ascii="Myriad Pro" w:eastAsia="Calibri" w:hAnsi="Myriad Pro" w:cs="Times New Roman"/>
                <w:b/>
                <w:sz w:val="24"/>
                <w:szCs w:val="24"/>
              </w:rPr>
            </w:pPr>
          </w:p>
          <w:p w:rsidR="00EE4032" w:rsidRPr="00EE4032" w:rsidRDefault="00EE4032" w:rsidP="00EE4032">
            <w:pPr>
              <w:ind w:left="720"/>
              <w:contextualSpacing/>
              <w:jc w:val="both"/>
              <w:rPr>
                <w:rFonts w:ascii="Myriad Pro" w:eastAsia="Calibri" w:hAnsi="Myriad Pro" w:cs="Times New Roman"/>
                <w:b/>
                <w:sz w:val="24"/>
                <w:szCs w:val="24"/>
              </w:rPr>
            </w:pPr>
            <w:r w:rsidRPr="00EE4032">
              <w:rPr>
                <w:rFonts w:ascii="Myriad Pro" w:eastAsia="Calibri" w:hAnsi="Myriad Pro" w:cs="Times New Roman"/>
                <w:b/>
                <w:sz w:val="24"/>
                <w:szCs w:val="24"/>
              </w:rPr>
              <w:t>2. “Financial risk is one of the high priority types for every business”. Discuss</w:t>
            </w:r>
          </w:p>
          <w:p w:rsidR="00EE4032" w:rsidRPr="00EE4032" w:rsidRDefault="00EE4032" w:rsidP="00EE4032">
            <w:pPr>
              <w:jc w:val="both"/>
              <w:rPr>
                <w:rFonts w:ascii="Myriad Pro" w:eastAsia="Calibri" w:hAnsi="Myriad Pro" w:cs="Times New Roman"/>
                <w:b/>
                <w:sz w:val="24"/>
                <w:szCs w:val="24"/>
              </w:rPr>
            </w:pPr>
            <w:r w:rsidRPr="00EE4032">
              <w:rPr>
                <w:rFonts w:ascii="Myriad Pro" w:eastAsia="Calibri" w:hAnsi="Myriad Pro" w:cs="Times New Roman"/>
                <w:b/>
                <w:sz w:val="24"/>
                <w:szCs w:val="24"/>
              </w:rPr>
              <w:t>Ans</w:t>
            </w:r>
            <w:r w:rsidRPr="00EE4032">
              <w:rPr>
                <w:rFonts w:ascii="Myriad Pro" w:eastAsia="Calibri" w:hAnsi="Myriad Pro" w:cs="Times New Roman"/>
                <w:sz w:val="24"/>
                <w:szCs w:val="24"/>
              </w:rPr>
              <w:t>: Financial risk is the risk that involves financial loss to firms. Financial risk generally arises due to instability and losses in the financial market caused by movements in stock prices, currencies and interest rates. Financial risk caused due to market movements can include host of factors. Based on this, financial risk can be classified into various types such as Market Risk, Credit Risk, Liquidity Risk, Operational Risk and Legal Risk. Financial Risk is one of the major concerns of every business across fields and geographies. The concepts of financial risk management change dramatically in the international realm; International corporations are faced with many different obstacles in overcoming these challenges. The exposures have been dealt with for organisations to prosper with ease.</w:t>
            </w:r>
          </w:p>
          <w:p w:rsidR="00EE4032" w:rsidRPr="00EE4032" w:rsidRDefault="00EE4032" w:rsidP="00EE4032">
            <w:pPr>
              <w:ind w:left="720"/>
              <w:contextualSpacing/>
              <w:jc w:val="both"/>
              <w:rPr>
                <w:rFonts w:ascii="Myriad Pro" w:eastAsia="Calibri" w:hAnsi="Myriad Pro" w:cs="Times New Roman"/>
                <w:b/>
                <w:sz w:val="24"/>
                <w:szCs w:val="24"/>
              </w:rPr>
            </w:pPr>
          </w:p>
          <w:p w:rsidR="00EE4032" w:rsidRPr="00EE4032" w:rsidRDefault="00EE4032" w:rsidP="00EE4032">
            <w:pPr>
              <w:ind w:left="720"/>
              <w:contextualSpacing/>
              <w:jc w:val="both"/>
              <w:rPr>
                <w:rFonts w:ascii="Myriad Pro" w:eastAsia="Calibri" w:hAnsi="Myriad Pro" w:cs="Times New Roman"/>
                <w:b/>
                <w:sz w:val="24"/>
                <w:szCs w:val="24"/>
              </w:rPr>
            </w:pPr>
            <w:r w:rsidRPr="00EE4032">
              <w:rPr>
                <w:rFonts w:ascii="Myriad Pro" w:eastAsia="Calibri" w:hAnsi="Myriad Pro" w:cs="Times New Roman"/>
                <w:b/>
                <w:sz w:val="24"/>
                <w:szCs w:val="24"/>
              </w:rPr>
              <w:t>3. “Introduction of genuine environmental policies may enable a business to attract more customer, investors and employees”. Discuss</w:t>
            </w:r>
          </w:p>
          <w:p w:rsidR="00EE4032" w:rsidRPr="00EE4032" w:rsidRDefault="00EE4032" w:rsidP="00EE4032">
            <w:pPr>
              <w:ind w:left="720"/>
              <w:contextualSpacing/>
              <w:jc w:val="both"/>
              <w:rPr>
                <w:rFonts w:ascii="Myriad Pro" w:eastAsia="Calibri" w:hAnsi="Myriad Pro" w:cs="Times New Roman"/>
                <w:b/>
                <w:sz w:val="24"/>
                <w:szCs w:val="24"/>
              </w:rPr>
            </w:pPr>
            <w:r w:rsidRPr="00EE4032">
              <w:rPr>
                <w:rFonts w:ascii="Myriad Pro" w:eastAsia="Calibri" w:hAnsi="Myriad Pro" w:cs="Times New Roman"/>
                <w:b/>
                <w:sz w:val="24"/>
                <w:szCs w:val="24"/>
              </w:rPr>
              <w:t xml:space="preserve">Ans: </w:t>
            </w:r>
            <w:r w:rsidRPr="00EE4032">
              <w:rPr>
                <w:rFonts w:ascii="Myriad Pro" w:eastAsia="Calibri" w:hAnsi="Myriad Pro" w:cs="Times New Roman"/>
                <w:sz w:val="24"/>
                <w:szCs w:val="24"/>
              </w:rPr>
              <w:t xml:space="preserve">Environmental policies are commitment of an organization to the laws, regulations, and other policy mechanisms concerning environmental issues and sustainability. These issues include among others clean air and water. Organisations that are friendly to the policies set will attract customer, investors and employees. Customers will be attracted by the fact that the environment the live in and their livelihood is not endangered in anyway, same as investors knowledge that their investments are safe as laws and regulations are followed. Organisations that might falter in set laws i.e. Air pollution policies will encourage customers and investors to lose interest. Failure to adhere to set laws by organisations could compromise business long term vision and also could lead to regulators forcing early closure to concerned organisations. </w:t>
            </w:r>
          </w:p>
          <w:p w:rsidR="00EE4032" w:rsidRPr="00EE4032" w:rsidRDefault="00EE4032" w:rsidP="00EE4032">
            <w:pPr>
              <w:ind w:left="720"/>
              <w:contextualSpacing/>
              <w:jc w:val="both"/>
              <w:rPr>
                <w:rFonts w:ascii="Myriad Pro" w:eastAsia="Calibri" w:hAnsi="Myriad Pro" w:cs="Times New Roman"/>
                <w:sz w:val="24"/>
                <w:szCs w:val="24"/>
              </w:rPr>
            </w:pPr>
          </w:p>
          <w:p w:rsidR="00EE4032" w:rsidRPr="00EE4032" w:rsidRDefault="00EE4032" w:rsidP="00EE4032">
            <w:pPr>
              <w:ind w:left="720"/>
              <w:contextualSpacing/>
              <w:jc w:val="both"/>
              <w:rPr>
                <w:rFonts w:ascii="Myriad Pro" w:eastAsia="Calibri" w:hAnsi="Myriad Pro" w:cs="Times New Roman"/>
                <w:b/>
                <w:sz w:val="24"/>
                <w:szCs w:val="24"/>
                <w:u w:val="single"/>
              </w:rPr>
            </w:pPr>
            <w:r w:rsidRPr="00EE4032">
              <w:rPr>
                <w:rFonts w:ascii="Myriad Pro" w:eastAsia="Calibri" w:hAnsi="Myriad Pro" w:cs="Times New Roman"/>
                <w:b/>
                <w:sz w:val="24"/>
                <w:szCs w:val="24"/>
                <w:u w:val="single"/>
              </w:rPr>
              <w:t>CASE STUDY</w:t>
            </w:r>
          </w:p>
          <w:p w:rsidR="00EE4032" w:rsidRPr="00EE4032" w:rsidRDefault="00EE4032" w:rsidP="00EE4032">
            <w:pPr>
              <w:ind w:left="720"/>
              <w:contextualSpacing/>
              <w:jc w:val="both"/>
              <w:rPr>
                <w:rFonts w:ascii="Myriad Pro" w:eastAsia="Calibri" w:hAnsi="Myriad Pro" w:cs="Times New Roman"/>
                <w:b/>
                <w:sz w:val="24"/>
                <w:szCs w:val="24"/>
                <w:u w:val="single"/>
              </w:rPr>
            </w:pPr>
          </w:p>
          <w:p w:rsidR="00EE4032" w:rsidRPr="00EE4032" w:rsidRDefault="00EE4032" w:rsidP="00EE4032">
            <w:pPr>
              <w:numPr>
                <w:ilvl w:val="0"/>
                <w:numId w:val="2"/>
              </w:numPr>
              <w:contextualSpacing/>
              <w:jc w:val="both"/>
              <w:rPr>
                <w:rFonts w:ascii="Myriad Pro" w:eastAsia="Calibri" w:hAnsi="Myriad Pro" w:cs="Times New Roman"/>
                <w:b/>
                <w:sz w:val="24"/>
                <w:szCs w:val="24"/>
              </w:rPr>
            </w:pPr>
            <w:r w:rsidRPr="00EE4032">
              <w:rPr>
                <w:rFonts w:ascii="Myriad Pro" w:eastAsia="Calibri" w:hAnsi="Myriad Pro" w:cs="Times New Roman"/>
                <w:b/>
                <w:sz w:val="24"/>
                <w:szCs w:val="24"/>
              </w:rPr>
              <w:t>Which type of risk is the business faced with?</w:t>
            </w:r>
          </w:p>
          <w:p w:rsidR="00EE4032" w:rsidRPr="00EE4032" w:rsidRDefault="00EE4032" w:rsidP="00EE4032">
            <w:pPr>
              <w:ind w:left="1800"/>
              <w:contextualSpacing/>
              <w:jc w:val="both"/>
              <w:rPr>
                <w:rFonts w:ascii="Myriad Pro" w:eastAsia="Calibri" w:hAnsi="Myriad Pro" w:cs="Times New Roman"/>
                <w:b/>
                <w:sz w:val="24"/>
                <w:szCs w:val="24"/>
              </w:rPr>
            </w:pPr>
            <w:r w:rsidRPr="00EE4032">
              <w:rPr>
                <w:rFonts w:ascii="Myriad Pro" w:eastAsia="Calibri" w:hAnsi="Myriad Pro" w:cs="Times New Roman"/>
                <w:b/>
                <w:sz w:val="24"/>
                <w:szCs w:val="24"/>
              </w:rPr>
              <w:t xml:space="preserve">Ans: </w:t>
            </w:r>
            <w:r w:rsidRPr="00EE4032">
              <w:rPr>
                <w:rFonts w:ascii="Myriad Pro" w:eastAsia="Calibri" w:hAnsi="Myriad Pro" w:cs="Times New Roman"/>
                <w:sz w:val="24"/>
                <w:szCs w:val="24"/>
              </w:rPr>
              <w:t>The business is faced with operational risk. Operational risk is direct or indirect loss resulting from inadequate or failed internal processes. The Salon has to consider looking much into the health and safety issues</w:t>
            </w:r>
            <w:r w:rsidRPr="00EE4032">
              <w:rPr>
                <w:rFonts w:ascii="Myriad Pro" w:eastAsia="Calibri" w:hAnsi="Myriad Pro" w:cs="Times New Roman"/>
                <w:b/>
                <w:sz w:val="24"/>
                <w:szCs w:val="24"/>
              </w:rPr>
              <w:t>.</w:t>
            </w:r>
          </w:p>
          <w:p w:rsidR="00EE4032" w:rsidRPr="00EE4032" w:rsidRDefault="00EE4032" w:rsidP="00EE4032">
            <w:pPr>
              <w:ind w:left="1800"/>
              <w:contextualSpacing/>
              <w:jc w:val="both"/>
              <w:rPr>
                <w:rFonts w:ascii="Myriad Pro" w:eastAsia="Calibri" w:hAnsi="Myriad Pro" w:cs="Times New Roman"/>
                <w:b/>
                <w:sz w:val="24"/>
                <w:szCs w:val="24"/>
              </w:rPr>
            </w:pPr>
          </w:p>
          <w:p w:rsidR="00EE4032" w:rsidRPr="00EE4032" w:rsidRDefault="00EE4032" w:rsidP="00EE4032">
            <w:pPr>
              <w:numPr>
                <w:ilvl w:val="0"/>
                <w:numId w:val="2"/>
              </w:numPr>
              <w:contextualSpacing/>
              <w:jc w:val="both"/>
              <w:rPr>
                <w:rFonts w:ascii="Myriad Pro" w:eastAsia="Calibri" w:hAnsi="Myriad Pro" w:cs="Times New Roman"/>
                <w:b/>
                <w:sz w:val="24"/>
                <w:szCs w:val="24"/>
              </w:rPr>
            </w:pPr>
            <w:r w:rsidRPr="00EE4032">
              <w:rPr>
                <w:rFonts w:ascii="Myriad Pro" w:eastAsia="Calibri" w:hAnsi="Myriad Pro" w:cs="Times New Roman"/>
                <w:b/>
                <w:sz w:val="24"/>
                <w:szCs w:val="24"/>
              </w:rPr>
              <w:t>Is there any environmental issue involved?</w:t>
            </w:r>
          </w:p>
          <w:p w:rsidR="00EE4032" w:rsidRPr="00EE4032" w:rsidRDefault="00EE4032" w:rsidP="00EE4032">
            <w:pPr>
              <w:ind w:left="1800"/>
              <w:contextualSpacing/>
              <w:jc w:val="both"/>
              <w:rPr>
                <w:rFonts w:ascii="Myriad Pro" w:eastAsia="Calibri" w:hAnsi="Myriad Pro" w:cs="Times New Roman"/>
                <w:b/>
                <w:sz w:val="24"/>
                <w:szCs w:val="24"/>
              </w:rPr>
            </w:pPr>
            <w:r w:rsidRPr="00EE4032">
              <w:rPr>
                <w:rFonts w:ascii="Myriad Pro" w:eastAsia="Calibri" w:hAnsi="Myriad Pro" w:cs="Times New Roman"/>
                <w:b/>
                <w:sz w:val="24"/>
                <w:szCs w:val="24"/>
              </w:rPr>
              <w:t xml:space="preserve">Ans: </w:t>
            </w:r>
            <w:r w:rsidRPr="00EE4032">
              <w:rPr>
                <w:rFonts w:ascii="Myriad Pro" w:eastAsia="Calibri" w:hAnsi="Myriad Pro" w:cs="Times New Roman"/>
                <w:sz w:val="24"/>
                <w:szCs w:val="24"/>
              </w:rPr>
              <w:t>There are environmental issues involved, the use of hairdressing products that might be harmful to both employees and customers, the methods in which the products are disposed and also the wet floors. These issues can be well managed by adherence to set environmental policies</w:t>
            </w:r>
            <w:r w:rsidRPr="00EE4032">
              <w:rPr>
                <w:rFonts w:ascii="Myriad Pro" w:eastAsia="Calibri" w:hAnsi="Myriad Pro" w:cs="Times New Roman"/>
                <w:b/>
                <w:sz w:val="24"/>
                <w:szCs w:val="24"/>
              </w:rPr>
              <w:t>.</w:t>
            </w:r>
          </w:p>
          <w:p w:rsidR="00EE4032" w:rsidRPr="00EE4032" w:rsidRDefault="00EE4032" w:rsidP="00EE4032">
            <w:pPr>
              <w:numPr>
                <w:ilvl w:val="0"/>
                <w:numId w:val="2"/>
              </w:numPr>
              <w:contextualSpacing/>
              <w:jc w:val="both"/>
              <w:rPr>
                <w:rFonts w:ascii="Myriad Pro" w:eastAsia="Calibri" w:hAnsi="Myriad Pro" w:cs="Times New Roman"/>
                <w:b/>
                <w:sz w:val="24"/>
                <w:szCs w:val="24"/>
              </w:rPr>
            </w:pPr>
            <w:r w:rsidRPr="00EE4032">
              <w:rPr>
                <w:rFonts w:ascii="Myriad Pro" w:eastAsia="Calibri" w:hAnsi="Myriad Pro" w:cs="Times New Roman"/>
                <w:b/>
                <w:sz w:val="24"/>
                <w:szCs w:val="24"/>
              </w:rPr>
              <w:lastRenderedPageBreak/>
              <w:t>Is business faced with any operational risk? If so which type of risk it is?</w:t>
            </w:r>
          </w:p>
          <w:p w:rsidR="00EE4032" w:rsidRPr="00EE4032" w:rsidRDefault="00EE4032" w:rsidP="00EE4032">
            <w:pPr>
              <w:ind w:left="1800"/>
              <w:contextualSpacing/>
              <w:jc w:val="both"/>
              <w:rPr>
                <w:rFonts w:ascii="Myriad Pro" w:eastAsia="Calibri" w:hAnsi="Myriad Pro" w:cs="Times New Roman"/>
                <w:b/>
                <w:sz w:val="24"/>
                <w:szCs w:val="24"/>
              </w:rPr>
            </w:pPr>
            <w:r w:rsidRPr="00EE4032">
              <w:rPr>
                <w:rFonts w:ascii="Myriad Pro" w:eastAsia="Calibri" w:hAnsi="Myriad Pro" w:cs="Times New Roman"/>
                <w:b/>
                <w:sz w:val="24"/>
                <w:szCs w:val="24"/>
              </w:rPr>
              <w:t xml:space="preserve">Ans: </w:t>
            </w:r>
            <w:r w:rsidRPr="00EE4032">
              <w:rPr>
                <w:rFonts w:ascii="Myriad Pro" w:eastAsia="Calibri" w:hAnsi="Myriad Pro" w:cs="Times New Roman"/>
                <w:sz w:val="24"/>
                <w:szCs w:val="24"/>
              </w:rPr>
              <w:t>Yes the business is faced with operational risk, health and safety issues must be looked into</w:t>
            </w:r>
            <w:r w:rsidRPr="00EE4032">
              <w:rPr>
                <w:rFonts w:ascii="Myriad Pro" w:eastAsia="Calibri" w:hAnsi="Myriad Pro" w:cs="Times New Roman"/>
                <w:b/>
                <w:sz w:val="24"/>
                <w:szCs w:val="24"/>
              </w:rPr>
              <w:t>.</w:t>
            </w:r>
          </w:p>
          <w:p w:rsidR="00EE4032" w:rsidRPr="00EE4032" w:rsidRDefault="00EE4032" w:rsidP="00EE4032">
            <w:pPr>
              <w:numPr>
                <w:ilvl w:val="0"/>
                <w:numId w:val="2"/>
              </w:numPr>
              <w:contextualSpacing/>
              <w:jc w:val="both"/>
              <w:rPr>
                <w:rFonts w:ascii="Myriad Pro" w:eastAsia="Calibri" w:hAnsi="Myriad Pro" w:cs="Times New Roman"/>
                <w:b/>
                <w:sz w:val="24"/>
                <w:szCs w:val="24"/>
              </w:rPr>
            </w:pPr>
            <w:r w:rsidRPr="00EE4032">
              <w:rPr>
                <w:rFonts w:ascii="Myriad Pro" w:eastAsia="Calibri" w:hAnsi="Myriad Pro" w:cs="Times New Roman"/>
                <w:b/>
                <w:sz w:val="24"/>
                <w:szCs w:val="24"/>
              </w:rPr>
              <w:t>What could be the benefits for the implementation of risk management for this business?</w:t>
            </w:r>
          </w:p>
          <w:p w:rsidR="00EE4032" w:rsidRPr="00EE4032" w:rsidRDefault="00EE4032" w:rsidP="00EE4032">
            <w:pPr>
              <w:ind w:left="1800"/>
              <w:contextualSpacing/>
              <w:jc w:val="both"/>
              <w:rPr>
                <w:rFonts w:ascii="Myriad Pro" w:eastAsia="Calibri" w:hAnsi="Myriad Pro" w:cs="Times New Roman"/>
                <w:sz w:val="24"/>
                <w:szCs w:val="24"/>
              </w:rPr>
            </w:pPr>
            <w:r w:rsidRPr="00EE4032">
              <w:rPr>
                <w:rFonts w:ascii="Myriad Pro" w:eastAsia="Calibri" w:hAnsi="Myriad Pro" w:cs="Times New Roman"/>
                <w:b/>
                <w:sz w:val="24"/>
                <w:szCs w:val="24"/>
              </w:rPr>
              <w:t xml:space="preserve">Ans: </w:t>
            </w:r>
            <w:r w:rsidRPr="00EE4032">
              <w:rPr>
                <w:rFonts w:ascii="Myriad Pro" w:eastAsia="Calibri" w:hAnsi="Myriad Pro" w:cs="Times New Roman"/>
                <w:sz w:val="24"/>
                <w:szCs w:val="24"/>
              </w:rPr>
              <w:t>Benefits of implementing risk management in the business would be fewer visits from environmental policies regulators, the business will be able to direct attention to revenue making and also increase market share as customers are attracted to businesses that are environmentally friendly.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E4032" w:rsidP="00A851DA">
            <w:pPr>
              <w:rPr>
                <w:rFonts w:cs="Bliss-Regular"/>
                <w:color w:val="000000"/>
              </w:rPr>
            </w:pPr>
            <w:r>
              <w:rPr>
                <w:rFonts w:cs="Bliss-Regular"/>
                <w:noProof/>
                <w:color w:val="000000"/>
                <w:lang w:val="en-GB"/>
              </w:rPr>
              <w:drawing>
                <wp:inline distT="0" distB="0" distL="0" distR="0">
                  <wp:extent cx="2413585" cy="39340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13855" cy="393448"/>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E4032" w:rsidP="00A851DA">
            <w:pPr>
              <w:rPr>
                <w:rFonts w:cs="Bliss-Regular"/>
                <w:color w:val="000000"/>
              </w:rPr>
            </w:pPr>
            <w:r>
              <w:rPr>
                <w:rFonts w:cs="Bliss-Regular"/>
                <w:color w:val="000000"/>
              </w:rPr>
              <w:t>30/07/2014</w:t>
            </w:r>
          </w:p>
        </w:tc>
      </w:tr>
    </w:tbl>
    <w:p w:rsidR="00A851DA" w:rsidRPr="00B0415E" w:rsidRDefault="00A851DA" w:rsidP="00A851DA">
      <w:pPr>
        <w:rPr>
          <w:rFonts w:cs="Bliss-Regular"/>
          <w:color w:val="000000"/>
          <w:lang w:val="en-US"/>
        </w:rPr>
      </w:pPr>
      <w:bookmarkStart w:id="0" w:name="_GoBack"/>
      <w:bookmarkEnd w:id="0"/>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22D7" w:rsidRDefault="000222D7" w:rsidP="00CB4D0A">
      <w:pPr>
        <w:spacing w:after="0" w:line="240" w:lineRule="auto"/>
      </w:pPr>
      <w:r>
        <w:separator/>
      </w:r>
    </w:p>
  </w:endnote>
  <w:endnote w:type="continuationSeparator" w:id="0">
    <w:p w:rsidR="000222D7" w:rsidRDefault="000222D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Times New Roman"/>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22D7" w:rsidRDefault="000222D7" w:rsidP="00CB4D0A">
      <w:pPr>
        <w:spacing w:after="0" w:line="240" w:lineRule="auto"/>
      </w:pPr>
      <w:r>
        <w:separator/>
      </w:r>
    </w:p>
  </w:footnote>
  <w:footnote w:type="continuationSeparator" w:id="0">
    <w:p w:rsidR="000222D7" w:rsidRDefault="000222D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C6703C"/>
    <w:multiLevelType w:val="hybridMultilevel"/>
    <w:tmpl w:val="77BCF744"/>
    <w:lvl w:ilvl="0" w:tplc="C6228E6E">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22D7"/>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403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0" Type="http://schemas.openxmlformats.org/officeDocument/2006/relationships/hyperlink" Target="http://www.simplilearn.com/resources/finance-management-articles/credit-risk-rar161"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5305FD-D95C-4688-A61C-9E87E4844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Pages>
  <Words>1005</Words>
  <Characters>5732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Mooketsi Kgosibodiba</cp:lastModifiedBy>
  <cp:revision>1</cp:revision>
  <dcterms:created xsi:type="dcterms:W3CDTF">2013-06-24T13:12:00Z</dcterms:created>
  <dcterms:modified xsi:type="dcterms:W3CDTF">2014-07-30T16:03:00Z</dcterms:modified>
</cp:coreProperties>
</file>