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C4FDD">
        <w:rPr>
          <w:rFonts w:asciiTheme="minorHAnsi" w:hAnsiTheme="minorHAnsi"/>
        </w:rPr>
        <w:t>887</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7F3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97B">
            <w:pPr>
              <w:pStyle w:val="Default"/>
              <w:rPr>
                <w:rFonts w:asciiTheme="minorHAnsi" w:hAnsiTheme="minorHAnsi"/>
              </w:rPr>
            </w:pPr>
            <w:r>
              <w:rPr>
                <w:rFonts w:asciiTheme="minorHAnsi" w:hAnsiTheme="minorHAnsi"/>
              </w:rPr>
              <w:t xml:space="preserve">DURU UGOCHI IHUOMA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397B">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97B">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97B">
            <w:r>
              <w:t xml:space="preserve">UNIT 10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CF67A4" w:rsidRDefault="0097397B" w:rsidP="00A851DA">
            <w:pPr>
              <w:rPr>
                <w:rFonts w:ascii="Andalus" w:hAnsi="Andalus" w:cs="Andalus"/>
                <w:b/>
                <w:sz w:val="28"/>
                <w:szCs w:val="28"/>
                <w:lang w:val="fr-FR"/>
              </w:rPr>
            </w:pPr>
            <w:r w:rsidRPr="00CF67A4">
              <w:rPr>
                <w:rFonts w:ascii="Andalus" w:hAnsi="Andalus" w:cs="Andalus"/>
                <w:b/>
                <w:sz w:val="28"/>
                <w:szCs w:val="28"/>
                <w:lang w:val="fr-FR"/>
              </w:rPr>
              <w:t xml:space="preserve">ASSIGMENT UNIT 10 ON FRAUD PREVENTION </w:t>
            </w:r>
          </w:p>
          <w:p w:rsidR="00CC2FB3" w:rsidRPr="00CF67A4" w:rsidRDefault="00CF67A4" w:rsidP="00A851DA">
            <w:pPr>
              <w:rPr>
                <w:rFonts w:ascii="Andalus" w:hAnsi="Andalus" w:cs="Andalus"/>
                <w:b/>
                <w:sz w:val="28"/>
                <w:szCs w:val="28"/>
                <w:lang w:val="fr-FR"/>
              </w:rPr>
            </w:pPr>
            <w:r w:rsidRPr="00CF67A4">
              <w:rPr>
                <w:rFonts w:ascii="Andalus" w:hAnsi="Andalus" w:cs="Andalus"/>
                <w:b/>
                <w:sz w:val="28"/>
                <w:szCs w:val="28"/>
                <w:lang w:val="fr-FR"/>
              </w:rPr>
              <w:t>QUESTION 1</w:t>
            </w:r>
          </w:p>
          <w:p w:rsidR="0097397B" w:rsidRPr="0097397B" w:rsidRDefault="0097397B" w:rsidP="00A851DA">
            <w:pPr>
              <w:rPr>
                <w:rFonts w:ascii="Andalus" w:hAnsi="Andalus" w:cs="Andalus"/>
                <w:b/>
                <w:sz w:val="28"/>
                <w:szCs w:val="28"/>
              </w:rPr>
            </w:pPr>
            <w:r>
              <w:rPr>
                <w:rFonts w:ascii="Andalus" w:hAnsi="Andalus" w:cs="Andalus"/>
                <w:b/>
                <w:sz w:val="28"/>
                <w:szCs w:val="28"/>
              </w:rPr>
              <w:t xml:space="preserve">1, Outline the difference between policies and procedures </w:t>
            </w:r>
          </w:p>
          <w:p w:rsidR="00CC2FB3" w:rsidRDefault="0097397B" w:rsidP="00A851DA">
            <w:pPr>
              <w:rPr>
                <w:rFonts w:ascii="Andalus" w:hAnsi="Andalus" w:cs="Andalus"/>
                <w:b/>
                <w:sz w:val="28"/>
                <w:szCs w:val="28"/>
              </w:rPr>
            </w:pPr>
            <w:r>
              <w:rPr>
                <w:rFonts w:ascii="Andalus" w:hAnsi="Andalus" w:cs="Andalus"/>
                <w:b/>
                <w:sz w:val="28"/>
                <w:szCs w:val="28"/>
              </w:rPr>
              <w:t>Answer.</w:t>
            </w:r>
          </w:p>
          <w:p w:rsidR="0097397B" w:rsidRPr="0097397B" w:rsidRDefault="0097397B" w:rsidP="00A851DA">
            <w:pPr>
              <w:rPr>
                <w:rFonts w:ascii="Andalus" w:hAnsi="Andalus" w:cs="Andalus"/>
                <w:sz w:val="28"/>
                <w:szCs w:val="28"/>
              </w:rPr>
            </w:pPr>
            <w:r w:rsidRPr="0097397B">
              <w:rPr>
                <w:rFonts w:ascii="Andalus" w:hAnsi="Andalus" w:cs="Andalus"/>
                <w:sz w:val="28"/>
                <w:szCs w:val="28"/>
              </w:rPr>
              <w:t>Policies and procedures go hand-in-hand to clarify what your organization wants to do and how to do it.</w:t>
            </w:r>
          </w:p>
          <w:p w:rsidR="00CC2FB3" w:rsidRDefault="00CC2FB3" w:rsidP="00A851DA">
            <w:pPr>
              <w:rPr>
                <w:b/>
              </w:rPr>
            </w:pPr>
          </w:p>
          <w:p w:rsidR="0056604F" w:rsidRDefault="0097397B" w:rsidP="00A851DA">
            <w:pPr>
              <w:rPr>
                <w:rFonts w:ascii="Andalus" w:hAnsi="Andalus" w:cs="Andalus"/>
                <w:sz w:val="28"/>
                <w:szCs w:val="28"/>
              </w:rPr>
            </w:pPr>
            <w:r w:rsidRPr="0097397B">
              <w:rPr>
                <w:rFonts w:ascii="Andalus" w:hAnsi="Andalus" w:cs="Andalus"/>
                <w:sz w:val="28"/>
                <w:szCs w:val="28"/>
              </w:rPr>
              <w:t>Policies are clear, simple statements of how your organization intends to conduct its services, actions or business. They provide a set of guiding principles to help with decision making.</w:t>
            </w:r>
            <w:r w:rsidR="0056604F">
              <w:rPr>
                <w:rFonts w:ascii="Andalus" w:hAnsi="Andalus" w:cs="Andalus"/>
                <w:sz w:val="28"/>
                <w:szCs w:val="28"/>
              </w:rPr>
              <w:t xml:space="preserve"> Policies don’t need to be long or complicated –a couple of sentences may be all you need for each policy area.</w:t>
            </w:r>
            <w:r w:rsidRPr="0097397B">
              <w:rPr>
                <w:rFonts w:ascii="Andalus" w:hAnsi="Andalus" w:cs="Andalus"/>
                <w:sz w:val="28"/>
                <w:szCs w:val="28"/>
              </w:rPr>
              <w:t xml:space="preserve"> </w:t>
            </w:r>
            <w:r w:rsidR="0056604F">
              <w:rPr>
                <w:rFonts w:ascii="Andalus" w:hAnsi="Andalus" w:cs="Andalus"/>
                <w:sz w:val="28"/>
                <w:szCs w:val="28"/>
              </w:rPr>
              <w:t>While procedures describe how each policy will be put into action in your organization. Each procedure should outline: who will do what, what steps they need to take, which forms or documents to use.  Procedures might be few bullet points or instructions. Sometimes they work well as forms, checklists, instructions or flowcharts.</w:t>
            </w:r>
          </w:p>
          <w:p w:rsidR="0056604F" w:rsidRDefault="0056604F" w:rsidP="00A851DA">
            <w:pPr>
              <w:rPr>
                <w:rFonts w:ascii="Andalus" w:hAnsi="Andalus" w:cs="Andalus"/>
                <w:sz w:val="28"/>
                <w:szCs w:val="28"/>
              </w:rPr>
            </w:pPr>
          </w:p>
          <w:p w:rsidR="0097397B" w:rsidRPr="0097397B" w:rsidRDefault="0056604F" w:rsidP="00A851DA">
            <w:pPr>
              <w:rPr>
                <w:rFonts w:ascii="Andalus" w:hAnsi="Andalus" w:cs="Andalus"/>
                <w:sz w:val="28"/>
                <w:szCs w:val="28"/>
              </w:rPr>
            </w:pPr>
            <w:r>
              <w:rPr>
                <w:rFonts w:ascii="Andalus" w:hAnsi="Andalus" w:cs="Andalus"/>
                <w:sz w:val="28"/>
                <w:szCs w:val="28"/>
              </w:rPr>
              <w:lastRenderedPageBreak/>
              <w:t xml:space="preserve">Policies and their accompanying procedures will vary between workplaces because they reflect the valves, approaches and commitment of a specific organization and its culture. But they share the same role in guiding your organization. </w:t>
            </w:r>
          </w:p>
          <w:p w:rsidR="00CC2FB3" w:rsidRPr="0097397B" w:rsidRDefault="00CC2FB3" w:rsidP="00A851DA">
            <w:pPr>
              <w:rPr>
                <w:rFonts w:ascii="Andalus" w:hAnsi="Andalus" w:cs="Andalus"/>
                <w:sz w:val="28"/>
                <w:szCs w:val="28"/>
              </w:rPr>
            </w:pPr>
          </w:p>
          <w:p w:rsidR="00CC2FB3" w:rsidRDefault="00CF67A4" w:rsidP="00A851DA">
            <w:pPr>
              <w:rPr>
                <w:rFonts w:ascii="Andalus" w:hAnsi="Andalus" w:cs="Andalus"/>
                <w:b/>
                <w:sz w:val="28"/>
                <w:szCs w:val="28"/>
              </w:rPr>
            </w:pPr>
            <w:r w:rsidRPr="00CF67A4">
              <w:rPr>
                <w:rFonts w:ascii="Andalus" w:hAnsi="Andalus" w:cs="Andalus"/>
                <w:b/>
                <w:sz w:val="28"/>
                <w:szCs w:val="28"/>
              </w:rPr>
              <w:t xml:space="preserve">2. </w:t>
            </w:r>
            <w:r>
              <w:rPr>
                <w:rFonts w:ascii="Andalus" w:hAnsi="Andalus" w:cs="Andalus"/>
                <w:b/>
                <w:sz w:val="28"/>
                <w:szCs w:val="28"/>
              </w:rPr>
              <w:t>N</w:t>
            </w:r>
            <w:r w:rsidRPr="00CF67A4">
              <w:rPr>
                <w:rFonts w:ascii="Andalus" w:hAnsi="Andalus" w:cs="Andalus"/>
                <w:b/>
                <w:sz w:val="28"/>
                <w:szCs w:val="28"/>
              </w:rPr>
              <w:t>ame some techniques that help increase the perception for detection</w:t>
            </w:r>
            <w:r>
              <w:rPr>
                <w:rFonts w:ascii="Andalus" w:hAnsi="Andalus" w:cs="Andalus"/>
                <w:b/>
                <w:sz w:val="28"/>
                <w:szCs w:val="28"/>
              </w:rPr>
              <w:t>.</w:t>
            </w:r>
          </w:p>
          <w:p w:rsidR="003456B3" w:rsidRDefault="003456B3" w:rsidP="00A851DA">
            <w:pPr>
              <w:rPr>
                <w:rFonts w:ascii="Andalus" w:hAnsi="Andalus" w:cs="Andalus"/>
                <w:b/>
                <w:sz w:val="28"/>
                <w:szCs w:val="28"/>
              </w:rPr>
            </w:pPr>
            <w:r>
              <w:rPr>
                <w:rFonts w:ascii="Andalus" w:hAnsi="Andalus" w:cs="Andalus"/>
                <w:b/>
                <w:sz w:val="28"/>
                <w:szCs w:val="28"/>
              </w:rPr>
              <w:t>Answer.</w:t>
            </w:r>
          </w:p>
          <w:p w:rsidR="0073643A" w:rsidRDefault="00671FC2" w:rsidP="00A851DA">
            <w:pPr>
              <w:rPr>
                <w:rFonts w:ascii="Andalus" w:hAnsi="Andalus" w:cs="Andalus"/>
                <w:sz w:val="28"/>
                <w:szCs w:val="28"/>
              </w:rPr>
            </w:pPr>
            <w:r>
              <w:rPr>
                <w:rFonts w:ascii="Andalus" w:hAnsi="Andalus" w:cs="Andalus"/>
                <w:noProof/>
                <w:sz w:val="28"/>
                <w:szCs w:val="28"/>
              </w:rPr>
              <mc:AlternateContent>
                <mc:Choice Requires="wps">
                  <w:drawing>
                    <wp:anchor distT="0" distB="0" distL="114300" distR="114300" simplePos="0" relativeHeight="251661312" behindDoc="0" locked="0" layoutInCell="1" allowOverlap="1" wp14:anchorId="6C9E8A25" wp14:editId="1926A182">
                      <wp:simplePos x="0" y="0"/>
                      <wp:positionH relativeFrom="column">
                        <wp:posOffset>1752600</wp:posOffset>
                      </wp:positionH>
                      <wp:positionV relativeFrom="paragraph">
                        <wp:posOffset>341631</wp:posOffset>
                      </wp:positionV>
                      <wp:extent cx="371475" cy="276224"/>
                      <wp:effectExtent l="0" t="38100" r="47625" b="29210"/>
                      <wp:wrapNone/>
                      <wp:docPr id="2" name="Straight Arrow Connector 2"/>
                      <wp:cNvGraphicFramePr/>
                      <a:graphic xmlns:a="http://schemas.openxmlformats.org/drawingml/2006/main">
                        <a:graphicData uri="http://schemas.microsoft.com/office/word/2010/wordprocessingShape">
                          <wps:wsp>
                            <wps:cNvCnPr/>
                            <wps:spPr>
                              <a:xfrm flipV="1">
                                <a:off x="0" y="0"/>
                                <a:ext cx="371475" cy="27622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38pt;margin-top:26.9pt;width:29.25pt;height:21.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" strokecolor="#4579b8 [3044]">
                      <v:stroke endarrow="open"/>
                    </v:shape>
                  </w:pict>
                </mc:Fallback>
              </mc:AlternateContent>
            </w:r>
            <w:r>
              <w:rPr>
                <w:rFonts w:ascii="Andalus" w:hAnsi="Andalus" w:cs="Andalus"/>
                <w:noProof/>
                <w:sz w:val="28"/>
                <w:szCs w:val="28"/>
              </w:rPr>
              <mc:AlternateContent>
                <mc:Choice Requires="wps">
                  <w:drawing>
                    <wp:anchor distT="0" distB="0" distL="114300" distR="114300" simplePos="0" relativeHeight="251663360" behindDoc="0" locked="0" layoutInCell="1" allowOverlap="1" wp14:anchorId="5AF4D264" wp14:editId="7D381C31">
                      <wp:simplePos x="0" y="0"/>
                      <wp:positionH relativeFrom="column">
                        <wp:posOffset>3105150</wp:posOffset>
                      </wp:positionH>
                      <wp:positionV relativeFrom="paragraph">
                        <wp:posOffset>341630</wp:posOffset>
                      </wp:positionV>
                      <wp:extent cx="514350" cy="276225"/>
                      <wp:effectExtent l="0" t="0" r="76200" b="66675"/>
                      <wp:wrapNone/>
                      <wp:docPr id="7" name="Straight Arrow Connector 7"/>
                      <wp:cNvGraphicFramePr/>
                      <a:graphic xmlns:a="http://schemas.openxmlformats.org/drawingml/2006/main">
                        <a:graphicData uri="http://schemas.microsoft.com/office/word/2010/wordprocessingShape">
                          <wps:wsp>
                            <wps:cNvCnPr/>
                            <wps:spPr>
                              <a:xfrm>
                                <a:off x="0" y="0"/>
                                <a:ext cx="51435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244.5pt;margin-top:26.9pt;width:40.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" strokecolor="#4579b8 [3044]">
                      <v:stroke endarrow="open"/>
                    </v:shape>
                  </w:pict>
                </mc:Fallback>
              </mc:AlternateContent>
            </w:r>
            <w:r w:rsidR="0073643A">
              <w:rPr>
                <w:rFonts w:ascii="Andalus" w:hAnsi="Andalus" w:cs="Andalus"/>
                <w:sz w:val="28"/>
                <w:szCs w:val="28"/>
              </w:rPr>
              <w:t>With illustration on diagram</w:t>
            </w:r>
            <w:r w:rsidR="003456B3" w:rsidRPr="003456B3">
              <w:rPr>
                <w:rFonts w:ascii="Andalus" w:hAnsi="Andalus" w:cs="Andalus"/>
                <w:sz w:val="28"/>
                <w:szCs w:val="28"/>
              </w:rPr>
              <w:t xml:space="preserve"> tactics for increasing the perception of detection include:</w:t>
            </w:r>
            <w:r>
              <w:rPr>
                <w:rFonts w:ascii="Andalus" w:hAnsi="Andalus" w:cs="Andalus"/>
                <w:sz w:val="28"/>
                <w:szCs w:val="28"/>
              </w:rPr>
              <w:t xml:space="preserve">                                  </w:t>
            </w:r>
            <w:r w:rsidR="003E6183">
              <w:rPr>
                <w:rFonts w:ascii="Andalus" w:hAnsi="Andalus" w:cs="Andalus"/>
                <w:sz w:val="28"/>
                <w:szCs w:val="28"/>
              </w:rPr>
              <w:t xml:space="preserve"> </w:t>
            </w:r>
            <w:r>
              <w:rPr>
                <w:rFonts w:ascii="Andalus" w:hAnsi="Andalus" w:cs="Andalus"/>
                <w:sz w:val="28"/>
                <w:szCs w:val="28"/>
              </w:rPr>
              <w:t>1.</w:t>
            </w:r>
            <w:r w:rsidR="003E6183" w:rsidRPr="003E6183">
              <w:rPr>
                <w:rFonts w:ascii="Andalus" w:hAnsi="Andalus" w:cs="Andalus"/>
                <w:sz w:val="28"/>
                <w:szCs w:val="28"/>
              </w:rPr>
              <w:t>Surveillance</w:t>
            </w:r>
          </w:p>
          <w:p w:rsidR="003E6183" w:rsidRPr="00671FC2" w:rsidRDefault="00671FC2" w:rsidP="00671FC2">
            <w:pPr>
              <w:rPr>
                <w:rFonts w:ascii="Andalus" w:hAnsi="Andalus" w:cs="Andalus"/>
                <w:sz w:val="28"/>
                <w:szCs w:val="28"/>
              </w:rPr>
            </w:pPr>
            <w:r>
              <w:rPr>
                <w:rFonts w:ascii="Andalus" w:hAnsi="Andalus" w:cs="Andalus"/>
                <w:noProof/>
                <w:sz w:val="28"/>
                <w:szCs w:val="28"/>
              </w:rPr>
              <mc:AlternateContent>
                <mc:Choice Requires="wps">
                  <w:drawing>
                    <wp:anchor distT="0" distB="0" distL="114300" distR="114300" simplePos="0" relativeHeight="251665408" behindDoc="0" locked="0" layoutInCell="1" allowOverlap="1" wp14:anchorId="3F7B9052" wp14:editId="025C5E34">
                      <wp:simplePos x="0" y="0"/>
                      <wp:positionH relativeFrom="column">
                        <wp:posOffset>1666875</wp:posOffset>
                      </wp:positionH>
                      <wp:positionV relativeFrom="paragraph">
                        <wp:posOffset>161290</wp:posOffset>
                      </wp:positionV>
                      <wp:extent cx="85725" cy="476250"/>
                      <wp:effectExtent l="76200" t="38100" r="28575" b="19050"/>
                      <wp:wrapNone/>
                      <wp:docPr id="14" name="Straight Arrow Connector 14"/>
                      <wp:cNvGraphicFramePr/>
                      <a:graphic xmlns:a="http://schemas.openxmlformats.org/drawingml/2006/main">
                        <a:graphicData uri="http://schemas.microsoft.com/office/word/2010/wordprocessingShape">
                          <wps:wsp>
                            <wps:cNvCnPr/>
                            <wps:spPr>
                              <a:xfrm flipH="1" flipV="1">
                                <a:off x="0" y="0"/>
                                <a:ext cx="85725" cy="476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131.25pt;margin-top:12.7pt;width:6.75pt;height:37.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" strokecolor="#4579b8 [3044]">
                      <v:stroke endarrow="open"/>
                    </v:shape>
                  </w:pict>
                </mc:Fallback>
              </mc:AlternateContent>
            </w:r>
            <w:r>
              <w:rPr>
                <w:rFonts w:ascii="Andalus" w:hAnsi="Andalus" w:cs="Andalus"/>
                <w:sz w:val="28"/>
                <w:szCs w:val="28"/>
              </w:rPr>
              <w:t xml:space="preserve">           </w:t>
            </w:r>
            <w:r w:rsidR="003E6183" w:rsidRPr="00671FC2">
              <w:rPr>
                <w:rFonts w:ascii="Andalus" w:hAnsi="Andalus" w:cs="Andalus"/>
                <w:noProof/>
                <w:sz w:val="28"/>
                <w:szCs w:val="28"/>
              </w:rPr>
              <mc:AlternateContent>
                <mc:Choice Requires="wps">
                  <w:drawing>
                    <wp:anchor distT="0" distB="0" distL="114300" distR="114300" simplePos="0" relativeHeight="251667456" behindDoc="0" locked="0" layoutInCell="1" allowOverlap="1" wp14:anchorId="63C05560" wp14:editId="64983D7B">
                      <wp:simplePos x="0" y="0"/>
                      <wp:positionH relativeFrom="column">
                        <wp:posOffset>3619500</wp:posOffset>
                      </wp:positionH>
                      <wp:positionV relativeFrom="paragraph">
                        <wp:posOffset>132715</wp:posOffset>
                      </wp:positionV>
                      <wp:extent cx="95885" cy="504825"/>
                      <wp:effectExtent l="76200" t="0" r="37465" b="66675"/>
                      <wp:wrapNone/>
                      <wp:docPr id="16" name="Straight Arrow Connector 16"/>
                      <wp:cNvGraphicFramePr/>
                      <a:graphic xmlns:a="http://schemas.openxmlformats.org/drawingml/2006/main">
                        <a:graphicData uri="http://schemas.microsoft.com/office/word/2010/wordprocessingShape">
                          <wps:wsp>
                            <wps:cNvCnPr/>
                            <wps:spPr>
                              <a:xfrm flipH="1">
                                <a:off x="0" y="0"/>
                                <a:ext cx="95885" cy="504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285pt;margin-top:10.45pt;width:7.55pt;height:39.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" strokecolor="#4579b8 [3044]">
                      <v:stroke endarrow="open"/>
                    </v:shape>
                  </w:pict>
                </mc:Fallback>
              </mc:AlternateContent>
            </w:r>
            <w:r w:rsidR="003E6183" w:rsidRPr="00671FC2">
              <w:rPr>
                <w:sz w:val="28"/>
                <w:szCs w:val="28"/>
              </w:rPr>
              <w:t>6</w:t>
            </w:r>
            <w:r w:rsidRPr="00671FC2">
              <w:rPr>
                <w:rFonts w:ascii="Andalus" w:hAnsi="Andalus" w:cs="Andalus"/>
                <w:sz w:val="28"/>
                <w:szCs w:val="28"/>
              </w:rPr>
              <w:t>.</w:t>
            </w:r>
            <w:r w:rsidR="003E6183" w:rsidRPr="00671FC2">
              <w:rPr>
                <w:rFonts w:ascii="Andalus" w:hAnsi="Andalus" w:cs="Andalus"/>
                <w:sz w:val="28"/>
                <w:szCs w:val="28"/>
              </w:rPr>
              <w:t xml:space="preserve"> Catch me if you</w:t>
            </w:r>
            <w:proofErr w:type="gramStart"/>
            <w:r w:rsidR="003E6183" w:rsidRPr="00671FC2">
              <w:rPr>
                <w:rFonts w:ascii="Andalus" w:hAnsi="Andalus" w:cs="Andalus"/>
                <w:sz w:val="28"/>
                <w:szCs w:val="28"/>
              </w:rPr>
              <w:t>!-</w:t>
            </w:r>
            <w:proofErr w:type="gramEnd"/>
            <w:r w:rsidR="003E6183">
              <w:t xml:space="preserve">                                             </w:t>
            </w:r>
            <w:r>
              <w:t xml:space="preserve">  </w:t>
            </w:r>
            <w:r w:rsidR="003E6183">
              <w:t xml:space="preserve">2.  </w:t>
            </w:r>
            <w:r w:rsidR="003E6183" w:rsidRPr="00671FC2">
              <w:rPr>
                <w:rFonts w:ascii="Andalus" w:hAnsi="Andalus" w:cs="Andalus"/>
                <w:sz w:val="28"/>
                <w:szCs w:val="28"/>
              </w:rPr>
              <w:t>Anonymous tips</w:t>
            </w:r>
          </w:p>
          <w:p w:rsidR="003E6183" w:rsidRDefault="003E6183" w:rsidP="003E6183">
            <w:pPr>
              <w:pStyle w:val="ListParagraph"/>
              <w:rPr>
                <w:rFonts w:ascii="Andalus" w:hAnsi="Andalus" w:cs="Andalus"/>
                <w:sz w:val="28"/>
                <w:szCs w:val="28"/>
              </w:rPr>
            </w:pPr>
          </w:p>
          <w:p w:rsidR="003E6183" w:rsidRPr="003E6183" w:rsidRDefault="00671FC2" w:rsidP="003E6183">
            <w:pPr>
              <w:rPr>
                <w:rFonts w:ascii="Andalus" w:hAnsi="Andalus" w:cs="Andalus"/>
                <w:sz w:val="28"/>
                <w:szCs w:val="28"/>
              </w:rPr>
            </w:pPr>
            <w:r>
              <w:rPr>
                <w:rFonts w:ascii="Andalus" w:hAnsi="Andalus" w:cs="Andalus"/>
                <w:noProof/>
                <w:sz w:val="28"/>
                <w:szCs w:val="28"/>
              </w:rPr>
              <mc:AlternateContent>
                <mc:Choice Requires="wps">
                  <w:drawing>
                    <wp:anchor distT="0" distB="0" distL="114300" distR="114300" simplePos="0" relativeHeight="251666432" behindDoc="0" locked="0" layoutInCell="1" allowOverlap="1" wp14:anchorId="00C2E8F7" wp14:editId="506FF444">
                      <wp:simplePos x="0" y="0"/>
                      <wp:positionH relativeFrom="column">
                        <wp:posOffset>1828800</wp:posOffset>
                      </wp:positionH>
                      <wp:positionV relativeFrom="paragraph">
                        <wp:posOffset>208915</wp:posOffset>
                      </wp:positionV>
                      <wp:extent cx="361315" cy="418465"/>
                      <wp:effectExtent l="38100" t="38100" r="19685" b="19685"/>
                      <wp:wrapNone/>
                      <wp:docPr id="15" name="Straight Arrow Connector 15"/>
                      <wp:cNvGraphicFramePr/>
                      <a:graphic xmlns:a="http://schemas.openxmlformats.org/drawingml/2006/main">
                        <a:graphicData uri="http://schemas.microsoft.com/office/word/2010/wordprocessingShape">
                          <wps:wsp>
                            <wps:cNvCnPr/>
                            <wps:spPr>
                              <a:xfrm flipH="1" flipV="1">
                                <a:off x="0" y="0"/>
                                <a:ext cx="361315" cy="4184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2in;margin-top:16.45pt;width:28.45pt;height:32.9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" strokecolor="#4579b8 [3044]">
                      <v:stroke endarrow="open"/>
                    </v:shape>
                  </w:pict>
                </mc:Fallback>
              </mc:AlternateContent>
            </w:r>
            <w:r w:rsidR="003E6183">
              <w:rPr>
                <w:rFonts w:ascii="Andalus" w:hAnsi="Andalus" w:cs="Andalus"/>
                <w:noProof/>
                <w:sz w:val="28"/>
                <w:szCs w:val="28"/>
              </w:rPr>
              <mc:AlternateContent>
                <mc:Choice Requires="wps">
                  <w:drawing>
                    <wp:anchor distT="0" distB="0" distL="114300" distR="114300" simplePos="0" relativeHeight="251668480" behindDoc="0" locked="0" layoutInCell="1" allowOverlap="1" wp14:anchorId="5749C78E" wp14:editId="44796921">
                      <wp:simplePos x="0" y="0"/>
                      <wp:positionH relativeFrom="column">
                        <wp:posOffset>3219450</wp:posOffset>
                      </wp:positionH>
                      <wp:positionV relativeFrom="paragraph">
                        <wp:posOffset>213360</wp:posOffset>
                      </wp:positionV>
                      <wp:extent cx="400050" cy="409575"/>
                      <wp:effectExtent l="38100" t="0" r="19050" b="47625"/>
                      <wp:wrapNone/>
                      <wp:docPr id="17" name="Straight Arrow Connector 17"/>
                      <wp:cNvGraphicFramePr/>
                      <a:graphic xmlns:a="http://schemas.openxmlformats.org/drawingml/2006/main">
                        <a:graphicData uri="http://schemas.microsoft.com/office/word/2010/wordprocessingShape">
                          <wps:wsp>
                            <wps:cNvCnPr/>
                            <wps:spPr>
                              <a:xfrm flipH="1">
                                <a:off x="0" y="0"/>
                                <a:ext cx="400050" cy="4095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253.5pt;margin-top:16.8pt;width:31.5pt;height:32.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" strokecolor="#4579b8 [3044]">
                      <v:stroke endarrow="open"/>
                    </v:shape>
                  </w:pict>
                </mc:Fallback>
              </mc:AlternateContent>
            </w:r>
            <w:r w:rsidR="003E6183">
              <w:rPr>
                <w:rFonts w:ascii="Andalus" w:hAnsi="Andalus" w:cs="Andalus"/>
                <w:sz w:val="28"/>
                <w:szCs w:val="28"/>
              </w:rPr>
              <w:t xml:space="preserve">      </w:t>
            </w:r>
            <w:r w:rsidR="003E6183" w:rsidRPr="003E6183">
              <w:rPr>
                <w:rFonts w:ascii="Andalus" w:hAnsi="Andalus" w:cs="Andalus"/>
                <w:sz w:val="28"/>
                <w:szCs w:val="28"/>
              </w:rPr>
              <w:t>5.</w:t>
            </w:r>
            <w:r w:rsidR="003E6183">
              <w:rPr>
                <w:rFonts w:ascii="Andalus" w:hAnsi="Andalus" w:cs="Andalus"/>
                <w:sz w:val="28"/>
                <w:szCs w:val="28"/>
              </w:rPr>
              <w:t xml:space="preserve"> </w:t>
            </w:r>
            <w:r w:rsidR="003E6183" w:rsidRPr="003E6183">
              <w:rPr>
                <w:rFonts w:ascii="Andalus" w:hAnsi="Andalus" w:cs="Andalus"/>
                <w:sz w:val="28"/>
                <w:szCs w:val="28"/>
              </w:rPr>
              <w:t xml:space="preserve">Enforcement of ethics </w:t>
            </w:r>
            <w:r w:rsidR="003E6183">
              <w:rPr>
                <w:rFonts w:ascii="Andalus" w:hAnsi="Andalus" w:cs="Andalus"/>
                <w:sz w:val="28"/>
                <w:szCs w:val="28"/>
              </w:rPr>
              <w:t xml:space="preserve">                                 </w:t>
            </w:r>
            <w:r w:rsidR="003E6183" w:rsidRPr="003E6183">
              <w:rPr>
                <w:rFonts w:ascii="Andalus" w:hAnsi="Andalus" w:cs="Andalus"/>
                <w:sz w:val="28"/>
                <w:szCs w:val="28"/>
              </w:rPr>
              <w:t>3. Surprise audits</w:t>
            </w:r>
            <w:r w:rsidR="003E6183">
              <w:rPr>
                <w:rFonts w:ascii="Andalus" w:hAnsi="Andalus" w:cs="Andalus"/>
                <w:sz w:val="28"/>
                <w:szCs w:val="28"/>
              </w:rPr>
              <w:t xml:space="preserve">                                        </w:t>
            </w:r>
          </w:p>
          <w:p w:rsidR="00F61642" w:rsidRPr="003E6183" w:rsidRDefault="003E6183" w:rsidP="003E6183">
            <w:pPr>
              <w:pStyle w:val="ListParagraph"/>
              <w:rPr>
                <w:rFonts w:ascii="Andalus" w:hAnsi="Andalus" w:cs="Andalus"/>
                <w:sz w:val="28"/>
                <w:szCs w:val="28"/>
              </w:rPr>
            </w:pPr>
            <w:r w:rsidRPr="003E6183">
              <w:rPr>
                <w:rFonts w:ascii="Andalus" w:hAnsi="Andalus" w:cs="Andalus"/>
                <w:sz w:val="28"/>
                <w:szCs w:val="28"/>
              </w:rPr>
              <w:t xml:space="preserve">and fraud polices </w:t>
            </w:r>
            <w:r>
              <w:rPr>
                <w:rFonts w:ascii="Andalus" w:hAnsi="Andalus" w:cs="Andalus"/>
                <w:sz w:val="28"/>
                <w:szCs w:val="28"/>
              </w:rPr>
              <w:t xml:space="preserve"> </w:t>
            </w:r>
          </w:p>
          <w:p w:rsidR="00F61642" w:rsidRPr="003E6183" w:rsidRDefault="00F61642" w:rsidP="003E6183">
            <w:pPr>
              <w:pStyle w:val="ListParagraph"/>
              <w:rPr>
                <w:rFonts w:ascii="Andalus" w:hAnsi="Andalus" w:cs="Andalus"/>
                <w:sz w:val="28"/>
                <w:szCs w:val="28"/>
              </w:rPr>
            </w:pPr>
            <w:r>
              <w:rPr>
                <w:rFonts w:ascii="Andalus" w:hAnsi="Andalus" w:cs="Andalus"/>
                <w:sz w:val="28"/>
                <w:szCs w:val="28"/>
              </w:rPr>
              <w:t xml:space="preserve">                             </w:t>
            </w:r>
            <w:r w:rsidR="003E6183">
              <w:rPr>
                <w:rFonts w:ascii="Andalus" w:hAnsi="Andalus" w:cs="Andalus"/>
                <w:sz w:val="28"/>
                <w:szCs w:val="28"/>
              </w:rPr>
              <w:t xml:space="preserve">           </w:t>
            </w:r>
            <w:r w:rsidR="003E6183" w:rsidRPr="003E6183">
              <w:rPr>
                <w:rFonts w:ascii="Andalus" w:hAnsi="Andalus" w:cs="Andalus"/>
                <w:sz w:val="28"/>
                <w:szCs w:val="28"/>
              </w:rPr>
              <w:t>4. Prosecution</w:t>
            </w:r>
          </w:p>
          <w:p w:rsidR="003456B3" w:rsidRPr="00AF0FCF" w:rsidRDefault="003456B3" w:rsidP="00AF0FCF">
            <w:pPr>
              <w:pStyle w:val="ListParagraph"/>
              <w:numPr>
                <w:ilvl w:val="0"/>
                <w:numId w:val="2"/>
              </w:numPr>
              <w:rPr>
                <w:rFonts w:ascii="Andalus" w:hAnsi="Andalus" w:cs="Andalus"/>
                <w:sz w:val="28"/>
                <w:szCs w:val="28"/>
              </w:rPr>
            </w:pPr>
            <w:r w:rsidRPr="00AF0FCF">
              <w:rPr>
                <w:rFonts w:ascii="Andalus" w:hAnsi="Andalus" w:cs="Andalus"/>
                <w:sz w:val="28"/>
                <w:szCs w:val="28"/>
              </w:rPr>
              <w:t>Surveillance – surveillance as tactics for increasing the perception of detection ;monitoring camera might be installed  in places such as mailroom ,where mail containing cheques or cas</w:t>
            </w:r>
            <w:r w:rsidR="00AF0FCF" w:rsidRPr="00AF0FCF">
              <w:rPr>
                <w:rFonts w:ascii="Andalus" w:hAnsi="Andalus" w:cs="Andalus"/>
                <w:sz w:val="28"/>
                <w:szCs w:val="28"/>
              </w:rPr>
              <w:t xml:space="preserve">h is opened , and where assets </w:t>
            </w:r>
            <w:r w:rsidRPr="00AF0FCF">
              <w:rPr>
                <w:rFonts w:ascii="Andalus" w:hAnsi="Andalus" w:cs="Andalus"/>
                <w:sz w:val="28"/>
                <w:szCs w:val="28"/>
              </w:rPr>
              <w:t>are subject to high risk, in order to increase the perfection of detection.</w:t>
            </w:r>
          </w:p>
          <w:p w:rsidR="003456B3" w:rsidRPr="00AF0FCF" w:rsidRDefault="003456B3" w:rsidP="003456B3">
            <w:pPr>
              <w:pStyle w:val="ListParagraph"/>
              <w:numPr>
                <w:ilvl w:val="0"/>
                <w:numId w:val="2"/>
              </w:numPr>
              <w:rPr>
                <w:rFonts w:ascii="Andalus" w:hAnsi="Andalus" w:cs="Andalus"/>
                <w:sz w:val="28"/>
                <w:szCs w:val="28"/>
              </w:rPr>
            </w:pPr>
            <w:r w:rsidRPr="00AF0FCF">
              <w:rPr>
                <w:rFonts w:ascii="Andalus" w:hAnsi="Andalus" w:cs="Andalus"/>
                <w:sz w:val="28"/>
                <w:szCs w:val="28"/>
              </w:rPr>
              <w:t>Anonymous tips</w:t>
            </w:r>
            <w:r w:rsidR="00AC3B5D">
              <w:rPr>
                <w:rFonts w:ascii="Andalus" w:hAnsi="Andalus" w:cs="Andalus"/>
                <w:sz w:val="28"/>
                <w:szCs w:val="28"/>
              </w:rPr>
              <w:t xml:space="preserve">-these </w:t>
            </w:r>
            <w:r w:rsidR="00AF0FCF" w:rsidRPr="00AF0FCF">
              <w:rPr>
                <w:rFonts w:ascii="Andalus" w:hAnsi="Andalus" w:cs="Andalus"/>
                <w:sz w:val="28"/>
                <w:szCs w:val="28"/>
              </w:rPr>
              <w:t>one of the best methods of fraud de</w:t>
            </w:r>
            <w:r w:rsidR="00AF0FCF">
              <w:rPr>
                <w:rFonts w:ascii="Andalus" w:hAnsi="Andalus" w:cs="Andalus"/>
                <w:sz w:val="28"/>
                <w:szCs w:val="28"/>
              </w:rPr>
              <w:t xml:space="preserve">tection, as well as prevention.  </w:t>
            </w:r>
          </w:p>
          <w:p w:rsidR="003456B3" w:rsidRDefault="003456B3" w:rsidP="003456B3">
            <w:pPr>
              <w:pStyle w:val="ListParagraph"/>
              <w:numPr>
                <w:ilvl w:val="0"/>
                <w:numId w:val="2"/>
              </w:numPr>
              <w:rPr>
                <w:rFonts w:ascii="Andalus" w:hAnsi="Andalus" w:cs="Andalus"/>
                <w:sz w:val="28"/>
                <w:szCs w:val="28"/>
              </w:rPr>
            </w:pPr>
            <w:r w:rsidRPr="00AF0FCF">
              <w:rPr>
                <w:rFonts w:ascii="Andalus" w:hAnsi="Andalus" w:cs="Andalus"/>
                <w:sz w:val="28"/>
                <w:szCs w:val="28"/>
              </w:rPr>
              <w:t>Surprise audits</w:t>
            </w:r>
            <w:r w:rsidR="00AC3B5D">
              <w:rPr>
                <w:rFonts w:ascii="Andalus" w:hAnsi="Andalus" w:cs="Andalus"/>
                <w:sz w:val="28"/>
                <w:szCs w:val="28"/>
              </w:rPr>
              <w:t xml:space="preserve">-According to Association of Certified Fraud Examiners (ACFE) report to the nation (RTTN) statistics, the internal audit is the highest ranked, proactive method of detection, however, surprise audits conducted by internal or hired auditors is an even effective method. These methods are effective more than just fraud detection; the mere announcement that an audit might take place at any time creates a perfection </w:t>
            </w:r>
            <w:r w:rsidR="004F7F38">
              <w:rPr>
                <w:rFonts w:ascii="Andalus" w:hAnsi="Andalus" w:cs="Andalus"/>
                <w:sz w:val="28"/>
                <w:szCs w:val="28"/>
              </w:rPr>
              <w:t>of detection.</w:t>
            </w:r>
          </w:p>
          <w:p w:rsidR="004F7F38" w:rsidRPr="00AF0FCF" w:rsidRDefault="004F7F38" w:rsidP="004F7F38">
            <w:pPr>
              <w:pStyle w:val="ListParagraph"/>
              <w:rPr>
                <w:rFonts w:ascii="Andalus" w:hAnsi="Andalus" w:cs="Andalus"/>
                <w:sz w:val="28"/>
                <w:szCs w:val="28"/>
              </w:rPr>
            </w:pPr>
            <w:r>
              <w:rPr>
                <w:rFonts w:ascii="Andalus" w:hAnsi="Andalus" w:cs="Andalus"/>
                <w:sz w:val="28"/>
                <w:szCs w:val="28"/>
              </w:rPr>
              <w:t xml:space="preserve">Fraudster does not have time to prepare deceptive answers for the auditors, as they do not know when the audit will occur. </w:t>
            </w:r>
          </w:p>
          <w:p w:rsidR="003456B3" w:rsidRPr="00AF0FCF" w:rsidRDefault="003456B3" w:rsidP="003456B3">
            <w:pPr>
              <w:pStyle w:val="ListParagraph"/>
              <w:numPr>
                <w:ilvl w:val="0"/>
                <w:numId w:val="2"/>
              </w:numPr>
              <w:rPr>
                <w:rFonts w:ascii="Andalus" w:hAnsi="Andalus" w:cs="Andalus"/>
                <w:sz w:val="28"/>
                <w:szCs w:val="28"/>
              </w:rPr>
            </w:pPr>
            <w:r w:rsidRPr="00AF0FCF">
              <w:rPr>
                <w:rFonts w:ascii="Andalus" w:hAnsi="Andalus" w:cs="Andalus"/>
                <w:sz w:val="28"/>
                <w:szCs w:val="28"/>
              </w:rPr>
              <w:t>Prosecution</w:t>
            </w:r>
            <w:r w:rsidR="004F7F38">
              <w:rPr>
                <w:rFonts w:ascii="Andalus" w:hAnsi="Andalus" w:cs="Andalus"/>
                <w:sz w:val="28"/>
                <w:szCs w:val="28"/>
              </w:rPr>
              <w:t>-</w:t>
            </w:r>
            <w:r w:rsidRPr="00AF0FCF">
              <w:rPr>
                <w:rFonts w:ascii="Andalus" w:hAnsi="Andalus" w:cs="Andalus"/>
                <w:sz w:val="28"/>
                <w:szCs w:val="28"/>
              </w:rPr>
              <w:t xml:space="preserve"> </w:t>
            </w:r>
            <w:r w:rsidR="00696F47">
              <w:rPr>
                <w:rFonts w:ascii="Andalus" w:hAnsi="Andalus" w:cs="Andalus"/>
                <w:sz w:val="28"/>
                <w:szCs w:val="28"/>
              </w:rPr>
              <w:t>prosecuting fraudsters is the strong signal that no one can get away with financial crimes also</w:t>
            </w:r>
            <w:r w:rsidR="002521A1">
              <w:rPr>
                <w:rFonts w:ascii="Andalus" w:hAnsi="Andalus" w:cs="Andalus"/>
                <w:sz w:val="28"/>
                <w:szCs w:val="28"/>
              </w:rPr>
              <w:t xml:space="preserve"> the key to maintaining a perception </w:t>
            </w:r>
            <w:r w:rsidR="002521A1">
              <w:rPr>
                <w:rFonts w:ascii="Andalus" w:hAnsi="Andalus" w:cs="Andalus"/>
                <w:sz w:val="28"/>
                <w:szCs w:val="28"/>
              </w:rPr>
              <w:lastRenderedPageBreak/>
              <w:t>of detection. On the other hand, it ensures justice for the entity and the fraudster, on the other it warns potential fraudsters against committing fraud. However</w:t>
            </w:r>
            <w:r w:rsidR="00696F47">
              <w:rPr>
                <w:rFonts w:ascii="Andalus" w:hAnsi="Andalus" w:cs="Andalus"/>
                <w:sz w:val="28"/>
                <w:szCs w:val="28"/>
              </w:rPr>
              <w:t>, there is risk associated with public trails and possibility of the prosecuting agency falling to do it</w:t>
            </w:r>
            <w:r w:rsidR="002521A1">
              <w:rPr>
                <w:rFonts w:ascii="Andalus" w:hAnsi="Andalus" w:cs="Andalus"/>
                <w:sz w:val="28"/>
                <w:szCs w:val="28"/>
              </w:rPr>
              <w:t>s job.</w:t>
            </w:r>
          </w:p>
          <w:p w:rsidR="003456B3" w:rsidRPr="00AF0FCF" w:rsidRDefault="003456B3" w:rsidP="003456B3">
            <w:pPr>
              <w:pStyle w:val="ListParagraph"/>
              <w:numPr>
                <w:ilvl w:val="0"/>
                <w:numId w:val="2"/>
              </w:numPr>
              <w:rPr>
                <w:rFonts w:ascii="Andalus" w:hAnsi="Andalus" w:cs="Andalus"/>
                <w:sz w:val="28"/>
                <w:szCs w:val="28"/>
              </w:rPr>
            </w:pPr>
            <w:r w:rsidRPr="00AF0FCF">
              <w:rPr>
                <w:rFonts w:ascii="Andalus" w:hAnsi="Andalus" w:cs="Andalus"/>
                <w:sz w:val="28"/>
                <w:szCs w:val="28"/>
              </w:rPr>
              <w:t xml:space="preserve">Enforcement of ethics and fraud polices </w:t>
            </w:r>
            <w:r w:rsidR="001D380C">
              <w:rPr>
                <w:rFonts w:ascii="Andalus" w:hAnsi="Andalus" w:cs="Andalus"/>
                <w:sz w:val="28"/>
                <w:szCs w:val="28"/>
              </w:rPr>
              <w:t>–</w:t>
            </w:r>
            <w:r w:rsidR="00D91D27">
              <w:rPr>
                <w:rFonts w:ascii="Andalus" w:hAnsi="Andalus" w:cs="Andalus"/>
                <w:sz w:val="28"/>
                <w:szCs w:val="28"/>
              </w:rPr>
              <w:t>this method of technique ensures</w:t>
            </w:r>
            <w:r w:rsidR="001D380C">
              <w:rPr>
                <w:rFonts w:ascii="Andalus" w:hAnsi="Andalus" w:cs="Andalus"/>
                <w:sz w:val="28"/>
                <w:szCs w:val="28"/>
              </w:rPr>
              <w:t xml:space="preserve"> compliance with the entity’s fraud and ethics policy has the same effect on the perception of detection as that of prosecution and surprise audits. The </w:t>
            </w:r>
            <w:r w:rsidR="00D91D27">
              <w:rPr>
                <w:rFonts w:ascii="Andalus" w:hAnsi="Andalus" w:cs="Andalus"/>
                <w:sz w:val="28"/>
                <w:szCs w:val="28"/>
              </w:rPr>
              <w:t xml:space="preserve">entities must ensure that it imposes the punishment laid down in its policy. </w:t>
            </w:r>
          </w:p>
          <w:p w:rsidR="003456B3" w:rsidRDefault="003456B3" w:rsidP="003456B3">
            <w:pPr>
              <w:pStyle w:val="ListParagraph"/>
              <w:numPr>
                <w:ilvl w:val="0"/>
                <w:numId w:val="2"/>
              </w:numPr>
              <w:rPr>
                <w:rFonts w:ascii="Andalus" w:hAnsi="Andalus" w:cs="Andalus"/>
                <w:sz w:val="28"/>
                <w:szCs w:val="28"/>
              </w:rPr>
            </w:pPr>
            <w:r w:rsidRPr="00AF0FCF">
              <w:rPr>
                <w:rFonts w:ascii="Andalus" w:hAnsi="Andalus" w:cs="Andalus"/>
                <w:sz w:val="28"/>
                <w:szCs w:val="28"/>
              </w:rPr>
              <w:t>Catch me if you!</w:t>
            </w:r>
            <w:r w:rsidR="0073643A">
              <w:rPr>
                <w:rFonts w:ascii="Andalus" w:hAnsi="Andalus" w:cs="Andalus"/>
                <w:sz w:val="28"/>
                <w:szCs w:val="28"/>
              </w:rPr>
              <w:t xml:space="preserve">-the greatest perception of detection is to catch fraudster, prosecute the fraudster according to the law and organizational policy, and publicize the treatment of the fraudster. </w:t>
            </w:r>
          </w:p>
          <w:p w:rsidR="000720BD" w:rsidRDefault="000720BD" w:rsidP="000720BD">
            <w:pPr>
              <w:rPr>
                <w:rFonts w:ascii="Andalus" w:hAnsi="Andalus" w:cs="Andalus"/>
                <w:b/>
                <w:sz w:val="28"/>
                <w:szCs w:val="28"/>
              </w:rPr>
            </w:pPr>
            <w:r w:rsidRPr="000720BD">
              <w:rPr>
                <w:rFonts w:ascii="Andalus" w:hAnsi="Andalus" w:cs="Andalus"/>
                <w:b/>
                <w:sz w:val="28"/>
                <w:szCs w:val="28"/>
              </w:rPr>
              <w:t xml:space="preserve">3. How does internal audit help in fraud detection? </w:t>
            </w:r>
          </w:p>
          <w:p w:rsidR="000720BD" w:rsidRDefault="000720BD" w:rsidP="000720BD">
            <w:pPr>
              <w:rPr>
                <w:rFonts w:ascii="Andalus" w:hAnsi="Andalus" w:cs="Andalus"/>
                <w:b/>
                <w:sz w:val="28"/>
                <w:szCs w:val="28"/>
              </w:rPr>
            </w:pPr>
            <w:r>
              <w:rPr>
                <w:rFonts w:ascii="Andalus" w:hAnsi="Andalus" w:cs="Andalus"/>
                <w:b/>
                <w:sz w:val="28"/>
                <w:szCs w:val="28"/>
              </w:rPr>
              <w:t>Answer.</w:t>
            </w:r>
          </w:p>
          <w:p w:rsidR="000720BD" w:rsidRPr="00F44ABA" w:rsidRDefault="00FC4FDD" w:rsidP="000720BD">
            <w:pPr>
              <w:rPr>
                <w:rFonts w:ascii="Andalus" w:hAnsi="Andalus" w:cs="Andalus"/>
                <w:sz w:val="28"/>
                <w:szCs w:val="28"/>
              </w:rPr>
            </w:pPr>
            <w:r w:rsidRPr="00F44ABA">
              <w:rPr>
                <w:rFonts w:ascii="Andalus" w:hAnsi="Andalus" w:cs="Andalus"/>
                <w:sz w:val="28"/>
                <w:szCs w:val="28"/>
              </w:rPr>
              <w:t xml:space="preserve">Internal Audit help in fraud detection through regular visits which are an effective prevention measure. Internal Audit creates a strong perception of detection and can therefore serves as a </w:t>
            </w:r>
            <w:r w:rsidR="00F44ABA" w:rsidRPr="00F44ABA">
              <w:rPr>
                <w:rFonts w:ascii="Andalus" w:hAnsi="Andalus" w:cs="Andalus"/>
                <w:sz w:val="28"/>
                <w:szCs w:val="28"/>
              </w:rPr>
              <w:t>prevention measure</w:t>
            </w:r>
            <w:r w:rsidRPr="00F44ABA">
              <w:rPr>
                <w:rFonts w:ascii="Andalus" w:hAnsi="Andalus" w:cs="Andalus"/>
                <w:sz w:val="28"/>
                <w:szCs w:val="28"/>
              </w:rPr>
              <w:t>, identifying, reviewing and analyzing a</w:t>
            </w:r>
            <w:r w:rsidR="00F44ABA">
              <w:rPr>
                <w:rFonts w:ascii="Andalus" w:hAnsi="Andalus" w:cs="Andalus"/>
                <w:sz w:val="28"/>
                <w:szCs w:val="28"/>
              </w:rPr>
              <w:t>nomalies are important if regular audits are to be effecti</w:t>
            </w:r>
            <w:r w:rsidR="00930EDC">
              <w:rPr>
                <w:rFonts w:ascii="Andalus" w:hAnsi="Andalus" w:cs="Andalus"/>
                <w:sz w:val="28"/>
                <w:szCs w:val="28"/>
              </w:rPr>
              <w:t xml:space="preserve">ve. The activities that help in fraud detection includes </w:t>
            </w:r>
          </w:p>
          <w:p w:rsidR="00CC2FB3" w:rsidRDefault="00CC2FB3" w:rsidP="00A851DA">
            <w:pPr>
              <w:rPr>
                <w:rFonts w:ascii="Andalus" w:hAnsi="Andalus" w:cs="Andalus"/>
                <w:b/>
                <w:sz w:val="28"/>
                <w:szCs w:val="28"/>
              </w:rPr>
            </w:pPr>
          </w:p>
          <w:p w:rsidR="00930EDC" w:rsidRDefault="00930EDC" w:rsidP="00A851DA">
            <w:pPr>
              <w:rPr>
                <w:rFonts w:ascii="Andalus" w:hAnsi="Andalus" w:cs="Andalus"/>
                <w:b/>
                <w:sz w:val="28"/>
                <w:szCs w:val="28"/>
              </w:rPr>
            </w:pPr>
            <w:r>
              <w:rPr>
                <w:rFonts w:ascii="Andalus" w:hAnsi="Andalus" w:cs="Andalus"/>
                <w:b/>
                <w:sz w:val="28"/>
                <w:szCs w:val="28"/>
              </w:rPr>
              <w:t>4. What is commanding approach of fraud detection?</w:t>
            </w:r>
          </w:p>
          <w:p w:rsidR="00930EDC" w:rsidRDefault="00930EDC" w:rsidP="00A851DA">
            <w:pPr>
              <w:rPr>
                <w:rFonts w:ascii="Andalus" w:hAnsi="Andalus" w:cs="Andalus"/>
                <w:b/>
                <w:sz w:val="28"/>
                <w:szCs w:val="28"/>
              </w:rPr>
            </w:pPr>
            <w:r>
              <w:rPr>
                <w:rFonts w:ascii="Andalus" w:hAnsi="Andalus" w:cs="Andalus"/>
                <w:b/>
                <w:sz w:val="28"/>
                <w:szCs w:val="28"/>
              </w:rPr>
              <w:t xml:space="preserve">Answer </w:t>
            </w:r>
          </w:p>
          <w:p w:rsidR="00E83119" w:rsidRPr="00E83119" w:rsidRDefault="00E83119" w:rsidP="00A851DA">
            <w:pPr>
              <w:rPr>
                <w:rFonts w:ascii="Andalus" w:hAnsi="Andalus" w:cs="Andalus"/>
                <w:sz w:val="28"/>
                <w:szCs w:val="28"/>
              </w:rPr>
            </w:pPr>
            <w:r w:rsidRPr="00E83119">
              <w:rPr>
                <w:rFonts w:ascii="Andalus" w:hAnsi="Andalus" w:cs="Andalus"/>
                <w:sz w:val="28"/>
                <w:szCs w:val="28"/>
              </w:rPr>
              <w:t xml:space="preserve">The commanding approach of fraud detection is a </w:t>
            </w:r>
            <w:r>
              <w:rPr>
                <w:rFonts w:ascii="Andalus" w:hAnsi="Andalus" w:cs="Andalus"/>
                <w:b/>
                <w:sz w:val="28"/>
                <w:szCs w:val="28"/>
              </w:rPr>
              <w:t xml:space="preserve">DIRECTIVE </w:t>
            </w:r>
            <w:r w:rsidRPr="00E83119">
              <w:rPr>
                <w:rFonts w:ascii="Andalus" w:hAnsi="Andalus" w:cs="Andalus"/>
                <w:sz w:val="28"/>
                <w:szCs w:val="28"/>
              </w:rPr>
              <w:t>approach which clearly stated that if someone steals, they will be caught and fired from their job. In taking this approach, the entity does not take measures to prevent fraud. If the fraud occurs and is detected, the accused is simply fired without a prosecution. In such a case, the management itself would be shocked to learn that someone had committed a fraud.</w:t>
            </w:r>
          </w:p>
          <w:p w:rsidR="00930EDC" w:rsidRPr="00E83119" w:rsidRDefault="00930EDC" w:rsidP="00A851DA">
            <w:pPr>
              <w:rPr>
                <w:rFonts w:ascii="Andalus" w:hAnsi="Andalus" w:cs="Andalus"/>
                <w:sz w:val="28"/>
                <w:szCs w:val="28"/>
              </w:rPr>
            </w:pPr>
          </w:p>
          <w:p w:rsidR="00930EDC" w:rsidRPr="00F55D41" w:rsidRDefault="00930EDC" w:rsidP="00A851DA">
            <w:pPr>
              <w:rPr>
                <w:rFonts w:ascii="Andalus" w:hAnsi="Andalus" w:cs="Andalus"/>
                <w:b/>
                <w:sz w:val="2"/>
                <w:szCs w:val="28"/>
              </w:rPr>
            </w:pPr>
          </w:p>
          <w:p w:rsidR="00930EDC" w:rsidRDefault="00930EDC" w:rsidP="00A851DA">
            <w:pPr>
              <w:rPr>
                <w:rFonts w:ascii="Andalus" w:hAnsi="Andalus" w:cs="Andalus"/>
                <w:b/>
                <w:sz w:val="28"/>
                <w:szCs w:val="28"/>
              </w:rPr>
            </w:pPr>
            <w:r>
              <w:rPr>
                <w:rFonts w:ascii="Andalus" w:hAnsi="Andalus" w:cs="Andalus"/>
                <w:b/>
                <w:sz w:val="28"/>
                <w:szCs w:val="28"/>
              </w:rPr>
              <w:t>5. What is difference between precautionary approach and detective approach? How are these approaches used for fraud detection?</w:t>
            </w:r>
            <w:r w:rsidR="00E83119">
              <w:rPr>
                <w:rFonts w:ascii="Andalus" w:hAnsi="Andalus" w:cs="Andalus"/>
                <w:b/>
                <w:sz w:val="28"/>
                <w:szCs w:val="28"/>
              </w:rPr>
              <w:t xml:space="preserve"> </w:t>
            </w:r>
          </w:p>
          <w:p w:rsidR="00F55D41" w:rsidRDefault="00F55D41" w:rsidP="00A851DA">
            <w:pPr>
              <w:rPr>
                <w:rFonts w:ascii="Andalus" w:hAnsi="Andalus" w:cs="Andalus"/>
                <w:b/>
                <w:sz w:val="28"/>
                <w:szCs w:val="28"/>
              </w:rPr>
            </w:pPr>
          </w:p>
          <w:p w:rsidR="00930EDC" w:rsidRDefault="00930EDC" w:rsidP="00A851DA">
            <w:pPr>
              <w:rPr>
                <w:rFonts w:ascii="Andalus" w:hAnsi="Andalus" w:cs="Andalus"/>
                <w:b/>
                <w:sz w:val="28"/>
                <w:szCs w:val="28"/>
              </w:rPr>
            </w:pPr>
            <w:r>
              <w:rPr>
                <w:rFonts w:ascii="Andalus" w:hAnsi="Andalus" w:cs="Andalus"/>
                <w:b/>
                <w:sz w:val="28"/>
                <w:szCs w:val="28"/>
              </w:rPr>
              <w:lastRenderedPageBreak/>
              <w:t xml:space="preserve">Answer </w:t>
            </w:r>
          </w:p>
          <w:p w:rsidR="00930EDC" w:rsidRDefault="00E83119" w:rsidP="00A851DA">
            <w:pPr>
              <w:rPr>
                <w:rFonts w:ascii="Andalus" w:hAnsi="Andalus" w:cs="Andalus"/>
                <w:sz w:val="28"/>
                <w:szCs w:val="28"/>
              </w:rPr>
            </w:pPr>
            <w:r w:rsidRPr="00547FF2">
              <w:rPr>
                <w:rFonts w:ascii="Andalus" w:hAnsi="Andalus" w:cs="Andalus"/>
                <w:sz w:val="28"/>
                <w:szCs w:val="28"/>
              </w:rPr>
              <w:t xml:space="preserve">The difference between </w:t>
            </w:r>
            <w:r w:rsidRPr="00547FF2">
              <w:rPr>
                <w:rFonts w:ascii="Andalus" w:hAnsi="Andalus" w:cs="Andalus"/>
                <w:b/>
                <w:sz w:val="28"/>
                <w:szCs w:val="28"/>
              </w:rPr>
              <w:t>precautionary/preventive approach</w:t>
            </w:r>
            <w:r w:rsidRPr="00547FF2">
              <w:rPr>
                <w:rFonts w:ascii="Andalus" w:hAnsi="Andalus" w:cs="Andalus"/>
                <w:sz w:val="28"/>
                <w:szCs w:val="28"/>
              </w:rPr>
              <w:t xml:space="preserve"> and </w:t>
            </w:r>
            <w:r w:rsidRPr="00547FF2">
              <w:rPr>
                <w:rFonts w:ascii="Andalus" w:hAnsi="Andalus" w:cs="Andalus"/>
                <w:b/>
                <w:sz w:val="28"/>
                <w:szCs w:val="28"/>
              </w:rPr>
              <w:t>detective approach</w:t>
            </w:r>
            <w:r w:rsidRPr="00547FF2">
              <w:rPr>
                <w:rFonts w:ascii="Andalus" w:hAnsi="Andalus" w:cs="Andalus"/>
                <w:sz w:val="28"/>
                <w:szCs w:val="28"/>
              </w:rPr>
              <w:t xml:space="preserve">; </w:t>
            </w:r>
            <w:r w:rsidRPr="00547FF2">
              <w:rPr>
                <w:rFonts w:ascii="Andalus" w:hAnsi="Andalus" w:cs="Andalus"/>
                <w:b/>
                <w:sz w:val="28"/>
                <w:szCs w:val="28"/>
              </w:rPr>
              <w:t>detective approach</w:t>
            </w:r>
            <w:r w:rsidRPr="00547FF2">
              <w:rPr>
                <w:rFonts w:ascii="Andalus" w:hAnsi="Andalus" w:cs="Andalus"/>
                <w:sz w:val="28"/>
                <w:szCs w:val="28"/>
              </w:rPr>
              <w:t xml:space="preserve"> entails setting up strong accounting controls and an </w:t>
            </w:r>
            <w:r w:rsidR="00547FF2" w:rsidRPr="00547FF2">
              <w:rPr>
                <w:rFonts w:ascii="Andalus" w:hAnsi="Andalus" w:cs="Andalus"/>
                <w:sz w:val="28"/>
                <w:szCs w:val="28"/>
              </w:rPr>
              <w:t>internal</w:t>
            </w:r>
            <w:r w:rsidRPr="00547FF2">
              <w:rPr>
                <w:rFonts w:ascii="Andalus" w:hAnsi="Andalus" w:cs="Andalus"/>
                <w:sz w:val="28"/>
                <w:szCs w:val="28"/>
              </w:rPr>
              <w:t xml:space="preserve"> audit function to monitor transaction</w:t>
            </w:r>
            <w:r w:rsidR="00547FF2" w:rsidRPr="00547FF2">
              <w:rPr>
                <w:rFonts w:ascii="Andalus" w:hAnsi="Andalus" w:cs="Andalus"/>
                <w:sz w:val="28"/>
                <w:szCs w:val="28"/>
              </w:rPr>
              <w:t xml:space="preserve"> against potential frauds</w:t>
            </w:r>
            <w:r w:rsidR="00547FF2">
              <w:rPr>
                <w:rFonts w:ascii="Andalus" w:hAnsi="Andalus" w:cs="Andalus"/>
                <w:sz w:val="28"/>
                <w:szCs w:val="28"/>
              </w:rPr>
              <w:t xml:space="preserve"> while </w:t>
            </w:r>
            <w:r w:rsidR="00547FF2" w:rsidRPr="00547FF2">
              <w:rPr>
                <w:rFonts w:ascii="Andalus" w:hAnsi="Andalus" w:cs="Andalus"/>
                <w:b/>
                <w:sz w:val="28"/>
                <w:szCs w:val="28"/>
              </w:rPr>
              <w:t xml:space="preserve">precautionary/preventive approach </w:t>
            </w:r>
            <w:r w:rsidR="00547FF2">
              <w:rPr>
                <w:rFonts w:ascii="Andalus" w:hAnsi="Andalus" w:cs="Andalus"/>
                <w:sz w:val="28"/>
                <w:szCs w:val="28"/>
              </w:rPr>
              <w:t>takes preventive measures to screen out potential fraudster; this measures include background checks for previous criminal records and credit reports.</w:t>
            </w:r>
          </w:p>
          <w:p w:rsidR="0045399D" w:rsidRPr="0045399D" w:rsidRDefault="0045399D" w:rsidP="00A851DA">
            <w:pPr>
              <w:rPr>
                <w:rFonts w:ascii="Andalus" w:hAnsi="Andalus" w:cs="Andalus"/>
                <w:sz w:val="14"/>
                <w:szCs w:val="28"/>
              </w:rPr>
            </w:pPr>
          </w:p>
          <w:p w:rsidR="00547FF2" w:rsidRPr="00547FF2" w:rsidRDefault="00547FF2" w:rsidP="00A851DA">
            <w:pPr>
              <w:rPr>
                <w:rFonts w:ascii="Andalus" w:hAnsi="Andalus" w:cs="Andalus"/>
                <w:sz w:val="28"/>
                <w:szCs w:val="28"/>
              </w:rPr>
            </w:pPr>
            <w:r w:rsidRPr="00547FF2">
              <w:rPr>
                <w:rFonts w:ascii="Andalus" w:hAnsi="Andalus" w:cs="Andalus"/>
                <w:sz w:val="28"/>
                <w:szCs w:val="28"/>
              </w:rPr>
              <w:t>Secondly</w:t>
            </w:r>
            <w:r>
              <w:rPr>
                <w:rFonts w:ascii="Andalus" w:hAnsi="Andalus" w:cs="Andalus"/>
                <w:b/>
                <w:sz w:val="28"/>
                <w:szCs w:val="28"/>
              </w:rPr>
              <w:t>,</w:t>
            </w:r>
            <w:r w:rsidRPr="00547FF2">
              <w:rPr>
                <w:rFonts w:ascii="Andalus" w:hAnsi="Andalus" w:cs="Andalus"/>
                <w:sz w:val="28"/>
                <w:szCs w:val="28"/>
              </w:rPr>
              <w:t xml:space="preserve"> in</w:t>
            </w:r>
            <w:r>
              <w:rPr>
                <w:rFonts w:ascii="Andalus" w:hAnsi="Andalus" w:cs="Andalus"/>
                <w:b/>
                <w:sz w:val="28"/>
                <w:szCs w:val="28"/>
              </w:rPr>
              <w:t xml:space="preserve"> d</w:t>
            </w:r>
            <w:r w:rsidRPr="00547FF2">
              <w:rPr>
                <w:rFonts w:ascii="Andalus" w:hAnsi="Andalus" w:cs="Andalus"/>
                <w:b/>
                <w:sz w:val="28"/>
                <w:szCs w:val="28"/>
              </w:rPr>
              <w:t>etective approach</w:t>
            </w:r>
            <w:r>
              <w:rPr>
                <w:rFonts w:ascii="Andalus" w:hAnsi="Andalus" w:cs="Andalus"/>
                <w:b/>
                <w:sz w:val="28"/>
                <w:szCs w:val="28"/>
              </w:rPr>
              <w:t xml:space="preserve"> </w:t>
            </w:r>
            <w:r w:rsidRPr="00547FF2">
              <w:rPr>
                <w:rFonts w:ascii="Andalus" w:hAnsi="Andalus" w:cs="Andalus"/>
                <w:sz w:val="28"/>
                <w:szCs w:val="28"/>
              </w:rPr>
              <w:t>the internal</w:t>
            </w:r>
            <w:r>
              <w:rPr>
                <w:rFonts w:ascii="Andalus" w:hAnsi="Andalus" w:cs="Andalus"/>
                <w:b/>
                <w:sz w:val="28"/>
                <w:szCs w:val="28"/>
              </w:rPr>
              <w:t xml:space="preserve"> </w:t>
            </w:r>
            <w:r w:rsidRPr="00547FF2">
              <w:rPr>
                <w:rFonts w:ascii="Andalus" w:hAnsi="Andalus" w:cs="Andalus"/>
                <w:sz w:val="28"/>
                <w:szCs w:val="28"/>
              </w:rPr>
              <w:t>audit function</w:t>
            </w:r>
            <w:r>
              <w:rPr>
                <w:rFonts w:ascii="Andalus" w:hAnsi="Andalus" w:cs="Andalus"/>
                <w:sz w:val="28"/>
                <w:szCs w:val="28"/>
              </w:rPr>
              <w:t xml:space="preserve"> is responsible for periodically verifying the legitimacy of transactions and confirming that the entity’s assets exist. While, </w:t>
            </w:r>
            <w:r w:rsidRPr="00F076E7">
              <w:rPr>
                <w:rFonts w:ascii="Andalus" w:hAnsi="Andalus" w:cs="Andalus"/>
                <w:b/>
                <w:sz w:val="28"/>
                <w:szCs w:val="28"/>
              </w:rPr>
              <w:t>precautionary/preventive approach</w:t>
            </w:r>
            <w:r w:rsidR="00F076E7" w:rsidRPr="00F076E7">
              <w:rPr>
                <w:rFonts w:ascii="Andalus" w:hAnsi="Andalus" w:cs="Andalus"/>
                <w:b/>
                <w:sz w:val="28"/>
                <w:szCs w:val="28"/>
              </w:rPr>
              <w:t xml:space="preserve"> </w:t>
            </w:r>
            <w:r w:rsidR="00F076E7">
              <w:rPr>
                <w:rFonts w:ascii="Andalus" w:hAnsi="Andalus" w:cs="Andalus"/>
                <w:sz w:val="28"/>
                <w:szCs w:val="28"/>
              </w:rPr>
              <w:t xml:space="preserve">active and efficient internal controls also contribute to fraud prevention, the segregation of duties to the extent that the management must override controls or people must collide in order to commit fraud is the tactics which it is accounting control are established in detective approach to detect any fraud that may occur in between periodic audits.  </w:t>
            </w:r>
            <w:r>
              <w:rPr>
                <w:rFonts w:ascii="Andalus" w:hAnsi="Andalus" w:cs="Andalus"/>
                <w:sz w:val="28"/>
                <w:szCs w:val="28"/>
              </w:rPr>
              <w:t xml:space="preserve"> </w:t>
            </w:r>
            <w:r w:rsidRPr="00547FF2">
              <w:rPr>
                <w:rFonts w:ascii="Andalus" w:hAnsi="Andalus" w:cs="Andalus"/>
                <w:sz w:val="28"/>
                <w:szCs w:val="28"/>
              </w:rPr>
              <w:t xml:space="preserve"> </w:t>
            </w:r>
          </w:p>
          <w:p w:rsidR="00930EDC" w:rsidRPr="00547FF2" w:rsidRDefault="00930EDC" w:rsidP="00A851DA">
            <w:pPr>
              <w:rPr>
                <w:rFonts w:ascii="Andalus" w:hAnsi="Andalus" w:cs="Andalus"/>
                <w:sz w:val="28"/>
                <w:szCs w:val="28"/>
              </w:rPr>
            </w:pPr>
          </w:p>
          <w:p w:rsidR="00930EDC" w:rsidRPr="00930EDC" w:rsidRDefault="00930EDC" w:rsidP="00930EDC">
            <w:pPr>
              <w:rPr>
                <w:rFonts w:ascii="Andalus" w:hAnsi="Andalus" w:cs="Andalus"/>
                <w:b/>
                <w:sz w:val="28"/>
                <w:szCs w:val="28"/>
              </w:rPr>
            </w:pPr>
            <w:r>
              <w:rPr>
                <w:rFonts w:ascii="Andalus" w:hAnsi="Andalus" w:cs="Andalus"/>
                <w:b/>
                <w:sz w:val="28"/>
                <w:szCs w:val="28"/>
              </w:rPr>
              <w:t xml:space="preserve">6. </w:t>
            </w:r>
            <w:r w:rsidRPr="00930EDC">
              <w:rPr>
                <w:rFonts w:ascii="Andalus" w:hAnsi="Andalus" w:cs="Andalus"/>
                <w:b/>
                <w:sz w:val="28"/>
                <w:szCs w:val="28"/>
              </w:rPr>
              <w:t>Explain the term “internal control” name some internal control activities that organization can adopt in order to prevent fraud activities.</w:t>
            </w:r>
          </w:p>
          <w:p w:rsidR="00CC2FB3" w:rsidRPr="00AF0FCF" w:rsidRDefault="00930EDC" w:rsidP="00A851DA">
            <w:pPr>
              <w:rPr>
                <w:rFonts w:ascii="Andalus" w:hAnsi="Andalus" w:cs="Andalus"/>
                <w:b/>
                <w:sz w:val="28"/>
                <w:szCs w:val="28"/>
              </w:rPr>
            </w:pPr>
            <w:r>
              <w:rPr>
                <w:rFonts w:ascii="Andalus" w:hAnsi="Andalus" w:cs="Andalus"/>
                <w:b/>
                <w:sz w:val="28"/>
                <w:szCs w:val="28"/>
              </w:rPr>
              <w:t xml:space="preserve">Answer </w:t>
            </w:r>
          </w:p>
          <w:p w:rsidR="00CC2FB3" w:rsidRPr="00F55D41" w:rsidRDefault="00F55D41" w:rsidP="00A851DA">
            <w:pPr>
              <w:rPr>
                <w:rFonts w:ascii="Andalus" w:hAnsi="Andalus" w:cs="Andalus"/>
                <w:sz w:val="28"/>
                <w:szCs w:val="28"/>
              </w:rPr>
            </w:pPr>
            <w:r w:rsidRPr="00F55D41">
              <w:rPr>
                <w:rFonts w:ascii="Andalus" w:hAnsi="Andalus" w:cs="Andalus"/>
                <w:sz w:val="28"/>
                <w:szCs w:val="28"/>
              </w:rPr>
              <w:t>Internal Control</w:t>
            </w:r>
          </w:p>
          <w:p w:rsidR="00F55D41" w:rsidRDefault="00F55D41" w:rsidP="00A851DA">
            <w:pPr>
              <w:rPr>
                <w:rFonts w:ascii="Andalus" w:hAnsi="Andalus" w:cs="Andalus"/>
                <w:sz w:val="28"/>
                <w:szCs w:val="28"/>
              </w:rPr>
            </w:pPr>
            <w:r w:rsidRPr="00F55D41">
              <w:rPr>
                <w:rFonts w:ascii="Andalus" w:hAnsi="Andalus" w:cs="Andalus"/>
                <w:sz w:val="28"/>
                <w:szCs w:val="28"/>
              </w:rPr>
              <w:t xml:space="preserve">The </w:t>
            </w:r>
            <w:r>
              <w:rPr>
                <w:rFonts w:ascii="Andalus" w:hAnsi="Andalus" w:cs="Andalus"/>
                <w:sz w:val="28"/>
                <w:szCs w:val="28"/>
              </w:rPr>
              <w:t>internal control activities that organization can adopt to prevent fraud activities includes</w:t>
            </w:r>
          </w:p>
          <w:p w:rsidR="00F55D41" w:rsidRDefault="00F55D41" w:rsidP="00F55D41">
            <w:pPr>
              <w:pStyle w:val="ListParagraph"/>
              <w:numPr>
                <w:ilvl w:val="0"/>
                <w:numId w:val="7"/>
              </w:numPr>
              <w:rPr>
                <w:rFonts w:ascii="Andalus" w:hAnsi="Andalus" w:cs="Andalus"/>
                <w:sz w:val="28"/>
                <w:szCs w:val="28"/>
              </w:rPr>
            </w:pPr>
            <w:r>
              <w:rPr>
                <w:rFonts w:ascii="Andalus" w:hAnsi="Andalus" w:cs="Andalus"/>
                <w:sz w:val="28"/>
                <w:szCs w:val="28"/>
              </w:rPr>
              <w:t>Adequate authorization procedure</w:t>
            </w:r>
            <w:r w:rsidR="007D2951">
              <w:rPr>
                <w:rFonts w:ascii="Andalus" w:hAnsi="Andalus" w:cs="Andalus"/>
                <w:sz w:val="28"/>
                <w:szCs w:val="28"/>
              </w:rPr>
              <w:t>s</w:t>
            </w:r>
          </w:p>
          <w:p w:rsidR="007D2951" w:rsidRDefault="007D2951" w:rsidP="00F55D41">
            <w:pPr>
              <w:pStyle w:val="ListParagraph"/>
              <w:numPr>
                <w:ilvl w:val="0"/>
                <w:numId w:val="7"/>
              </w:numPr>
              <w:rPr>
                <w:rFonts w:ascii="Andalus" w:hAnsi="Andalus" w:cs="Andalus"/>
                <w:sz w:val="28"/>
                <w:szCs w:val="28"/>
              </w:rPr>
            </w:pPr>
            <w:r>
              <w:rPr>
                <w:rFonts w:ascii="Andalus" w:hAnsi="Andalus" w:cs="Andalus"/>
                <w:sz w:val="28"/>
                <w:szCs w:val="28"/>
              </w:rPr>
              <w:t>Adequate documentation , records, and audit trail</w:t>
            </w:r>
          </w:p>
          <w:p w:rsidR="007D2951" w:rsidRDefault="007D2951" w:rsidP="00F55D41">
            <w:pPr>
              <w:pStyle w:val="ListParagraph"/>
              <w:numPr>
                <w:ilvl w:val="0"/>
                <w:numId w:val="7"/>
              </w:numPr>
              <w:rPr>
                <w:rFonts w:ascii="Andalus" w:hAnsi="Andalus" w:cs="Andalus"/>
                <w:sz w:val="28"/>
                <w:szCs w:val="28"/>
              </w:rPr>
            </w:pPr>
            <w:r>
              <w:rPr>
                <w:rFonts w:ascii="Andalus" w:hAnsi="Andalus" w:cs="Andalus"/>
                <w:sz w:val="28"/>
                <w:szCs w:val="28"/>
              </w:rPr>
              <w:t>Physical control over assets and records</w:t>
            </w:r>
          </w:p>
          <w:p w:rsidR="007D2951" w:rsidRDefault="007D2951" w:rsidP="00F55D41">
            <w:pPr>
              <w:pStyle w:val="ListParagraph"/>
              <w:numPr>
                <w:ilvl w:val="0"/>
                <w:numId w:val="7"/>
              </w:numPr>
              <w:rPr>
                <w:rFonts w:ascii="Andalus" w:hAnsi="Andalus" w:cs="Andalus"/>
                <w:sz w:val="28"/>
                <w:szCs w:val="28"/>
              </w:rPr>
            </w:pPr>
            <w:r>
              <w:rPr>
                <w:rFonts w:ascii="Andalus" w:hAnsi="Andalus" w:cs="Andalus"/>
                <w:sz w:val="28"/>
                <w:szCs w:val="28"/>
              </w:rPr>
              <w:t>Independent performance checks</w:t>
            </w:r>
          </w:p>
          <w:p w:rsidR="007D2951" w:rsidRDefault="007D2951" w:rsidP="007D2951">
            <w:pPr>
              <w:pStyle w:val="ListParagraph"/>
              <w:numPr>
                <w:ilvl w:val="0"/>
                <w:numId w:val="7"/>
              </w:numPr>
              <w:rPr>
                <w:rFonts w:ascii="Andalus" w:hAnsi="Andalus" w:cs="Andalus"/>
                <w:sz w:val="28"/>
                <w:szCs w:val="28"/>
              </w:rPr>
            </w:pPr>
            <w:r>
              <w:rPr>
                <w:rFonts w:ascii="Andalus" w:hAnsi="Andalus" w:cs="Andalus"/>
                <w:sz w:val="28"/>
                <w:szCs w:val="28"/>
              </w:rPr>
              <w:t>Monitoring of controls.</w:t>
            </w:r>
          </w:p>
          <w:p w:rsidR="007D2951" w:rsidRDefault="007D2951" w:rsidP="007D2951">
            <w:pPr>
              <w:rPr>
                <w:rFonts w:ascii="Andalus" w:hAnsi="Andalus" w:cs="Andalus"/>
                <w:b/>
                <w:sz w:val="28"/>
                <w:szCs w:val="28"/>
              </w:rPr>
            </w:pPr>
          </w:p>
          <w:p w:rsidR="007D2951" w:rsidRPr="007D2951" w:rsidRDefault="007D2951" w:rsidP="007D2951">
            <w:pPr>
              <w:rPr>
                <w:rFonts w:ascii="Andalus" w:hAnsi="Andalus" w:cs="Andalus"/>
                <w:b/>
                <w:sz w:val="28"/>
                <w:szCs w:val="28"/>
              </w:rPr>
            </w:pPr>
            <w:r w:rsidRPr="007D2951">
              <w:rPr>
                <w:rFonts w:ascii="Andalus" w:hAnsi="Andalus" w:cs="Andalus"/>
                <w:b/>
                <w:sz w:val="28"/>
                <w:szCs w:val="28"/>
              </w:rPr>
              <w:t>Question 2</w:t>
            </w:r>
          </w:p>
          <w:p w:rsidR="00CC2FB3" w:rsidRDefault="007D2951" w:rsidP="00A851DA">
            <w:pPr>
              <w:rPr>
                <w:rFonts w:ascii="Andalus" w:hAnsi="Andalus" w:cs="Andalus"/>
                <w:b/>
                <w:sz w:val="28"/>
                <w:szCs w:val="28"/>
              </w:rPr>
            </w:pPr>
            <w:r>
              <w:rPr>
                <w:rFonts w:ascii="Andalus" w:hAnsi="Andalus" w:cs="Andalus"/>
                <w:b/>
                <w:sz w:val="28"/>
                <w:szCs w:val="28"/>
              </w:rPr>
              <w:t>Discuss the important points that should be considered when developing fraud policy.</w:t>
            </w:r>
          </w:p>
          <w:p w:rsidR="007D2951" w:rsidRDefault="007D2951" w:rsidP="00A851DA">
            <w:pPr>
              <w:rPr>
                <w:rFonts w:ascii="Andalus" w:hAnsi="Andalus" w:cs="Andalus"/>
                <w:b/>
                <w:sz w:val="28"/>
                <w:szCs w:val="28"/>
              </w:rPr>
            </w:pPr>
            <w:r>
              <w:rPr>
                <w:rFonts w:ascii="Andalus" w:hAnsi="Andalus" w:cs="Andalus"/>
                <w:b/>
                <w:sz w:val="28"/>
                <w:szCs w:val="28"/>
              </w:rPr>
              <w:t xml:space="preserve">Answer. </w:t>
            </w:r>
          </w:p>
          <w:p w:rsidR="007D2951" w:rsidRDefault="00A01F6D" w:rsidP="00A851DA">
            <w:pPr>
              <w:rPr>
                <w:rFonts w:ascii="Andalus" w:hAnsi="Andalus" w:cs="Andalus"/>
                <w:b/>
                <w:sz w:val="28"/>
                <w:szCs w:val="28"/>
              </w:rPr>
            </w:pPr>
            <w:r>
              <w:rPr>
                <w:rFonts w:ascii="Andalus" w:hAnsi="Andalus" w:cs="Andalus"/>
                <w:b/>
                <w:sz w:val="28"/>
                <w:szCs w:val="28"/>
              </w:rPr>
              <w:lastRenderedPageBreak/>
              <w:t xml:space="preserve">Important points to be considered when developing fraud policy are;  </w:t>
            </w:r>
          </w:p>
          <w:p w:rsidR="00A01F6D" w:rsidRDefault="00A01F6D" w:rsidP="00A01F6D">
            <w:pPr>
              <w:pStyle w:val="ListParagraph"/>
              <w:numPr>
                <w:ilvl w:val="0"/>
                <w:numId w:val="8"/>
              </w:numPr>
              <w:rPr>
                <w:rFonts w:ascii="Andalus" w:hAnsi="Andalus" w:cs="Andalus"/>
                <w:sz w:val="28"/>
                <w:szCs w:val="28"/>
              </w:rPr>
            </w:pPr>
            <w:r>
              <w:rPr>
                <w:rFonts w:ascii="Andalus" w:hAnsi="Andalus" w:cs="Andalus"/>
                <w:b/>
                <w:sz w:val="28"/>
                <w:szCs w:val="28"/>
              </w:rPr>
              <w:t xml:space="preserve">The first is the definition of the fraud and make it part of their fraud policy. </w:t>
            </w:r>
            <w:r w:rsidRPr="00A01F6D">
              <w:rPr>
                <w:rFonts w:ascii="Andalus" w:hAnsi="Andalus" w:cs="Andalus"/>
                <w:sz w:val="28"/>
                <w:szCs w:val="28"/>
              </w:rPr>
              <w:t xml:space="preserve">The following should be also considered when defining fraud any dishonest or fraudulent act, violation of fiduciary responsibilities, misappropriation of funds, securities, supplier or other entity assets. Unauthorized use of entity’s assets, such as equipment and computers for personal use etc.  </w:t>
            </w:r>
          </w:p>
          <w:p w:rsidR="001A4A4A" w:rsidRDefault="001A4A4A" w:rsidP="00A01F6D">
            <w:pPr>
              <w:pStyle w:val="ListParagraph"/>
              <w:numPr>
                <w:ilvl w:val="0"/>
                <w:numId w:val="8"/>
              </w:numPr>
              <w:rPr>
                <w:rFonts w:ascii="Andalus" w:hAnsi="Andalus" w:cs="Andalus"/>
                <w:sz w:val="28"/>
                <w:szCs w:val="28"/>
              </w:rPr>
            </w:pPr>
            <w:r>
              <w:rPr>
                <w:rFonts w:ascii="Andalus" w:hAnsi="Andalus" w:cs="Andalus"/>
                <w:b/>
                <w:sz w:val="28"/>
                <w:szCs w:val="28"/>
              </w:rPr>
              <w:t>Second important points are</w:t>
            </w:r>
            <w:r w:rsidR="00A01F6D">
              <w:rPr>
                <w:rFonts w:ascii="Andalus" w:hAnsi="Andalus" w:cs="Andalus"/>
                <w:b/>
                <w:sz w:val="28"/>
                <w:szCs w:val="28"/>
              </w:rPr>
              <w:t xml:space="preserve"> fraud response team.</w:t>
            </w:r>
            <w:r w:rsidR="00A01F6D">
              <w:rPr>
                <w:rFonts w:ascii="Andalus" w:hAnsi="Andalus" w:cs="Andalus"/>
                <w:sz w:val="28"/>
                <w:szCs w:val="28"/>
              </w:rPr>
              <w:t xml:space="preserve"> </w:t>
            </w:r>
            <w:r>
              <w:rPr>
                <w:rFonts w:ascii="Andalus" w:hAnsi="Andalus" w:cs="Andalus"/>
                <w:sz w:val="28"/>
                <w:szCs w:val="28"/>
              </w:rPr>
              <w:t xml:space="preserve">After the fraud policy has been laid down on the paper, the management should identify the people and positions that are responsible for implementing the various procedures included in the policy .fraud response team includes </w:t>
            </w:r>
            <w:r w:rsidRPr="001A4A4A">
              <w:rPr>
                <w:rFonts w:ascii="Andalus" w:hAnsi="Andalus" w:cs="Andalus"/>
                <w:b/>
                <w:sz w:val="28"/>
                <w:szCs w:val="28"/>
              </w:rPr>
              <w:t>legal/litigation</w:t>
            </w:r>
            <w:r>
              <w:rPr>
                <w:rFonts w:ascii="Andalus" w:hAnsi="Andalus" w:cs="Andalus"/>
                <w:sz w:val="28"/>
                <w:szCs w:val="28"/>
              </w:rPr>
              <w:t>: prosecution, knowledge of potential effectual prosecutors, and civil litigation.</w:t>
            </w:r>
          </w:p>
          <w:p w:rsidR="00A01F6D" w:rsidRDefault="001A4A4A" w:rsidP="001A4A4A">
            <w:pPr>
              <w:pStyle w:val="ListParagraph"/>
              <w:rPr>
                <w:rFonts w:ascii="Andalus" w:hAnsi="Andalus" w:cs="Andalus"/>
                <w:sz w:val="28"/>
                <w:szCs w:val="28"/>
              </w:rPr>
            </w:pPr>
            <w:r w:rsidRPr="001A4A4A">
              <w:rPr>
                <w:rFonts w:ascii="Andalus" w:hAnsi="Andalus" w:cs="Andalus"/>
                <w:b/>
                <w:sz w:val="28"/>
                <w:szCs w:val="28"/>
              </w:rPr>
              <w:t>Legal/HR</w:t>
            </w:r>
            <w:r>
              <w:rPr>
                <w:rFonts w:ascii="Andalus" w:hAnsi="Andalus" w:cs="Andalus"/>
                <w:sz w:val="28"/>
                <w:szCs w:val="28"/>
              </w:rPr>
              <w:t>, responsible of legal termination of fraudster, legal issues in investigating an employee.</w:t>
            </w:r>
          </w:p>
          <w:p w:rsidR="001A4A4A" w:rsidRPr="00F77CDB" w:rsidRDefault="001A4A4A" w:rsidP="001A4A4A">
            <w:pPr>
              <w:pStyle w:val="ListParagraph"/>
              <w:rPr>
                <w:rFonts w:ascii="Andalus" w:hAnsi="Andalus" w:cs="Andalus"/>
                <w:sz w:val="28"/>
                <w:szCs w:val="28"/>
              </w:rPr>
            </w:pPr>
            <w:r>
              <w:rPr>
                <w:rFonts w:ascii="Andalus" w:hAnsi="Andalus" w:cs="Andalus"/>
                <w:b/>
                <w:sz w:val="28"/>
                <w:szCs w:val="28"/>
              </w:rPr>
              <w:t xml:space="preserve">Digital forensics. </w:t>
            </w:r>
            <w:r w:rsidRPr="00F77CDB">
              <w:rPr>
                <w:rFonts w:ascii="Andalus" w:hAnsi="Andalus" w:cs="Andalus"/>
                <w:sz w:val="28"/>
                <w:szCs w:val="28"/>
              </w:rPr>
              <w:t xml:space="preserve">Data mining for evidence </w:t>
            </w:r>
          </w:p>
          <w:p w:rsidR="001A4A4A" w:rsidRPr="00F77CDB" w:rsidRDefault="001A4A4A" w:rsidP="001A4A4A">
            <w:pPr>
              <w:pStyle w:val="ListParagraph"/>
              <w:rPr>
                <w:rFonts w:ascii="Andalus" w:hAnsi="Andalus" w:cs="Andalus"/>
                <w:sz w:val="28"/>
                <w:szCs w:val="28"/>
              </w:rPr>
            </w:pPr>
            <w:r>
              <w:rPr>
                <w:rFonts w:ascii="Andalus" w:hAnsi="Andalus" w:cs="Andalus"/>
                <w:b/>
                <w:sz w:val="28"/>
                <w:szCs w:val="28"/>
              </w:rPr>
              <w:t xml:space="preserve">Cyber </w:t>
            </w:r>
            <w:r w:rsidR="00F77CDB">
              <w:rPr>
                <w:rFonts w:ascii="Andalus" w:hAnsi="Andalus" w:cs="Andalus"/>
                <w:b/>
                <w:sz w:val="28"/>
                <w:szCs w:val="28"/>
              </w:rPr>
              <w:t>forensics</w:t>
            </w:r>
            <w:r>
              <w:rPr>
                <w:rFonts w:ascii="Andalus" w:hAnsi="Andalus" w:cs="Andalus"/>
                <w:b/>
                <w:sz w:val="28"/>
                <w:szCs w:val="28"/>
              </w:rPr>
              <w:t xml:space="preserve"> </w:t>
            </w:r>
            <w:r w:rsidR="00F77CDB">
              <w:rPr>
                <w:rFonts w:ascii="Andalus" w:hAnsi="Andalus" w:cs="Andalus"/>
                <w:b/>
                <w:sz w:val="28"/>
                <w:szCs w:val="28"/>
              </w:rPr>
              <w:t>–</w:t>
            </w:r>
            <w:r w:rsidR="00F77CDB" w:rsidRPr="00F77CDB">
              <w:rPr>
                <w:rFonts w:ascii="Andalus" w:hAnsi="Andalus" w:cs="Andalus"/>
                <w:sz w:val="28"/>
                <w:szCs w:val="28"/>
              </w:rPr>
              <w:t>potential cyber sources of evidence.</w:t>
            </w:r>
          </w:p>
          <w:p w:rsidR="001A4A4A" w:rsidRPr="00F77CDB" w:rsidRDefault="001A4A4A" w:rsidP="001A4A4A">
            <w:pPr>
              <w:pStyle w:val="ListParagraph"/>
              <w:rPr>
                <w:rFonts w:ascii="Andalus" w:hAnsi="Andalus" w:cs="Andalus"/>
                <w:sz w:val="28"/>
                <w:szCs w:val="28"/>
              </w:rPr>
            </w:pPr>
            <w:r w:rsidRPr="00F77CDB">
              <w:rPr>
                <w:rFonts w:ascii="Andalus" w:hAnsi="Andalus" w:cs="Andalus"/>
                <w:sz w:val="28"/>
                <w:szCs w:val="28"/>
              </w:rPr>
              <w:t>Internal audit</w:t>
            </w:r>
          </w:p>
          <w:p w:rsidR="001A4A4A" w:rsidRPr="001A4A4A" w:rsidRDefault="001A4A4A" w:rsidP="001A4A4A">
            <w:pPr>
              <w:pStyle w:val="ListParagraph"/>
              <w:rPr>
                <w:rFonts w:ascii="Andalus" w:hAnsi="Andalus" w:cs="Andalus"/>
                <w:sz w:val="28"/>
                <w:szCs w:val="28"/>
              </w:rPr>
            </w:pPr>
            <w:r>
              <w:rPr>
                <w:rFonts w:ascii="Andalus" w:hAnsi="Andalus" w:cs="Andalus"/>
                <w:b/>
                <w:sz w:val="28"/>
                <w:szCs w:val="28"/>
              </w:rPr>
              <w:t>Public relations-</w:t>
            </w:r>
            <w:r w:rsidRPr="001A4A4A">
              <w:rPr>
                <w:rFonts w:ascii="Andalus" w:hAnsi="Andalus" w:cs="Andalus"/>
                <w:sz w:val="28"/>
                <w:szCs w:val="28"/>
              </w:rPr>
              <w:t>manage publicity and craft public response to fraud avoid publicity</w:t>
            </w:r>
            <w:r w:rsidR="00F77CDB">
              <w:rPr>
                <w:rFonts w:ascii="Andalus" w:hAnsi="Andalus" w:cs="Andalus"/>
                <w:sz w:val="28"/>
                <w:szCs w:val="28"/>
              </w:rPr>
              <w:t>.</w:t>
            </w:r>
            <w:r w:rsidRPr="001A4A4A">
              <w:rPr>
                <w:rFonts w:ascii="Andalus" w:hAnsi="Andalus" w:cs="Andalus"/>
                <w:sz w:val="28"/>
                <w:szCs w:val="28"/>
              </w:rPr>
              <w:t xml:space="preserve"> </w:t>
            </w:r>
          </w:p>
          <w:p w:rsidR="001A4A4A" w:rsidRDefault="001A4A4A" w:rsidP="001A4A4A">
            <w:pPr>
              <w:pStyle w:val="ListParagraph"/>
              <w:rPr>
                <w:rFonts w:ascii="Andalus" w:hAnsi="Andalus" w:cs="Andalus"/>
                <w:sz w:val="28"/>
                <w:szCs w:val="28"/>
              </w:rPr>
            </w:pPr>
            <w:r>
              <w:rPr>
                <w:rFonts w:ascii="Andalus" w:hAnsi="Andalus" w:cs="Andalus"/>
                <w:b/>
                <w:sz w:val="28"/>
                <w:szCs w:val="28"/>
              </w:rPr>
              <w:t xml:space="preserve">Executive management- </w:t>
            </w:r>
            <w:r w:rsidRPr="001A4A4A">
              <w:rPr>
                <w:rFonts w:ascii="Andalus" w:hAnsi="Andalus" w:cs="Andalus"/>
                <w:sz w:val="28"/>
                <w:szCs w:val="28"/>
              </w:rPr>
              <w:t>responsible to manage all key decision of the process and follow up</w:t>
            </w:r>
            <w:r w:rsidR="00F77CDB">
              <w:rPr>
                <w:rFonts w:ascii="Andalus" w:hAnsi="Andalus" w:cs="Andalus"/>
                <w:sz w:val="28"/>
                <w:szCs w:val="28"/>
              </w:rPr>
              <w:t>.</w:t>
            </w:r>
          </w:p>
          <w:p w:rsidR="00F77CDB" w:rsidRDefault="00F77CDB" w:rsidP="00F77CDB">
            <w:pPr>
              <w:pStyle w:val="ListParagraph"/>
              <w:numPr>
                <w:ilvl w:val="0"/>
                <w:numId w:val="8"/>
              </w:numPr>
              <w:rPr>
                <w:rFonts w:ascii="Andalus" w:hAnsi="Andalus" w:cs="Andalus"/>
                <w:sz w:val="28"/>
                <w:szCs w:val="28"/>
              </w:rPr>
            </w:pPr>
            <w:r>
              <w:rPr>
                <w:rFonts w:ascii="Andalus" w:hAnsi="Andalus" w:cs="Andalus"/>
                <w:b/>
                <w:sz w:val="28"/>
                <w:szCs w:val="28"/>
              </w:rPr>
              <w:t>Recovery process –</w:t>
            </w:r>
            <w:r>
              <w:rPr>
                <w:rFonts w:ascii="Andalus" w:hAnsi="Andalus" w:cs="Andalus"/>
                <w:sz w:val="28"/>
                <w:szCs w:val="28"/>
              </w:rPr>
              <w:t xml:space="preserve"> it is essential when forming fraud policy because recovery is often difficult as the fraudster has usually spent the money or hidden it. The most effective and reliable approach to achieving full recovery is through insurance or bonding of key employees. In forming fraud policy, organization should carefully consider and carefully choose insurance provider and ensure the terms and condition fits the management terms of fraud investigation. </w:t>
            </w:r>
            <w:bookmarkStart w:id="0" w:name="_GoBack"/>
            <w:bookmarkEnd w:id="0"/>
          </w:p>
          <w:p w:rsidR="00F77CDB" w:rsidRPr="001A4A4A" w:rsidRDefault="00F77CDB" w:rsidP="001A4A4A">
            <w:pPr>
              <w:pStyle w:val="ListParagraph"/>
              <w:rPr>
                <w:rFonts w:ascii="Andalus" w:hAnsi="Andalus" w:cs="Andalus"/>
                <w:sz w:val="28"/>
                <w:szCs w:val="28"/>
              </w:rPr>
            </w:pPr>
          </w:p>
          <w:p w:rsidR="001A4A4A" w:rsidRPr="001A4A4A" w:rsidRDefault="001A4A4A" w:rsidP="001A4A4A">
            <w:pPr>
              <w:pStyle w:val="ListParagraph"/>
              <w:rPr>
                <w:rFonts w:ascii="Andalus" w:hAnsi="Andalus" w:cs="Andalus"/>
                <w:sz w:val="28"/>
                <w:szCs w:val="28"/>
              </w:rPr>
            </w:pPr>
          </w:p>
          <w:p w:rsidR="001A4A4A" w:rsidRPr="001A4A4A" w:rsidRDefault="001A4A4A" w:rsidP="001A4A4A">
            <w:pPr>
              <w:pStyle w:val="ListParagraph"/>
              <w:rPr>
                <w:rFonts w:ascii="Andalus" w:hAnsi="Andalus" w:cs="Andalus"/>
                <w:sz w:val="28"/>
                <w:szCs w:val="28"/>
              </w:rPr>
            </w:pPr>
          </w:p>
          <w:p w:rsidR="001A4A4A" w:rsidRPr="00A01F6D" w:rsidRDefault="001A4A4A" w:rsidP="001A4A4A">
            <w:pPr>
              <w:pStyle w:val="ListParagraph"/>
              <w:rPr>
                <w:rFonts w:ascii="Andalus" w:hAnsi="Andalus" w:cs="Andalus"/>
                <w:sz w:val="28"/>
                <w:szCs w:val="28"/>
              </w:rPr>
            </w:pPr>
          </w:p>
          <w:p w:rsidR="00CC2FB3" w:rsidRPr="00AF0FCF" w:rsidRDefault="00CC2FB3" w:rsidP="00A851DA">
            <w:pPr>
              <w:rPr>
                <w:rFonts w:ascii="Andalus" w:hAnsi="Andalus" w:cs="Andalus"/>
                <w:b/>
                <w:sz w:val="28"/>
                <w:szCs w:val="28"/>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027B" w:rsidP="00A851DA">
            <w:pPr>
              <w:rPr>
                <w:rFonts w:cs="Bliss-Regular"/>
                <w:color w:val="000000"/>
              </w:rPr>
            </w:pPr>
            <w:r>
              <w:rPr>
                <w:rFonts w:cs="Bliss-Regular"/>
                <w:color w:val="000000"/>
              </w:rPr>
              <w:t>DURU UGOCHI IHUOMA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027B" w:rsidP="00A851DA">
            <w:pPr>
              <w:rPr>
                <w:rFonts w:cs="Bliss-Regular"/>
                <w:color w:val="000000"/>
              </w:rPr>
            </w:pPr>
            <w:r>
              <w:rPr>
                <w:rFonts w:cs="Bliss-Regular"/>
                <w:color w:val="000000"/>
              </w:rPr>
              <w:t>9/09/2015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8DF" w:rsidRDefault="001518DF" w:rsidP="00CB4D0A">
      <w:pPr>
        <w:spacing w:after="0" w:line="240" w:lineRule="auto"/>
      </w:pPr>
      <w:r>
        <w:separator/>
      </w:r>
    </w:p>
  </w:endnote>
  <w:endnote w:type="continuationSeparator" w:id="0">
    <w:p w:rsidR="001518DF" w:rsidRDefault="001518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8DF" w:rsidRDefault="001518DF" w:rsidP="00CB4D0A">
      <w:pPr>
        <w:spacing w:after="0" w:line="240" w:lineRule="auto"/>
      </w:pPr>
      <w:r>
        <w:separator/>
      </w:r>
    </w:p>
  </w:footnote>
  <w:footnote w:type="continuationSeparator" w:id="0">
    <w:p w:rsidR="001518DF" w:rsidRDefault="001518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53261"/>
    <w:multiLevelType w:val="hybridMultilevel"/>
    <w:tmpl w:val="1130A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7E0FCD"/>
    <w:multiLevelType w:val="hybridMultilevel"/>
    <w:tmpl w:val="C778D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E96E2C"/>
    <w:multiLevelType w:val="hybridMultilevel"/>
    <w:tmpl w:val="50BEDE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615219"/>
    <w:multiLevelType w:val="hybridMultilevel"/>
    <w:tmpl w:val="05840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722129"/>
    <w:multiLevelType w:val="hybridMultilevel"/>
    <w:tmpl w:val="2A267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3422D0"/>
    <w:multiLevelType w:val="hybridMultilevel"/>
    <w:tmpl w:val="932CA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DF1EE0"/>
    <w:multiLevelType w:val="hybridMultilevel"/>
    <w:tmpl w:val="473C1CC0"/>
    <w:lvl w:ilvl="0" w:tplc="1B5299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7"/>
  </w:num>
  <w:num w:numId="5">
    <w:abstractNumId w:val="3"/>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20BD"/>
    <w:rsid w:val="000820E8"/>
    <w:rsid w:val="001175EE"/>
    <w:rsid w:val="001518DF"/>
    <w:rsid w:val="00157CF6"/>
    <w:rsid w:val="00182416"/>
    <w:rsid w:val="00187EB4"/>
    <w:rsid w:val="001A4A4A"/>
    <w:rsid w:val="001D380C"/>
    <w:rsid w:val="001F0481"/>
    <w:rsid w:val="001F1854"/>
    <w:rsid w:val="00200C92"/>
    <w:rsid w:val="0020451E"/>
    <w:rsid w:val="00206B9D"/>
    <w:rsid w:val="0023259C"/>
    <w:rsid w:val="002521A1"/>
    <w:rsid w:val="002B0BD7"/>
    <w:rsid w:val="002B573D"/>
    <w:rsid w:val="002C5CB2"/>
    <w:rsid w:val="002F779F"/>
    <w:rsid w:val="003456B3"/>
    <w:rsid w:val="00371885"/>
    <w:rsid w:val="003E2B87"/>
    <w:rsid w:val="003E6183"/>
    <w:rsid w:val="00402786"/>
    <w:rsid w:val="00405895"/>
    <w:rsid w:val="004058DF"/>
    <w:rsid w:val="00443E6F"/>
    <w:rsid w:val="0045399D"/>
    <w:rsid w:val="00486F1A"/>
    <w:rsid w:val="00490CB9"/>
    <w:rsid w:val="004A2CE2"/>
    <w:rsid w:val="004E3CDA"/>
    <w:rsid w:val="004F4B4D"/>
    <w:rsid w:val="004F7F38"/>
    <w:rsid w:val="0050216D"/>
    <w:rsid w:val="00503D7E"/>
    <w:rsid w:val="0050778F"/>
    <w:rsid w:val="00527C11"/>
    <w:rsid w:val="00535F31"/>
    <w:rsid w:val="00547FF2"/>
    <w:rsid w:val="0056604F"/>
    <w:rsid w:val="00574D64"/>
    <w:rsid w:val="00591365"/>
    <w:rsid w:val="005B31E4"/>
    <w:rsid w:val="006034F6"/>
    <w:rsid w:val="00607874"/>
    <w:rsid w:val="00607E77"/>
    <w:rsid w:val="00617BB3"/>
    <w:rsid w:val="00645CDD"/>
    <w:rsid w:val="00671FC2"/>
    <w:rsid w:val="006823A7"/>
    <w:rsid w:val="00687EE8"/>
    <w:rsid w:val="00696F47"/>
    <w:rsid w:val="006D027B"/>
    <w:rsid w:val="0070347F"/>
    <w:rsid w:val="0070678E"/>
    <w:rsid w:val="0073643A"/>
    <w:rsid w:val="00781CA7"/>
    <w:rsid w:val="007D0582"/>
    <w:rsid w:val="007D2951"/>
    <w:rsid w:val="00831C11"/>
    <w:rsid w:val="008A60B4"/>
    <w:rsid w:val="008B3C31"/>
    <w:rsid w:val="008B64FE"/>
    <w:rsid w:val="00930EDC"/>
    <w:rsid w:val="00935BF7"/>
    <w:rsid w:val="0095442C"/>
    <w:rsid w:val="0097397B"/>
    <w:rsid w:val="00983942"/>
    <w:rsid w:val="009C37E0"/>
    <w:rsid w:val="009E41F4"/>
    <w:rsid w:val="00A01F6D"/>
    <w:rsid w:val="00A14B66"/>
    <w:rsid w:val="00A65CF7"/>
    <w:rsid w:val="00A81AB4"/>
    <w:rsid w:val="00A851DA"/>
    <w:rsid w:val="00A87664"/>
    <w:rsid w:val="00AC3B5D"/>
    <w:rsid w:val="00AC7D5B"/>
    <w:rsid w:val="00AE1481"/>
    <w:rsid w:val="00AF0FCF"/>
    <w:rsid w:val="00B0415E"/>
    <w:rsid w:val="00B04678"/>
    <w:rsid w:val="00BC46DF"/>
    <w:rsid w:val="00C03577"/>
    <w:rsid w:val="00C1498A"/>
    <w:rsid w:val="00C53029"/>
    <w:rsid w:val="00C65FEA"/>
    <w:rsid w:val="00CA0AC2"/>
    <w:rsid w:val="00CB4D0A"/>
    <w:rsid w:val="00CC2FB3"/>
    <w:rsid w:val="00CC575A"/>
    <w:rsid w:val="00CF123B"/>
    <w:rsid w:val="00CF67A4"/>
    <w:rsid w:val="00D039AC"/>
    <w:rsid w:val="00D427DE"/>
    <w:rsid w:val="00D5587D"/>
    <w:rsid w:val="00D707CC"/>
    <w:rsid w:val="00D821FE"/>
    <w:rsid w:val="00D91D27"/>
    <w:rsid w:val="00DB0793"/>
    <w:rsid w:val="00E00821"/>
    <w:rsid w:val="00E04DB4"/>
    <w:rsid w:val="00E30679"/>
    <w:rsid w:val="00E4597D"/>
    <w:rsid w:val="00E54832"/>
    <w:rsid w:val="00E56A90"/>
    <w:rsid w:val="00E641CC"/>
    <w:rsid w:val="00E83119"/>
    <w:rsid w:val="00EA30AB"/>
    <w:rsid w:val="00EB3925"/>
    <w:rsid w:val="00F076E7"/>
    <w:rsid w:val="00F44ABA"/>
    <w:rsid w:val="00F55D41"/>
    <w:rsid w:val="00F61642"/>
    <w:rsid w:val="00F77CDB"/>
    <w:rsid w:val="00F96EB3"/>
    <w:rsid w:val="00FC4FD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E6183"/>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E618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61630-A740-42D1-BC9B-D9F5E986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6</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25</cp:revision>
  <dcterms:created xsi:type="dcterms:W3CDTF">2015-01-26T12:24:00Z</dcterms:created>
  <dcterms:modified xsi:type="dcterms:W3CDTF">2015-09-19T16:01:00Z</dcterms:modified>
</cp:coreProperties>
</file>