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1F8A">
            <w:r>
              <w:t>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B20510" w:rsidRPr="009466B8" w:rsidRDefault="00B20510" w:rsidP="00B20510">
            <w:pPr>
              <w:spacing w:line="360" w:lineRule="auto"/>
              <w:ind w:left="720"/>
              <w:rPr>
                <w:rFonts w:ascii="Times New Roman" w:hAnsi="Times New Roman" w:cs="Times New Roman"/>
                <w:b/>
                <w:bCs/>
                <w:sz w:val="28"/>
                <w:szCs w:val="28"/>
              </w:rPr>
            </w:pPr>
            <w:r w:rsidRPr="00D95A6E">
              <w:rPr>
                <w:rFonts w:ascii="Times New Roman" w:eastAsia="Calibri" w:hAnsi="Times New Roman" w:cs="Times New Roman"/>
                <w:b/>
                <w:bCs/>
                <w:sz w:val="28"/>
                <w:szCs w:val="28"/>
              </w:rPr>
              <w:t>Assessment 9: Fraud Risk Assessment</w:t>
            </w:r>
          </w:p>
          <w:p w:rsidR="00B20510" w:rsidRPr="00D95A6E" w:rsidRDefault="00B20510" w:rsidP="00B20510">
            <w:pPr>
              <w:numPr>
                <w:ilvl w:val="0"/>
                <w:numId w:val="28"/>
              </w:numPr>
              <w:spacing w:line="360" w:lineRule="auto"/>
              <w:ind w:left="720" w:hanging="362"/>
              <w:rPr>
                <w:rFonts w:ascii="Times New Roman" w:hAnsi="Times New Roman" w:cs="Times New Roman"/>
                <w:sz w:val="24"/>
                <w:szCs w:val="24"/>
              </w:rPr>
            </w:pPr>
            <w:r w:rsidRPr="00D95A6E">
              <w:rPr>
                <w:rFonts w:ascii="Times New Roman" w:eastAsia="Calibri" w:hAnsi="Times New Roman" w:cs="Times New Roman"/>
                <w:sz w:val="24"/>
                <w:szCs w:val="24"/>
              </w:rPr>
              <w:t xml:space="preserve">Give short answers for the following questions:                                                                               </w:t>
            </w:r>
          </w:p>
          <w:p w:rsidR="00B20510" w:rsidRDefault="00B20510" w:rsidP="00B20510">
            <w:pPr>
              <w:numPr>
                <w:ilvl w:val="1"/>
                <w:numId w:val="28"/>
              </w:numPr>
              <w:spacing w:line="360" w:lineRule="auto"/>
              <w:ind w:left="720" w:firstLine="4"/>
              <w:rPr>
                <w:rFonts w:ascii="Times New Roman" w:hAnsi="Times New Roman" w:cs="Times New Roman"/>
                <w:sz w:val="24"/>
                <w:szCs w:val="24"/>
              </w:rPr>
            </w:pPr>
            <w:r w:rsidRPr="00D95A6E">
              <w:rPr>
                <w:rFonts w:ascii="Times New Roman" w:eastAsia="Calibri" w:hAnsi="Times New Roman" w:cs="Times New Roman"/>
                <w:sz w:val="24"/>
                <w:szCs w:val="24"/>
              </w:rPr>
              <w:t xml:space="preserve">Outline the factors on which fraud risk assessment depends. </w:t>
            </w:r>
            <w:r>
              <w:rPr>
                <w:rFonts w:ascii="Times New Roman" w:eastAsia="Calibri" w:hAnsi="Times New Roman" w:cs="Times New Roman"/>
                <w:sz w:val="24"/>
                <w:szCs w:val="24"/>
              </w:rPr>
              <w:br/>
            </w:r>
            <w:r>
              <w:rPr>
                <w:rFonts w:ascii="Times New Roman" w:hAnsi="Times New Roman" w:cs="Times New Roman"/>
                <w:sz w:val="24"/>
                <w:szCs w:val="24"/>
              </w:rPr>
              <w:t xml:space="preserve">Fraud risk assessment depends on the following factors: </w:t>
            </w:r>
          </w:p>
          <w:p w:rsidR="00B20510" w:rsidRDefault="00B20510" w:rsidP="00B20510">
            <w:pPr>
              <w:spacing w:line="360" w:lineRule="auto"/>
              <w:ind w:left="724"/>
              <w:jc w:val="both"/>
              <w:rPr>
                <w:rFonts w:ascii="Times New Roman" w:hAnsi="Times New Roman" w:cs="Times New Roman"/>
                <w:sz w:val="24"/>
                <w:szCs w:val="24"/>
              </w:rPr>
            </w:pPr>
            <w:r>
              <w:rPr>
                <w:rFonts w:ascii="Times New Roman" w:eastAsia="Calibri" w:hAnsi="Times New Roman" w:cs="Times New Roman"/>
                <w:sz w:val="24"/>
                <w:szCs w:val="24"/>
              </w:rPr>
              <w:tab/>
              <w:t>a.</w:t>
            </w:r>
            <w:r>
              <w:rPr>
                <w:rFonts w:ascii="Times New Roman" w:hAnsi="Times New Roman" w:cs="Times New Roman"/>
                <w:sz w:val="24"/>
                <w:szCs w:val="24"/>
              </w:rPr>
              <w:t xml:space="preserve"> Corporate Environment Factors: This is the first factor to be taken into account due to the fact that fraud and other thefts </w:t>
            </w:r>
            <w:r w:rsidRPr="009D4233">
              <w:rPr>
                <w:rFonts w:ascii="Times New Roman" w:hAnsi="Times New Roman" w:cs="Times New Roman"/>
                <w:sz w:val="24"/>
                <w:szCs w:val="24"/>
              </w:rPr>
              <w:t>can only be successful with the combination of executive and employee personalities, working environment, organizational culture and</w:t>
            </w:r>
            <w:r>
              <w:rPr>
                <w:rFonts w:ascii="Times New Roman" w:hAnsi="Times New Roman" w:cs="Times New Roman"/>
                <w:sz w:val="24"/>
                <w:szCs w:val="24"/>
              </w:rPr>
              <w:t xml:space="preserve"> weak or broken</w:t>
            </w:r>
            <w:r w:rsidRPr="009D4233">
              <w:rPr>
                <w:rFonts w:ascii="Times New Roman" w:hAnsi="Times New Roman" w:cs="Times New Roman"/>
                <w:sz w:val="24"/>
                <w:szCs w:val="24"/>
              </w:rPr>
              <w:t xml:space="preserve"> internal controls</w:t>
            </w:r>
            <w:r>
              <w:rPr>
                <w:rFonts w:ascii="Times New Roman" w:hAnsi="Times New Roman" w:cs="Times New Roman"/>
                <w:sz w:val="24"/>
                <w:szCs w:val="24"/>
              </w:rPr>
              <w:t xml:space="preserve">. It can be simply explained that because of the </w:t>
            </w:r>
            <w:r w:rsidRPr="006C1175">
              <w:rPr>
                <w:rFonts w:ascii="Times New Roman" w:hAnsi="Times New Roman" w:cs="Times New Roman"/>
                <w:sz w:val="24"/>
                <w:szCs w:val="24"/>
                <w:u w:val="single"/>
              </w:rPr>
              <w:t>control environment</w:t>
            </w:r>
            <w:r>
              <w:rPr>
                <w:rFonts w:ascii="Times New Roman" w:hAnsi="Times New Roman" w:cs="Times New Roman"/>
                <w:sz w:val="24"/>
                <w:szCs w:val="24"/>
              </w:rPr>
              <w:t xml:space="preserve">, lacking of tone at the top, management’s philosophy, concepts of internal control, no ethical values, lack of effective communication methods, poor human resource policies established in place…and these produce higher vulnerability to fraud at a greater risk level. </w:t>
            </w:r>
          </w:p>
          <w:p w:rsidR="00B20510" w:rsidRDefault="00B20510" w:rsidP="00B20510">
            <w:pPr>
              <w:spacing w:line="360" w:lineRule="auto"/>
              <w:ind w:left="724"/>
              <w:jc w:val="both"/>
              <w:rPr>
                <w:rFonts w:ascii="Times New Roman" w:hAnsi="Times New Roman" w:cs="Times New Roman"/>
                <w:sz w:val="24"/>
                <w:szCs w:val="24"/>
              </w:rPr>
            </w:pPr>
            <w:r>
              <w:rPr>
                <w:rFonts w:ascii="Times New Roman" w:hAnsi="Times New Roman" w:cs="Times New Roman"/>
                <w:sz w:val="24"/>
                <w:szCs w:val="24"/>
              </w:rPr>
              <w:tab/>
              <w:t xml:space="preserve">b. Internal Factors: Fraud is likely to occur if the controls are breakdown and/or lack of monitoring as well as it is ignored. </w:t>
            </w:r>
            <w:r w:rsidRPr="006C1175">
              <w:rPr>
                <w:rFonts w:ascii="Times New Roman" w:hAnsi="Times New Roman" w:cs="Times New Roman"/>
                <w:sz w:val="24"/>
                <w:szCs w:val="24"/>
              </w:rPr>
              <w:t xml:space="preserve">The role of company leadership is </w:t>
            </w:r>
            <w:r>
              <w:rPr>
                <w:rFonts w:ascii="Times New Roman" w:hAnsi="Times New Roman" w:cs="Times New Roman"/>
                <w:sz w:val="24"/>
                <w:szCs w:val="24"/>
              </w:rPr>
              <w:t xml:space="preserve">also </w:t>
            </w:r>
            <w:r w:rsidRPr="006C1175">
              <w:rPr>
                <w:rFonts w:ascii="Times New Roman" w:hAnsi="Times New Roman" w:cs="Times New Roman"/>
                <w:sz w:val="24"/>
                <w:szCs w:val="24"/>
              </w:rPr>
              <w:t>an essential internal factor</w:t>
            </w:r>
            <w:r>
              <w:rPr>
                <w:rFonts w:ascii="Times New Roman" w:hAnsi="Times New Roman" w:cs="Times New Roman"/>
                <w:sz w:val="24"/>
                <w:szCs w:val="24"/>
              </w:rPr>
              <w:t xml:space="preserve"> as of stimulating the fraud to happen. There are some examples of the internal factors which are the threat and feasible fraud as in the following: </w:t>
            </w:r>
          </w:p>
          <w:p w:rsidR="00B20510" w:rsidRDefault="00B20510" w:rsidP="00B20510">
            <w:pPr>
              <w:pStyle w:val="ListParagraph"/>
              <w:numPr>
                <w:ilvl w:val="0"/>
                <w:numId w:val="29"/>
              </w:numPr>
              <w:spacing w:line="360" w:lineRule="auto"/>
              <w:jc w:val="both"/>
              <w:rPr>
                <w:rFonts w:ascii="Times New Roman" w:hAnsi="Times New Roman"/>
                <w:sz w:val="24"/>
                <w:szCs w:val="24"/>
              </w:rPr>
            </w:pPr>
            <w:r>
              <w:rPr>
                <w:rFonts w:ascii="Times New Roman" w:hAnsi="Times New Roman"/>
                <w:sz w:val="24"/>
                <w:szCs w:val="24"/>
              </w:rPr>
              <w:t>No integrity culture setting up for the all employees and management</w:t>
            </w:r>
          </w:p>
          <w:p w:rsidR="00B20510" w:rsidRDefault="00B20510" w:rsidP="00B20510">
            <w:pPr>
              <w:pStyle w:val="ListParagraph"/>
              <w:numPr>
                <w:ilvl w:val="0"/>
                <w:numId w:val="29"/>
              </w:numPr>
              <w:spacing w:line="360" w:lineRule="auto"/>
              <w:jc w:val="both"/>
              <w:rPr>
                <w:rFonts w:ascii="Times New Roman" w:hAnsi="Times New Roman"/>
                <w:sz w:val="24"/>
                <w:szCs w:val="24"/>
              </w:rPr>
            </w:pPr>
            <w:r>
              <w:rPr>
                <w:rFonts w:ascii="Times New Roman" w:hAnsi="Times New Roman"/>
                <w:sz w:val="24"/>
                <w:szCs w:val="24"/>
              </w:rPr>
              <w:t>Lack of effective communication skills, for example, the BM fails to deal the communication term and leadership style well with the indoor staff (Branch Teller, Administration Officer, and Customer Service Officer). In fact, the BM really supports them but the weak point is that he has conf</w:t>
            </w:r>
            <w:bookmarkStart w:id="0" w:name="_GoBack"/>
            <w:bookmarkEnd w:id="0"/>
            <w:r>
              <w:rPr>
                <w:rFonts w:ascii="Times New Roman" w:hAnsi="Times New Roman"/>
                <w:sz w:val="24"/>
                <w:szCs w:val="24"/>
              </w:rPr>
              <w:t xml:space="preserve">idence and always become stage fright; however, he does well with </w:t>
            </w:r>
            <w:r>
              <w:rPr>
                <w:rFonts w:ascii="Times New Roman" w:hAnsi="Times New Roman"/>
                <w:sz w:val="24"/>
                <w:szCs w:val="24"/>
              </w:rPr>
              <w:lastRenderedPageBreak/>
              <w:t xml:space="preserve">the outdoor staff (credit officers); therefore, this branch has the problem of maladministration. </w:t>
            </w:r>
          </w:p>
          <w:p w:rsidR="00B20510" w:rsidRDefault="00B20510" w:rsidP="00B20510">
            <w:pPr>
              <w:pStyle w:val="ListParagraph"/>
              <w:numPr>
                <w:ilvl w:val="0"/>
                <w:numId w:val="29"/>
              </w:numPr>
              <w:spacing w:line="360" w:lineRule="auto"/>
              <w:jc w:val="both"/>
              <w:rPr>
                <w:rFonts w:ascii="Times New Roman" w:hAnsi="Times New Roman"/>
                <w:sz w:val="24"/>
                <w:szCs w:val="24"/>
              </w:rPr>
            </w:pPr>
            <w:r>
              <w:rPr>
                <w:rFonts w:ascii="Times New Roman" w:hAnsi="Times New Roman"/>
                <w:sz w:val="24"/>
                <w:szCs w:val="24"/>
              </w:rPr>
              <w:t xml:space="preserve">Lack of training or the training is not effective which cause the staff to have knowledge limitation. </w:t>
            </w:r>
          </w:p>
          <w:p w:rsidR="00B20510" w:rsidRDefault="00B20510" w:rsidP="00B20510">
            <w:pPr>
              <w:pStyle w:val="ListParagraph"/>
              <w:numPr>
                <w:ilvl w:val="0"/>
                <w:numId w:val="29"/>
              </w:numPr>
              <w:spacing w:line="360" w:lineRule="auto"/>
              <w:jc w:val="both"/>
              <w:rPr>
                <w:rFonts w:ascii="Times New Roman" w:hAnsi="Times New Roman"/>
                <w:sz w:val="24"/>
                <w:szCs w:val="24"/>
              </w:rPr>
            </w:pPr>
            <w:r>
              <w:rPr>
                <w:rFonts w:ascii="Times New Roman" w:hAnsi="Times New Roman"/>
                <w:sz w:val="24"/>
                <w:szCs w:val="24"/>
              </w:rPr>
              <w:t xml:space="preserve">No zero tolerance policy in place </w:t>
            </w:r>
          </w:p>
          <w:p w:rsidR="00B20510" w:rsidRDefault="00B20510" w:rsidP="00B20510">
            <w:pPr>
              <w:pStyle w:val="ListParagraph"/>
              <w:numPr>
                <w:ilvl w:val="0"/>
                <w:numId w:val="29"/>
              </w:numPr>
              <w:spacing w:line="360" w:lineRule="auto"/>
              <w:jc w:val="both"/>
              <w:rPr>
                <w:rFonts w:ascii="Times New Roman" w:hAnsi="Times New Roman"/>
                <w:sz w:val="24"/>
                <w:szCs w:val="24"/>
              </w:rPr>
            </w:pPr>
            <w:r w:rsidRPr="001063CC">
              <w:rPr>
                <w:rFonts w:ascii="Times New Roman" w:hAnsi="Times New Roman"/>
                <w:sz w:val="24"/>
                <w:szCs w:val="24"/>
              </w:rPr>
              <w:t>Lack of clarity in job roles, accountability, duties and responsibilities</w:t>
            </w:r>
          </w:p>
          <w:p w:rsidR="00B20510" w:rsidRDefault="00B20510" w:rsidP="00B20510">
            <w:pPr>
              <w:pStyle w:val="ListParagraph"/>
              <w:numPr>
                <w:ilvl w:val="0"/>
                <w:numId w:val="29"/>
              </w:numPr>
              <w:spacing w:line="360" w:lineRule="auto"/>
              <w:rPr>
                <w:rFonts w:ascii="Times New Roman" w:hAnsi="Times New Roman"/>
                <w:sz w:val="24"/>
                <w:szCs w:val="24"/>
              </w:rPr>
            </w:pPr>
            <w:r>
              <w:rPr>
                <w:rFonts w:ascii="Times New Roman" w:hAnsi="Times New Roman"/>
                <w:sz w:val="24"/>
                <w:szCs w:val="24"/>
              </w:rPr>
              <w:t>Irregular audit conduct onto the business organization</w:t>
            </w:r>
          </w:p>
          <w:p w:rsidR="00B20510" w:rsidRDefault="00B20510" w:rsidP="00B2051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 xml:space="preserve">c. Fraud Factors: There are many fraud schemes resulting from the pressure, rationale, and opportunity which produces fraud. For example, the procurement manager colludes with the vendors to make up fictitious invoices which both parties gain behind this collusion. Another example, because of much work pressure over the duties responsibility while it is lower paid and hopeless to get promoted due to it is no existing opportunity, the Branch Teller makes up a fraud scheme of stealing cash in the till which make the cash shortage at the end of the day and pretends not to know this incident. </w:t>
            </w:r>
          </w:p>
          <w:p w:rsidR="00B20510" w:rsidRPr="001063CC" w:rsidRDefault="00B20510" w:rsidP="00B20510">
            <w:pPr>
              <w:spacing w:line="360" w:lineRule="auto"/>
              <w:rPr>
                <w:rFonts w:ascii="Times New Roman" w:hAnsi="Times New Roman" w:cs="Times New Roman"/>
                <w:sz w:val="24"/>
                <w:szCs w:val="24"/>
              </w:rPr>
            </w:pPr>
            <w:r>
              <w:rPr>
                <w:rFonts w:ascii="Times New Roman" w:hAnsi="Times New Roman" w:cs="Times New Roman"/>
                <w:sz w:val="24"/>
                <w:szCs w:val="24"/>
              </w:rPr>
              <w:tab/>
            </w:r>
          </w:p>
          <w:p w:rsidR="00B20510" w:rsidRPr="009F0410" w:rsidRDefault="00B20510" w:rsidP="00B20510">
            <w:pPr>
              <w:numPr>
                <w:ilvl w:val="1"/>
                <w:numId w:val="28"/>
              </w:numPr>
              <w:spacing w:line="360" w:lineRule="auto"/>
              <w:ind w:left="720" w:firstLine="4"/>
              <w:jc w:val="both"/>
              <w:rPr>
                <w:rFonts w:ascii="Times New Roman" w:hAnsi="Times New Roman" w:cs="Times New Roman"/>
                <w:sz w:val="24"/>
                <w:szCs w:val="24"/>
              </w:rPr>
            </w:pPr>
            <w:r w:rsidRPr="00D95A6E">
              <w:rPr>
                <w:rFonts w:ascii="Times New Roman" w:eastAsia="Calibri" w:hAnsi="Times New Roman" w:cs="Times New Roman"/>
                <w:sz w:val="24"/>
                <w:szCs w:val="24"/>
              </w:rPr>
              <w:t>What are the ma</w:t>
            </w:r>
            <w:r>
              <w:rPr>
                <w:rFonts w:ascii="Times New Roman" w:eastAsia="Calibri" w:hAnsi="Times New Roman" w:cs="Times New Roman"/>
                <w:sz w:val="24"/>
                <w:szCs w:val="24"/>
              </w:rPr>
              <w:t>in concepts of risk assessment?</w:t>
            </w:r>
          </w:p>
          <w:p w:rsidR="00B20510" w:rsidRDefault="00B20510" w:rsidP="00B20510">
            <w:pPr>
              <w:spacing w:line="360" w:lineRule="auto"/>
              <w:ind w:left="724"/>
              <w:jc w:val="both"/>
              <w:rPr>
                <w:rFonts w:ascii="Times New Roman" w:hAnsi="Times New Roman" w:cs="Times New Roman"/>
                <w:sz w:val="24"/>
                <w:szCs w:val="24"/>
              </w:rPr>
            </w:pPr>
            <w:r>
              <w:rPr>
                <w:rFonts w:ascii="Times New Roman" w:hAnsi="Times New Roman" w:cs="Times New Roman"/>
                <w:sz w:val="24"/>
                <w:szCs w:val="24"/>
              </w:rPr>
              <w:t xml:space="preserve">The main concepts of the risk assessment are Probability and Impact. </w:t>
            </w:r>
          </w:p>
          <w:p w:rsidR="00B20510" w:rsidRPr="007C255D" w:rsidRDefault="00B20510" w:rsidP="00B20510">
            <w:pPr>
              <w:spacing w:line="360" w:lineRule="auto"/>
              <w:ind w:left="724"/>
              <w:jc w:val="both"/>
              <w:rPr>
                <w:rFonts w:ascii="Times New Roman" w:hAnsi="Times New Roman" w:cs="Times New Roman"/>
                <w:sz w:val="24"/>
                <w:szCs w:val="24"/>
              </w:rPr>
            </w:pPr>
            <w:r>
              <w:rPr>
                <w:rFonts w:ascii="Times New Roman" w:hAnsi="Times New Roman" w:cs="Times New Roman"/>
                <w:sz w:val="24"/>
                <w:szCs w:val="24"/>
              </w:rPr>
              <w:t xml:space="preserve">- </w:t>
            </w:r>
            <w:r w:rsidRPr="007C255D">
              <w:rPr>
                <w:rFonts w:ascii="Times New Roman" w:hAnsi="Times New Roman" w:cs="Times New Roman"/>
                <w:sz w:val="24"/>
                <w:szCs w:val="24"/>
              </w:rPr>
              <w:t>Probability</w:t>
            </w:r>
            <w:r>
              <w:rPr>
                <w:rFonts w:ascii="Times New Roman" w:hAnsi="Times New Roman" w:cs="Times New Roman"/>
                <w:sz w:val="24"/>
                <w:szCs w:val="24"/>
              </w:rPr>
              <w:t xml:space="preserve">, </w:t>
            </w:r>
            <w:r w:rsidRPr="007C255D">
              <w:rPr>
                <w:rFonts w:ascii="Times New Roman" w:hAnsi="Times New Roman" w:cs="Times New Roman"/>
                <w:sz w:val="24"/>
                <w:szCs w:val="24"/>
              </w:rPr>
              <w:t xml:space="preserve">the chances </w:t>
            </w:r>
            <w:r>
              <w:rPr>
                <w:rFonts w:ascii="Times New Roman" w:hAnsi="Times New Roman" w:cs="Times New Roman"/>
                <w:sz w:val="24"/>
                <w:szCs w:val="24"/>
              </w:rPr>
              <w:t xml:space="preserve">that risk could occur or arise. Among 100%, the probability of risk chance occurrence can be rated as in the following: </w:t>
            </w:r>
            <w:r w:rsidRPr="007C255D">
              <w:rPr>
                <w:rFonts w:ascii="Times New Roman" w:hAnsi="Times New Roman" w:cs="Times New Roman"/>
                <w:sz w:val="24"/>
                <w:szCs w:val="24"/>
              </w:rPr>
              <w:t xml:space="preserve"> </w:t>
            </w:r>
          </w:p>
          <w:p w:rsidR="00B20510" w:rsidRPr="007C255D" w:rsidRDefault="00B20510" w:rsidP="00B20510">
            <w:pPr>
              <w:pStyle w:val="ListParagraph"/>
              <w:numPr>
                <w:ilvl w:val="0"/>
                <w:numId w:val="31"/>
              </w:numPr>
              <w:spacing w:line="360" w:lineRule="auto"/>
              <w:jc w:val="both"/>
              <w:rPr>
                <w:rFonts w:ascii="Times New Roman" w:hAnsi="Times New Roman"/>
                <w:sz w:val="24"/>
                <w:szCs w:val="24"/>
              </w:rPr>
            </w:pPr>
            <w:r w:rsidRPr="007C255D">
              <w:rPr>
                <w:rFonts w:ascii="Times New Roman" w:hAnsi="Times New Roman"/>
                <w:sz w:val="24"/>
                <w:szCs w:val="24"/>
              </w:rPr>
              <w:t xml:space="preserve">Definitely – 80 to 100 percent </w:t>
            </w:r>
          </w:p>
          <w:p w:rsidR="00B20510" w:rsidRPr="007C255D" w:rsidRDefault="00B20510" w:rsidP="00B20510">
            <w:pPr>
              <w:pStyle w:val="ListParagraph"/>
              <w:numPr>
                <w:ilvl w:val="0"/>
                <w:numId w:val="31"/>
              </w:numPr>
              <w:spacing w:line="360" w:lineRule="auto"/>
              <w:jc w:val="both"/>
              <w:rPr>
                <w:rFonts w:ascii="Times New Roman" w:hAnsi="Times New Roman"/>
                <w:sz w:val="24"/>
                <w:szCs w:val="24"/>
              </w:rPr>
            </w:pPr>
            <w:r w:rsidRPr="007C255D">
              <w:rPr>
                <w:rFonts w:ascii="Times New Roman" w:hAnsi="Times New Roman"/>
                <w:sz w:val="24"/>
                <w:szCs w:val="24"/>
              </w:rPr>
              <w:t xml:space="preserve">Likely – 60 to 80 percent </w:t>
            </w:r>
          </w:p>
          <w:p w:rsidR="00B20510" w:rsidRPr="007C255D" w:rsidRDefault="00B20510" w:rsidP="00B20510">
            <w:pPr>
              <w:pStyle w:val="ListParagraph"/>
              <w:numPr>
                <w:ilvl w:val="0"/>
                <w:numId w:val="31"/>
              </w:numPr>
              <w:spacing w:line="360" w:lineRule="auto"/>
              <w:jc w:val="both"/>
              <w:rPr>
                <w:rFonts w:ascii="Times New Roman" w:hAnsi="Times New Roman"/>
                <w:sz w:val="24"/>
                <w:szCs w:val="24"/>
              </w:rPr>
            </w:pPr>
            <w:r w:rsidRPr="007C255D">
              <w:rPr>
                <w:rFonts w:ascii="Times New Roman" w:hAnsi="Times New Roman"/>
                <w:sz w:val="24"/>
                <w:szCs w:val="24"/>
              </w:rPr>
              <w:t xml:space="preserve">Occasional – 40 to 60 percent </w:t>
            </w:r>
          </w:p>
          <w:p w:rsidR="00B20510" w:rsidRPr="007C255D" w:rsidRDefault="00B20510" w:rsidP="00B20510">
            <w:pPr>
              <w:pStyle w:val="ListParagraph"/>
              <w:numPr>
                <w:ilvl w:val="0"/>
                <w:numId w:val="31"/>
              </w:numPr>
              <w:spacing w:line="360" w:lineRule="auto"/>
              <w:jc w:val="both"/>
              <w:rPr>
                <w:rFonts w:ascii="Times New Roman" w:hAnsi="Times New Roman"/>
                <w:sz w:val="24"/>
                <w:szCs w:val="24"/>
              </w:rPr>
            </w:pPr>
            <w:r w:rsidRPr="007C255D">
              <w:rPr>
                <w:rFonts w:ascii="Times New Roman" w:hAnsi="Times New Roman"/>
                <w:sz w:val="24"/>
                <w:szCs w:val="24"/>
              </w:rPr>
              <w:t xml:space="preserve">Seldom – 20 to 40 percent </w:t>
            </w:r>
          </w:p>
          <w:p w:rsidR="00B20510" w:rsidRPr="007C255D" w:rsidRDefault="00B20510" w:rsidP="00B20510">
            <w:pPr>
              <w:pStyle w:val="ListParagraph"/>
              <w:numPr>
                <w:ilvl w:val="0"/>
                <w:numId w:val="31"/>
              </w:numPr>
              <w:tabs>
                <w:tab w:val="left" w:pos="6659"/>
              </w:tabs>
              <w:spacing w:line="360" w:lineRule="auto"/>
              <w:jc w:val="both"/>
              <w:rPr>
                <w:rFonts w:ascii="Times New Roman" w:hAnsi="Times New Roman"/>
                <w:sz w:val="24"/>
                <w:szCs w:val="24"/>
              </w:rPr>
            </w:pPr>
            <w:r w:rsidRPr="007C255D">
              <w:rPr>
                <w:rFonts w:ascii="Times New Roman" w:hAnsi="Times New Roman"/>
                <w:sz w:val="24"/>
                <w:szCs w:val="24"/>
              </w:rPr>
              <w:t>Unlikely – less than 20 percent</w:t>
            </w:r>
            <w:r w:rsidRPr="007C255D">
              <w:rPr>
                <w:rFonts w:ascii="Times New Roman" w:hAnsi="Times New Roman"/>
                <w:sz w:val="24"/>
                <w:szCs w:val="24"/>
              </w:rPr>
              <w:tab/>
            </w:r>
          </w:p>
          <w:p w:rsidR="00B20510" w:rsidRPr="007C255D" w:rsidRDefault="00B20510" w:rsidP="00B20510">
            <w:pPr>
              <w:tabs>
                <w:tab w:val="left" w:pos="6659"/>
              </w:tabs>
              <w:spacing w:line="360" w:lineRule="auto"/>
              <w:ind w:left="724"/>
              <w:jc w:val="both"/>
              <w:rPr>
                <w:rFonts w:ascii="Times New Roman" w:hAnsi="Times New Roman" w:cs="Times New Roman"/>
                <w:sz w:val="24"/>
                <w:szCs w:val="24"/>
              </w:rPr>
            </w:pPr>
            <w:r>
              <w:rPr>
                <w:rFonts w:ascii="Times New Roman" w:hAnsi="Times New Roman" w:cs="Times New Roman"/>
                <w:sz w:val="24"/>
                <w:szCs w:val="24"/>
              </w:rPr>
              <w:t xml:space="preserve">- </w:t>
            </w:r>
            <w:r w:rsidRPr="007C255D">
              <w:rPr>
                <w:rFonts w:ascii="Times New Roman" w:hAnsi="Times New Roman" w:cs="Times New Roman"/>
                <w:sz w:val="24"/>
                <w:szCs w:val="24"/>
              </w:rPr>
              <w:t>Impact</w:t>
            </w:r>
            <w:r>
              <w:rPr>
                <w:rFonts w:ascii="Times New Roman" w:hAnsi="Times New Roman" w:cs="Times New Roman"/>
                <w:sz w:val="24"/>
                <w:szCs w:val="24"/>
              </w:rPr>
              <w:t xml:space="preserve">, the level of loss to the organization. </w:t>
            </w:r>
          </w:p>
          <w:p w:rsidR="00B20510" w:rsidRPr="007C255D" w:rsidRDefault="00B20510" w:rsidP="00B20510">
            <w:pPr>
              <w:pStyle w:val="ListParagraph"/>
              <w:numPr>
                <w:ilvl w:val="0"/>
                <w:numId w:val="32"/>
              </w:numPr>
              <w:tabs>
                <w:tab w:val="left" w:pos="6659"/>
              </w:tabs>
              <w:spacing w:line="360" w:lineRule="auto"/>
              <w:jc w:val="both"/>
              <w:rPr>
                <w:rFonts w:ascii="Times New Roman" w:hAnsi="Times New Roman"/>
                <w:sz w:val="24"/>
                <w:szCs w:val="24"/>
              </w:rPr>
            </w:pPr>
            <w:r w:rsidRPr="007C255D">
              <w:rPr>
                <w:rFonts w:ascii="Times New Roman" w:hAnsi="Times New Roman"/>
                <w:sz w:val="24"/>
                <w:szCs w:val="24"/>
              </w:rPr>
              <w:t xml:space="preserve">Catastrophic: A risk that can </w:t>
            </w:r>
            <w:r>
              <w:rPr>
                <w:rFonts w:ascii="Times New Roman" w:hAnsi="Times New Roman"/>
                <w:sz w:val="24"/>
                <w:szCs w:val="24"/>
              </w:rPr>
              <w:t>cause</w:t>
            </w:r>
            <w:r w:rsidRPr="007C255D">
              <w:rPr>
                <w:rFonts w:ascii="Times New Roman" w:hAnsi="Times New Roman"/>
                <w:sz w:val="24"/>
                <w:szCs w:val="24"/>
              </w:rPr>
              <w:t xml:space="preserve"> </w:t>
            </w:r>
            <w:r>
              <w:rPr>
                <w:rFonts w:ascii="Times New Roman" w:hAnsi="Times New Roman"/>
                <w:sz w:val="24"/>
                <w:szCs w:val="24"/>
              </w:rPr>
              <w:t xml:space="preserve">harmful effect on the bank. Ex, 50% of the customers are unable to fulfill the loan repayment schedule while their collateral prices are down over the market which cannot meet and satisfy the loan outstanding amount.  </w:t>
            </w:r>
          </w:p>
          <w:p w:rsidR="00B20510" w:rsidRPr="007C255D" w:rsidRDefault="00B20510" w:rsidP="00B20510">
            <w:pPr>
              <w:pStyle w:val="ListParagraph"/>
              <w:numPr>
                <w:ilvl w:val="0"/>
                <w:numId w:val="32"/>
              </w:numPr>
              <w:tabs>
                <w:tab w:val="left" w:pos="6659"/>
              </w:tabs>
              <w:spacing w:line="360" w:lineRule="auto"/>
              <w:jc w:val="both"/>
              <w:rPr>
                <w:rFonts w:ascii="Times New Roman" w:hAnsi="Times New Roman"/>
                <w:sz w:val="24"/>
                <w:szCs w:val="24"/>
              </w:rPr>
            </w:pPr>
            <w:r w:rsidRPr="007C255D">
              <w:rPr>
                <w:rFonts w:ascii="Times New Roman" w:hAnsi="Times New Roman"/>
                <w:sz w:val="24"/>
                <w:szCs w:val="24"/>
              </w:rPr>
              <w:t xml:space="preserve">Critical: </w:t>
            </w:r>
            <w:r>
              <w:rPr>
                <w:rFonts w:ascii="Times New Roman" w:hAnsi="Times New Roman"/>
                <w:sz w:val="24"/>
                <w:szCs w:val="24"/>
              </w:rPr>
              <w:t>A risk that</w:t>
            </w:r>
            <w:r w:rsidRPr="007C255D">
              <w:rPr>
                <w:rFonts w:ascii="Times New Roman" w:hAnsi="Times New Roman"/>
                <w:sz w:val="24"/>
                <w:szCs w:val="24"/>
              </w:rPr>
              <w:t xml:space="preserve"> </w:t>
            </w:r>
            <w:r>
              <w:rPr>
                <w:rFonts w:ascii="Times New Roman" w:hAnsi="Times New Roman"/>
                <w:sz w:val="24"/>
                <w:szCs w:val="24"/>
              </w:rPr>
              <w:t xml:space="preserve">endangers the operational activities and other goals </w:t>
            </w:r>
            <w:r w:rsidRPr="007C255D">
              <w:rPr>
                <w:rFonts w:ascii="Times New Roman" w:hAnsi="Times New Roman"/>
                <w:sz w:val="24"/>
                <w:szCs w:val="24"/>
              </w:rPr>
              <w:t xml:space="preserve">but </w:t>
            </w:r>
            <w:r>
              <w:rPr>
                <w:rFonts w:ascii="Times New Roman" w:hAnsi="Times New Roman"/>
                <w:sz w:val="24"/>
                <w:szCs w:val="24"/>
              </w:rPr>
              <w:t>unable to</w:t>
            </w:r>
            <w:r w:rsidRPr="007C255D">
              <w:rPr>
                <w:rFonts w:ascii="Times New Roman" w:hAnsi="Times New Roman"/>
                <w:sz w:val="24"/>
                <w:szCs w:val="24"/>
              </w:rPr>
              <w:t xml:space="preserve"> </w:t>
            </w:r>
            <w:r>
              <w:rPr>
                <w:rFonts w:ascii="Times New Roman" w:hAnsi="Times New Roman"/>
                <w:sz w:val="24"/>
                <w:szCs w:val="24"/>
              </w:rPr>
              <w:t>devastate</w:t>
            </w:r>
            <w:r w:rsidRPr="007C255D">
              <w:rPr>
                <w:rFonts w:ascii="Times New Roman" w:hAnsi="Times New Roman"/>
                <w:sz w:val="24"/>
                <w:szCs w:val="24"/>
              </w:rPr>
              <w:t xml:space="preserve"> the </w:t>
            </w:r>
            <w:r>
              <w:rPr>
                <w:rFonts w:ascii="Times New Roman" w:hAnsi="Times New Roman"/>
                <w:sz w:val="24"/>
                <w:szCs w:val="24"/>
              </w:rPr>
              <w:t>bank</w:t>
            </w:r>
            <w:r w:rsidRPr="007C255D">
              <w:rPr>
                <w:rFonts w:ascii="Times New Roman" w:hAnsi="Times New Roman"/>
                <w:sz w:val="24"/>
                <w:szCs w:val="24"/>
              </w:rPr>
              <w:t>.</w:t>
            </w:r>
            <w:r>
              <w:rPr>
                <w:rFonts w:ascii="Times New Roman" w:hAnsi="Times New Roman"/>
                <w:sz w:val="24"/>
                <w:szCs w:val="24"/>
              </w:rPr>
              <w:t xml:space="preserve"> Ex, loss of collateral title deeds without reasons, loss of money in the some ATM and so on. </w:t>
            </w:r>
          </w:p>
          <w:p w:rsidR="00B20510" w:rsidRPr="007C255D" w:rsidRDefault="00B20510" w:rsidP="00B20510">
            <w:pPr>
              <w:pStyle w:val="ListParagraph"/>
              <w:numPr>
                <w:ilvl w:val="0"/>
                <w:numId w:val="32"/>
              </w:numPr>
              <w:tabs>
                <w:tab w:val="left" w:pos="6659"/>
              </w:tabs>
              <w:spacing w:line="360" w:lineRule="auto"/>
              <w:jc w:val="both"/>
              <w:rPr>
                <w:rFonts w:ascii="Times New Roman" w:hAnsi="Times New Roman"/>
                <w:sz w:val="24"/>
                <w:szCs w:val="24"/>
              </w:rPr>
            </w:pPr>
            <w:r w:rsidRPr="007C255D">
              <w:rPr>
                <w:rFonts w:ascii="Times New Roman" w:hAnsi="Times New Roman"/>
                <w:sz w:val="24"/>
                <w:szCs w:val="24"/>
              </w:rPr>
              <w:lastRenderedPageBreak/>
              <w:t xml:space="preserve">Moderate: </w:t>
            </w:r>
            <w:r>
              <w:rPr>
                <w:rFonts w:ascii="Times New Roman" w:hAnsi="Times New Roman"/>
                <w:sz w:val="24"/>
                <w:szCs w:val="24"/>
              </w:rPr>
              <w:t>A risk</w:t>
            </w:r>
            <w:r w:rsidRPr="007C255D">
              <w:rPr>
                <w:rFonts w:ascii="Times New Roman" w:hAnsi="Times New Roman"/>
                <w:sz w:val="24"/>
                <w:szCs w:val="24"/>
              </w:rPr>
              <w:t xml:space="preserve"> </w:t>
            </w:r>
            <w:r>
              <w:rPr>
                <w:rFonts w:ascii="Times New Roman" w:hAnsi="Times New Roman"/>
                <w:sz w:val="24"/>
                <w:szCs w:val="24"/>
              </w:rPr>
              <w:t>that</w:t>
            </w:r>
            <w:r w:rsidRPr="007C255D">
              <w:rPr>
                <w:rFonts w:ascii="Times New Roman" w:hAnsi="Times New Roman"/>
                <w:sz w:val="24"/>
                <w:szCs w:val="24"/>
              </w:rPr>
              <w:t xml:space="preserve"> </w:t>
            </w:r>
            <w:r>
              <w:rPr>
                <w:rFonts w:ascii="Times New Roman" w:hAnsi="Times New Roman"/>
                <w:sz w:val="24"/>
                <w:szCs w:val="24"/>
              </w:rPr>
              <w:t>naturally</w:t>
            </w:r>
            <w:r w:rsidRPr="007C255D">
              <w:rPr>
                <w:rFonts w:ascii="Times New Roman" w:hAnsi="Times New Roman"/>
                <w:sz w:val="24"/>
                <w:szCs w:val="24"/>
              </w:rPr>
              <w:t xml:space="preserve"> cause</w:t>
            </w:r>
            <w:r>
              <w:rPr>
                <w:rFonts w:ascii="Times New Roman" w:hAnsi="Times New Roman"/>
                <w:sz w:val="24"/>
                <w:szCs w:val="24"/>
              </w:rPr>
              <w:t>s</w:t>
            </w:r>
            <w:r w:rsidRPr="007C255D">
              <w:rPr>
                <w:rFonts w:ascii="Times New Roman" w:hAnsi="Times New Roman"/>
                <w:sz w:val="24"/>
                <w:szCs w:val="24"/>
              </w:rPr>
              <w:t xml:space="preserve"> some problems</w:t>
            </w:r>
            <w:r>
              <w:rPr>
                <w:rFonts w:ascii="Times New Roman" w:hAnsi="Times New Roman"/>
                <w:sz w:val="24"/>
                <w:szCs w:val="24"/>
              </w:rPr>
              <w:t xml:space="preserve"> but could not produce significant effect</w:t>
            </w:r>
            <w:r w:rsidRPr="007C255D">
              <w:rPr>
                <w:rFonts w:ascii="Times New Roman" w:hAnsi="Times New Roman"/>
                <w:sz w:val="24"/>
                <w:szCs w:val="24"/>
              </w:rPr>
              <w:t>.</w:t>
            </w:r>
            <w:r>
              <w:rPr>
                <w:rFonts w:ascii="Times New Roman" w:hAnsi="Times New Roman"/>
                <w:sz w:val="24"/>
                <w:szCs w:val="24"/>
              </w:rPr>
              <w:t xml:space="preserve"> Ex, there are several non-performing loans which classified as loan loss but those are small amount loans while the bank enjoys gaining interest profit from a lot of big loan amount.</w:t>
            </w:r>
          </w:p>
          <w:p w:rsidR="00B20510" w:rsidRPr="007C255D" w:rsidRDefault="00B20510" w:rsidP="00B20510">
            <w:pPr>
              <w:pStyle w:val="ListParagraph"/>
              <w:numPr>
                <w:ilvl w:val="0"/>
                <w:numId w:val="32"/>
              </w:numPr>
              <w:tabs>
                <w:tab w:val="left" w:pos="6659"/>
              </w:tabs>
              <w:spacing w:line="360" w:lineRule="auto"/>
              <w:jc w:val="both"/>
              <w:rPr>
                <w:rFonts w:ascii="Times New Roman" w:hAnsi="Times New Roman"/>
                <w:sz w:val="24"/>
                <w:szCs w:val="24"/>
              </w:rPr>
            </w:pPr>
            <w:r w:rsidRPr="007C255D">
              <w:rPr>
                <w:rFonts w:ascii="Times New Roman" w:hAnsi="Times New Roman"/>
                <w:sz w:val="24"/>
                <w:szCs w:val="24"/>
              </w:rPr>
              <w:t xml:space="preserve">Marginal: Any risks </w:t>
            </w:r>
            <w:r>
              <w:rPr>
                <w:rFonts w:ascii="Times New Roman" w:hAnsi="Times New Roman"/>
                <w:sz w:val="24"/>
                <w:szCs w:val="24"/>
              </w:rPr>
              <w:t>that lead to a</w:t>
            </w:r>
            <w:r w:rsidRPr="007C255D">
              <w:rPr>
                <w:rFonts w:ascii="Times New Roman" w:hAnsi="Times New Roman"/>
                <w:sz w:val="24"/>
                <w:szCs w:val="24"/>
              </w:rPr>
              <w:t xml:space="preserve"> </w:t>
            </w:r>
            <w:r>
              <w:rPr>
                <w:rFonts w:ascii="Times New Roman" w:hAnsi="Times New Roman"/>
                <w:sz w:val="24"/>
                <w:szCs w:val="24"/>
              </w:rPr>
              <w:t>minor</w:t>
            </w:r>
            <w:r w:rsidRPr="007C255D">
              <w:rPr>
                <w:rFonts w:ascii="Times New Roman" w:hAnsi="Times New Roman"/>
                <w:sz w:val="24"/>
                <w:szCs w:val="24"/>
              </w:rPr>
              <w:t xml:space="preserve"> impact on the </w:t>
            </w:r>
            <w:r>
              <w:rPr>
                <w:rFonts w:ascii="Times New Roman" w:hAnsi="Times New Roman"/>
                <w:sz w:val="24"/>
                <w:szCs w:val="24"/>
              </w:rPr>
              <w:t xml:space="preserve">bank operations but it requires to identify, access and input the control all the time; for instance, no local authority seal on photos of the collateral pledge but it has endorsement / lack of collateral monthly reconciliation report but it was recorded in proper system and so on. </w:t>
            </w:r>
          </w:p>
          <w:p w:rsidR="00B20510" w:rsidRDefault="00B20510" w:rsidP="00B20510">
            <w:pPr>
              <w:pStyle w:val="ListParagraph"/>
              <w:numPr>
                <w:ilvl w:val="0"/>
                <w:numId w:val="32"/>
              </w:numPr>
              <w:tabs>
                <w:tab w:val="left" w:pos="6659"/>
              </w:tabs>
              <w:spacing w:line="360" w:lineRule="auto"/>
              <w:jc w:val="both"/>
              <w:rPr>
                <w:rFonts w:ascii="Times New Roman" w:hAnsi="Times New Roman"/>
                <w:sz w:val="24"/>
                <w:szCs w:val="24"/>
              </w:rPr>
            </w:pPr>
            <w:r w:rsidRPr="007C255D">
              <w:rPr>
                <w:rFonts w:ascii="Times New Roman" w:hAnsi="Times New Roman"/>
                <w:sz w:val="24"/>
                <w:szCs w:val="24"/>
              </w:rPr>
              <w:t xml:space="preserve">Insignificant: </w:t>
            </w:r>
            <w:r>
              <w:rPr>
                <w:rFonts w:ascii="Times New Roman" w:hAnsi="Times New Roman"/>
                <w:sz w:val="24"/>
                <w:szCs w:val="24"/>
              </w:rPr>
              <w:t>All r</w:t>
            </w:r>
            <w:r w:rsidRPr="007C255D">
              <w:rPr>
                <w:rFonts w:ascii="Times New Roman" w:hAnsi="Times New Roman"/>
                <w:sz w:val="24"/>
                <w:szCs w:val="24"/>
              </w:rPr>
              <w:t xml:space="preserve">isks </w:t>
            </w:r>
            <w:r>
              <w:rPr>
                <w:rFonts w:ascii="Times New Roman" w:hAnsi="Times New Roman"/>
                <w:sz w:val="24"/>
                <w:szCs w:val="24"/>
              </w:rPr>
              <w:t>that</w:t>
            </w:r>
            <w:r w:rsidRPr="007C255D">
              <w:rPr>
                <w:rFonts w:ascii="Times New Roman" w:hAnsi="Times New Roman"/>
                <w:sz w:val="24"/>
                <w:szCs w:val="24"/>
              </w:rPr>
              <w:t xml:space="preserve"> do not </w:t>
            </w:r>
            <w:r>
              <w:rPr>
                <w:rFonts w:ascii="Times New Roman" w:hAnsi="Times New Roman"/>
                <w:sz w:val="24"/>
                <w:szCs w:val="24"/>
              </w:rPr>
              <w:t>stimulate</w:t>
            </w:r>
            <w:r w:rsidRPr="007C255D">
              <w:rPr>
                <w:rFonts w:ascii="Times New Roman" w:hAnsi="Times New Roman"/>
                <w:sz w:val="24"/>
                <w:szCs w:val="24"/>
              </w:rPr>
              <w:t xml:space="preserve"> any significant threat</w:t>
            </w:r>
            <w:r>
              <w:rPr>
                <w:rFonts w:ascii="Times New Roman" w:hAnsi="Times New Roman"/>
                <w:sz w:val="24"/>
                <w:szCs w:val="24"/>
              </w:rPr>
              <w:t xml:space="preserve"> to the bank; for example, failure to fill in the information in checklist of client loan files while the documents are adequate so it won’t produce great effect because the checklist is the internal document. </w:t>
            </w:r>
          </w:p>
          <w:p w:rsidR="00B20510" w:rsidRPr="007C255D" w:rsidRDefault="00B20510" w:rsidP="00B20510">
            <w:pPr>
              <w:pStyle w:val="ListParagraph"/>
              <w:tabs>
                <w:tab w:val="left" w:pos="6659"/>
              </w:tabs>
              <w:spacing w:line="360" w:lineRule="auto"/>
              <w:ind w:left="1444"/>
              <w:rPr>
                <w:rFonts w:ascii="Times New Roman" w:hAnsi="Times New Roman"/>
                <w:sz w:val="24"/>
                <w:szCs w:val="24"/>
              </w:rPr>
            </w:pPr>
          </w:p>
          <w:p w:rsidR="00B20510" w:rsidRPr="007D2060" w:rsidRDefault="00B20510" w:rsidP="00B20510">
            <w:pPr>
              <w:numPr>
                <w:ilvl w:val="1"/>
                <w:numId w:val="28"/>
              </w:numPr>
              <w:spacing w:line="360" w:lineRule="auto"/>
              <w:ind w:left="720" w:firstLine="4"/>
              <w:rPr>
                <w:rFonts w:ascii="Times New Roman" w:hAnsi="Times New Roman" w:cs="Times New Roman"/>
                <w:sz w:val="24"/>
                <w:szCs w:val="24"/>
              </w:rPr>
            </w:pPr>
            <w:r w:rsidRPr="00D95A6E">
              <w:rPr>
                <w:rFonts w:ascii="Times New Roman" w:eastAsia="Calibri" w:hAnsi="Times New Roman" w:cs="Times New Roman"/>
                <w:sz w:val="24"/>
                <w:szCs w:val="24"/>
              </w:rPr>
              <w:t xml:space="preserve">What are the internal factors that should be considered for fraud risk assessment? </w:t>
            </w:r>
            <w:r>
              <w:rPr>
                <w:rFonts w:ascii="Times New Roman" w:eastAsia="Calibri" w:hAnsi="Times New Roman" w:cs="Times New Roman"/>
                <w:sz w:val="24"/>
                <w:szCs w:val="24"/>
              </w:rPr>
              <w:br/>
              <w:t xml:space="preserve">In fact, the internal factors that should be considered for fraud risk assessment are the lack of controls and monitoring processes such as the following items: </w:t>
            </w:r>
          </w:p>
          <w:p w:rsidR="00B20510" w:rsidRDefault="00B20510" w:rsidP="00B20510">
            <w:pPr>
              <w:pStyle w:val="ListParagraph"/>
              <w:numPr>
                <w:ilvl w:val="0"/>
                <w:numId w:val="30"/>
              </w:numPr>
              <w:spacing w:line="360" w:lineRule="auto"/>
              <w:jc w:val="both"/>
              <w:rPr>
                <w:rFonts w:ascii="Times New Roman" w:hAnsi="Times New Roman"/>
                <w:sz w:val="24"/>
                <w:szCs w:val="24"/>
              </w:rPr>
            </w:pPr>
            <w:r w:rsidRPr="007D2060">
              <w:rPr>
                <w:rFonts w:ascii="Times New Roman" w:hAnsi="Times New Roman"/>
                <w:sz w:val="24"/>
                <w:szCs w:val="24"/>
              </w:rPr>
              <w:t>Absence of company policy regarding sanctions for financial crime and breach of security</w:t>
            </w:r>
            <w:r>
              <w:rPr>
                <w:rFonts w:ascii="Times New Roman" w:hAnsi="Times New Roman"/>
                <w:sz w:val="24"/>
                <w:szCs w:val="24"/>
              </w:rPr>
              <w:t xml:space="preserve">: This refers to the lack of examples setting for the all employee and management in the way that exemplify the result of committing those frauds or other misconducts. It is the lack of policy to frighten the potential fraudsters, so they believe their misappropriation will not be executed even though it has been disclosed. For example, in a Family Business Company, it is stated in policy that all staff is not allowed to fake invoices for personal gains; but the manager himself commit this fraudulent activity. Because the manager is the brother of the company owner, he just got little blamed and still allowed to work as normal. This sets very bad examples to all other staff which model that the execution is not implemented because of the personal relationship. </w:t>
            </w:r>
          </w:p>
          <w:p w:rsidR="00B20510" w:rsidRDefault="00B20510" w:rsidP="00B20510">
            <w:pPr>
              <w:pStyle w:val="ListParagraph"/>
              <w:numPr>
                <w:ilvl w:val="0"/>
                <w:numId w:val="30"/>
              </w:numPr>
              <w:spacing w:line="360" w:lineRule="auto"/>
              <w:jc w:val="both"/>
              <w:rPr>
                <w:rFonts w:ascii="Times New Roman" w:hAnsi="Times New Roman"/>
                <w:sz w:val="24"/>
                <w:szCs w:val="24"/>
              </w:rPr>
            </w:pPr>
            <w:r>
              <w:rPr>
                <w:rFonts w:ascii="Times New Roman" w:hAnsi="Times New Roman"/>
                <w:sz w:val="24"/>
                <w:szCs w:val="24"/>
              </w:rPr>
              <w:t xml:space="preserve">Absence of culture which promotes integrity in the organization: There should be a proper training to the staff regarding the ethical values and philosophy while working for the company terminally to avoid and </w:t>
            </w:r>
            <w:r>
              <w:rPr>
                <w:rFonts w:ascii="Times New Roman" w:hAnsi="Times New Roman"/>
                <w:sz w:val="24"/>
                <w:szCs w:val="24"/>
              </w:rPr>
              <w:lastRenderedPageBreak/>
              <w:t xml:space="preserve">mitigate fraud and other fabricate actions. For instance, the ABC Company has failed to train and disseminate the policy to the staff about how important of being honest to the company such as grow together, get incentives and more bonus will be offered to staff. Since having no integrity and being hopeless of getting bonus from work, when there is a gap from the operational risks (people, process, system or external events), the shipping manager has made a fraud scheme and he thinks he deserves this gain too. </w:t>
            </w:r>
          </w:p>
          <w:p w:rsidR="00B20510" w:rsidRDefault="00B20510" w:rsidP="00B20510">
            <w:pPr>
              <w:pStyle w:val="ListParagraph"/>
              <w:numPr>
                <w:ilvl w:val="0"/>
                <w:numId w:val="30"/>
              </w:numPr>
              <w:spacing w:line="360" w:lineRule="auto"/>
              <w:jc w:val="both"/>
              <w:rPr>
                <w:rFonts w:ascii="Times New Roman" w:hAnsi="Times New Roman"/>
                <w:sz w:val="24"/>
                <w:szCs w:val="24"/>
              </w:rPr>
            </w:pPr>
            <w:r>
              <w:rPr>
                <w:rFonts w:ascii="Times New Roman" w:hAnsi="Times New Roman"/>
                <w:sz w:val="24"/>
                <w:szCs w:val="24"/>
              </w:rPr>
              <w:t xml:space="preserve">Lack of information and communication: This is an element of the Internal Control and it is very sensitive for fraud to happen in the company while it is absent or obscure. </w:t>
            </w:r>
            <w:r w:rsidRPr="00DF0959">
              <w:rPr>
                <w:rFonts w:ascii="Times New Roman" w:hAnsi="Times New Roman"/>
                <w:sz w:val="24"/>
                <w:szCs w:val="24"/>
              </w:rPr>
              <w:t>For a small company with active involvement by the owner, a simple computerized accounting system that involves one honest, competent accountant may provide an adequate accounting system</w:t>
            </w:r>
            <w:r>
              <w:rPr>
                <w:rFonts w:ascii="Times New Roman" w:hAnsi="Times New Roman"/>
                <w:sz w:val="24"/>
                <w:szCs w:val="24"/>
              </w:rPr>
              <w:t>. However, a</w:t>
            </w:r>
            <w:r w:rsidRPr="00DF0959">
              <w:rPr>
                <w:rFonts w:ascii="Times New Roman" w:hAnsi="Times New Roman"/>
                <w:sz w:val="24"/>
                <w:szCs w:val="24"/>
              </w:rPr>
              <w:t xml:space="preserve"> larger company requires more complex system</w:t>
            </w:r>
            <w:r>
              <w:rPr>
                <w:rFonts w:ascii="Times New Roman" w:hAnsi="Times New Roman"/>
                <w:sz w:val="24"/>
                <w:szCs w:val="24"/>
              </w:rPr>
              <w:t>s</w:t>
            </w:r>
            <w:r w:rsidRPr="00DF0959">
              <w:rPr>
                <w:rFonts w:ascii="Times New Roman" w:hAnsi="Times New Roman"/>
                <w:sz w:val="24"/>
                <w:szCs w:val="24"/>
              </w:rPr>
              <w:t xml:space="preserve"> that include carefully defined responsibilities and written procedures</w:t>
            </w:r>
            <w:r>
              <w:rPr>
                <w:rFonts w:ascii="Times New Roman" w:hAnsi="Times New Roman"/>
                <w:sz w:val="24"/>
                <w:szCs w:val="24"/>
              </w:rPr>
              <w:t xml:space="preserve"> in order to prevent frauds from occurrence. </w:t>
            </w:r>
          </w:p>
          <w:p w:rsidR="00B20510" w:rsidRDefault="00B20510" w:rsidP="00B20510">
            <w:pPr>
              <w:pStyle w:val="ListParagraph"/>
              <w:numPr>
                <w:ilvl w:val="0"/>
                <w:numId w:val="30"/>
              </w:numPr>
              <w:spacing w:line="360" w:lineRule="auto"/>
              <w:jc w:val="both"/>
              <w:rPr>
                <w:rFonts w:ascii="Times New Roman" w:hAnsi="Times New Roman"/>
                <w:sz w:val="24"/>
                <w:szCs w:val="24"/>
              </w:rPr>
            </w:pPr>
            <w:r w:rsidRPr="00DF0959">
              <w:rPr>
                <w:rFonts w:ascii="Times New Roman" w:hAnsi="Times New Roman"/>
                <w:sz w:val="24"/>
                <w:szCs w:val="24"/>
              </w:rPr>
              <w:t>Inadequate legal, ethical, fraud detection and security-related training</w:t>
            </w:r>
            <w:r>
              <w:rPr>
                <w:rFonts w:ascii="Times New Roman" w:hAnsi="Times New Roman"/>
                <w:sz w:val="24"/>
                <w:szCs w:val="24"/>
              </w:rPr>
              <w:t xml:space="preserve">: Actually, trainings are crucial for several reasons and especially for detecting the fraud. A company needs to get all staff trained about the codes of conduct and guarantee that they do understand to values to attach them in their body. Therefore, it fraudulent level will be reduced due to the staff is able to distinguish and hold the ethical values of the company; they want the company grow, they will not commit frauds. </w:t>
            </w:r>
          </w:p>
          <w:p w:rsidR="00B20510" w:rsidRDefault="00B20510" w:rsidP="00B20510">
            <w:pPr>
              <w:pStyle w:val="ListParagraph"/>
              <w:numPr>
                <w:ilvl w:val="0"/>
                <w:numId w:val="30"/>
              </w:numPr>
              <w:spacing w:line="360" w:lineRule="auto"/>
              <w:jc w:val="both"/>
              <w:rPr>
                <w:rFonts w:ascii="Times New Roman" w:hAnsi="Times New Roman"/>
                <w:sz w:val="24"/>
                <w:szCs w:val="24"/>
              </w:rPr>
            </w:pPr>
            <w:r w:rsidRPr="007E67DF">
              <w:rPr>
                <w:rFonts w:ascii="Times New Roman" w:hAnsi="Times New Roman"/>
                <w:sz w:val="24"/>
                <w:szCs w:val="24"/>
              </w:rPr>
              <w:t>Lack of clarity in job roles, accountabili</w:t>
            </w:r>
            <w:r>
              <w:rPr>
                <w:rFonts w:ascii="Times New Roman" w:hAnsi="Times New Roman"/>
                <w:sz w:val="24"/>
                <w:szCs w:val="24"/>
              </w:rPr>
              <w:t xml:space="preserve">ty, duties and responsibilities: All of these stuff must be clarified to manage in an open way to let and cause the staff realize his/her duties and responsibilities. For example, the BM is allowed to check the customers’ credit history report unless the Chief Credit Officer comes to work (stated in the policy). But because of controlling power in the branch, the BM has abused the responsibility of checking the credit history report then he is able to identify people who are willing to refinance by paying off current loans from other institutions to apply at his branch (he will get commission from refinancing). </w:t>
            </w:r>
          </w:p>
          <w:p w:rsidR="00B20510" w:rsidRDefault="00B20510" w:rsidP="00B20510">
            <w:pPr>
              <w:pStyle w:val="ListParagraph"/>
              <w:numPr>
                <w:ilvl w:val="0"/>
                <w:numId w:val="30"/>
              </w:numPr>
              <w:spacing w:line="360" w:lineRule="auto"/>
              <w:jc w:val="both"/>
              <w:rPr>
                <w:rFonts w:ascii="Times New Roman" w:hAnsi="Times New Roman"/>
                <w:sz w:val="24"/>
                <w:szCs w:val="24"/>
              </w:rPr>
            </w:pPr>
            <w:r>
              <w:rPr>
                <w:rFonts w:ascii="Times New Roman" w:hAnsi="Times New Roman"/>
                <w:sz w:val="24"/>
                <w:szCs w:val="24"/>
              </w:rPr>
              <w:lastRenderedPageBreak/>
              <w:t xml:space="preserve">Irregular audits: There must be a regular audit with proper scope, objectives, and methodology applied at the company in order to mitigate fraud risks. Without regular audit, frauds are likely to incur because it is lack of control and verification while those fraudsters will absolutely tend to abuse their work and potential risks and compliance will not be identified and offset.  </w:t>
            </w:r>
          </w:p>
          <w:p w:rsidR="00B20510" w:rsidRDefault="00B20510" w:rsidP="00B20510">
            <w:pPr>
              <w:pStyle w:val="ListParagraph"/>
              <w:numPr>
                <w:ilvl w:val="0"/>
                <w:numId w:val="30"/>
              </w:numPr>
              <w:spacing w:line="360" w:lineRule="auto"/>
              <w:jc w:val="both"/>
              <w:rPr>
                <w:rFonts w:ascii="Times New Roman" w:hAnsi="Times New Roman"/>
                <w:sz w:val="24"/>
                <w:szCs w:val="24"/>
              </w:rPr>
            </w:pPr>
            <w:r>
              <w:rPr>
                <w:rFonts w:ascii="Times New Roman" w:hAnsi="Times New Roman"/>
                <w:sz w:val="24"/>
                <w:szCs w:val="24"/>
              </w:rPr>
              <w:t xml:space="preserve">Failure to consult and deal with unsatisfactory performance and/or violations: Fraud will simply happen when there is much pressure over any reasons with leads staff to overcome their frustration. Therefore, the company should provide adequate and effective ways and/or access for all staff to get their failures and difficulties overwhelmed and successfully dealt. </w:t>
            </w:r>
          </w:p>
          <w:p w:rsidR="00B20510" w:rsidRPr="007D2060" w:rsidRDefault="00B20510" w:rsidP="00B20510">
            <w:pPr>
              <w:pStyle w:val="ListParagraph"/>
              <w:spacing w:line="360" w:lineRule="auto"/>
              <w:ind w:left="1800"/>
              <w:jc w:val="both"/>
              <w:rPr>
                <w:rFonts w:ascii="Times New Roman" w:hAnsi="Times New Roman"/>
                <w:sz w:val="24"/>
                <w:szCs w:val="24"/>
              </w:rPr>
            </w:pPr>
            <w:r>
              <w:rPr>
                <w:rFonts w:ascii="Times New Roman" w:hAnsi="Times New Roman"/>
                <w:sz w:val="24"/>
                <w:szCs w:val="24"/>
              </w:rPr>
              <w:t xml:space="preserve"> </w:t>
            </w:r>
          </w:p>
          <w:p w:rsidR="00B20510" w:rsidRPr="00301A75" w:rsidRDefault="00B20510" w:rsidP="00B20510">
            <w:pPr>
              <w:numPr>
                <w:ilvl w:val="1"/>
                <w:numId w:val="28"/>
              </w:numPr>
              <w:spacing w:line="360" w:lineRule="auto"/>
              <w:ind w:left="1440" w:hanging="720"/>
              <w:rPr>
                <w:rFonts w:ascii="Times New Roman" w:hAnsi="Times New Roman" w:cs="Times New Roman"/>
                <w:sz w:val="24"/>
                <w:szCs w:val="24"/>
              </w:rPr>
            </w:pPr>
            <w:r w:rsidRPr="00D95A6E">
              <w:rPr>
                <w:rFonts w:ascii="Times New Roman" w:eastAsia="Calibri" w:hAnsi="Times New Roman" w:cs="Times New Roman"/>
                <w:sz w:val="24"/>
                <w:szCs w:val="24"/>
              </w:rPr>
              <w:t xml:space="preserve">What is ‘inherent risk’? </w:t>
            </w:r>
          </w:p>
          <w:p w:rsidR="00B20510" w:rsidRDefault="00B20510" w:rsidP="00B20510">
            <w:pPr>
              <w:spacing w:line="360" w:lineRule="auto"/>
              <w:ind w:left="720"/>
              <w:jc w:val="both"/>
              <w:rPr>
                <w:rFonts w:ascii="Times New Roman" w:eastAsia="Calibri" w:hAnsi="Times New Roman" w:cs="Times New Roman"/>
                <w:sz w:val="24"/>
                <w:szCs w:val="24"/>
              </w:rPr>
            </w:pPr>
            <w:r w:rsidRPr="00301A75">
              <w:rPr>
                <w:rFonts w:ascii="Times New Roman" w:eastAsia="Calibri" w:hAnsi="Times New Roman" w:cs="Times New Roman"/>
                <w:sz w:val="24"/>
                <w:szCs w:val="24"/>
              </w:rPr>
              <w:t xml:space="preserve">Inherent Risk is the risk </w:t>
            </w:r>
            <w:r>
              <w:rPr>
                <w:rFonts w:ascii="Times New Roman" w:eastAsia="Calibri" w:hAnsi="Times New Roman" w:cs="Times New Roman"/>
                <w:sz w:val="24"/>
                <w:szCs w:val="24"/>
              </w:rPr>
              <w:t xml:space="preserve">arises from any </w:t>
            </w:r>
            <w:r w:rsidRPr="00301A75">
              <w:rPr>
                <w:rFonts w:ascii="Times New Roman" w:eastAsia="Calibri" w:hAnsi="Times New Roman" w:cs="Times New Roman"/>
                <w:sz w:val="24"/>
                <w:szCs w:val="24"/>
              </w:rPr>
              <w:t>error</w:t>
            </w:r>
            <w:r>
              <w:rPr>
                <w:rFonts w:ascii="Times New Roman" w:eastAsia="Calibri" w:hAnsi="Times New Roman" w:cs="Times New Roman"/>
                <w:sz w:val="24"/>
                <w:szCs w:val="24"/>
              </w:rPr>
              <w:t>s</w:t>
            </w:r>
            <w:r w:rsidRPr="00301A75">
              <w:rPr>
                <w:rFonts w:ascii="Times New Roman" w:eastAsia="Calibri" w:hAnsi="Times New Roman" w:cs="Times New Roman"/>
                <w:sz w:val="24"/>
                <w:szCs w:val="24"/>
              </w:rPr>
              <w:t xml:space="preserve"> or </w:t>
            </w:r>
            <w:r>
              <w:rPr>
                <w:rFonts w:ascii="Times New Roman" w:eastAsia="Calibri" w:hAnsi="Times New Roman" w:cs="Times New Roman"/>
                <w:sz w:val="24"/>
                <w:szCs w:val="24"/>
              </w:rPr>
              <w:t>lapses</w:t>
            </w:r>
            <w:r w:rsidRPr="00301A75">
              <w:rPr>
                <w:rFonts w:ascii="Times New Roman" w:eastAsia="Calibri" w:hAnsi="Times New Roman" w:cs="Times New Roman"/>
                <w:sz w:val="24"/>
                <w:szCs w:val="24"/>
              </w:rPr>
              <w:t xml:space="preserve"> </w:t>
            </w:r>
            <w:r>
              <w:rPr>
                <w:rFonts w:ascii="Times New Roman" w:eastAsia="Calibri" w:hAnsi="Times New Roman" w:cs="Times New Roman"/>
                <w:sz w:val="24"/>
                <w:szCs w:val="24"/>
              </w:rPr>
              <w:t>resulted from some</w:t>
            </w:r>
            <w:r w:rsidRPr="00301A7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unwanted </w:t>
            </w:r>
            <w:r w:rsidRPr="00301A75">
              <w:rPr>
                <w:rFonts w:ascii="Times New Roman" w:eastAsia="Calibri" w:hAnsi="Times New Roman" w:cs="Times New Roman"/>
                <w:sz w:val="24"/>
                <w:szCs w:val="24"/>
              </w:rPr>
              <w:t xml:space="preserve">factors </w:t>
            </w:r>
            <w:r>
              <w:rPr>
                <w:rFonts w:ascii="Times New Roman" w:eastAsia="Calibri" w:hAnsi="Times New Roman" w:cs="Times New Roman"/>
                <w:sz w:val="24"/>
                <w:szCs w:val="24"/>
              </w:rPr>
              <w:t>opposed to</w:t>
            </w:r>
            <w:r w:rsidRPr="00301A75">
              <w:rPr>
                <w:rFonts w:ascii="Times New Roman" w:eastAsia="Calibri" w:hAnsi="Times New Roman" w:cs="Times New Roman"/>
                <w:sz w:val="24"/>
                <w:szCs w:val="24"/>
              </w:rPr>
              <w:t xml:space="preserve"> the </w:t>
            </w:r>
            <w:r>
              <w:rPr>
                <w:rFonts w:ascii="Times New Roman" w:eastAsia="Calibri" w:hAnsi="Times New Roman" w:cs="Times New Roman"/>
                <w:sz w:val="24"/>
                <w:szCs w:val="24"/>
              </w:rPr>
              <w:t xml:space="preserve">breakdown of controls. It is the risk in nature which simply defines as when there is an activity or transaction, there will be an inherent risk which produced to any lapses; for example, the Branch Operation Officer will post the customers’ information into the system when they take the collateral contract to the bank to disburse money. Because of too much work and lack of resource, the BOO had failed to book the collateral as the ownership of pledger not the borrower, so the collateral receipt voucher generated from the system discloses wrong information. The inherent risk involving with the transaction can be from the staff itself and the system such as human error (carelessness), lack of monitoring, or the error of system which occurs basically in nature of work. </w:t>
            </w:r>
          </w:p>
          <w:p w:rsidR="00B20510" w:rsidRDefault="00B20510" w:rsidP="00B20510">
            <w:pPr>
              <w:spacing w:line="360" w:lineRule="auto"/>
              <w:ind w:left="720"/>
              <w:rPr>
                <w:rFonts w:ascii="Times New Roman" w:eastAsia="Calibri" w:hAnsi="Times New Roman" w:cs="Times New Roman"/>
                <w:sz w:val="24"/>
                <w:szCs w:val="24"/>
              </w:rPr>
            </w:pPr>
          </w:p>
          <w:p w:rsidR="00B20510" w:rsidRDefault="00B20510" w:rsidP="00B20510">
            <w:pPr>
              <w:spacing w:line="360" w:lineRule="auto"/>
              <w:ind w:left="720"/>
              <w:jc w:val="both"/>
              <w:rPr>
                <w:rFonts w:ascii="Times New Roman" w:eastAsia="Calibri" w:hAnsi="Times New Roman" w:cs="Times New Roman"/>
                <w:sz w:val="24"/>
                <w:szCs w:val="24"/>
              </w:rPr>
            </w:pPr>
            <w:r>
              <w:rPr>
                <w:rFonts w:ascii="Times New Roman" w:eastAsia="Calibri" w:hAnsi="Times New Roman" w:cs="Times New Roman"/>
                <w:sz w:val="24"/>
                <w:szCs w:val="24"/>
              </w:rPr>
              <w:t>Moreover, the inherent risk can be depicted as</w:t>
            </w:r>
            <w:r w:rsidRPr="003320F4">
              <w:rPr>
                <w:rFonts w:ascii="Times New Roman" w:eastAsia="Calibri" w:hAnsi="Times New Roman" w:cs="Times New Roman"/>
                <w:sz w:val="24"/>
                <w:szCs w:val="24"/>
              </w:rPr>
              <w:t xml:space="preserve"> the possibility of loss coming out of a situation or at work within a particular environment before any action has taken </w:t>
            </w:r>
            <w:r>
              <w:rPr>
                <w:rFonts w:ascii="Times New Roman" w:eastAsia="Calibri" w:hAnsi="Times New Roman" w:cs="Times New Roman"/>
                <w:sz w:val="24"/>
                <w:szCs w:val="24"/>
              </w:rPr>
              <w:t xml:space="preserve">into </w:t>
            </w:r>
            <w:r w:rsidRPr="003320F4">
              <w:rPr>
                <w:rFonts w:ascii="Times New Roman" w:eastAsia="Calibri" w:hAnsi="Times New Roman" w:cs="Times New Roman"/>
                <w:sz w:val="24"/>
                <w:szCs w:val="24"/>
              </w:rPr>
              <w:t>place</w:t>
            </w:r>
            <w:r>
              <w:rPr>
                <w:rFonts w:ascii="Times New Roman" w:eastAsia="Calibri" w:hAnsi="Times New Roman" w:cs="Times New Roman"/>
                <w:sz w:val="24"/>
                <w:szCs w:val="24"/>
              </w:rPr>
              <w:t>s</w:t>
            </w:r>
            <w:r w:rsidRPr="003320F4">
              <w:rPr>
                <w:rFonts w:ascii="Times New Roman" w:eastAsia="Calibri" w:hAnsi="Times New Roman" w:cs="Times New Roman"/>
                <w:sz w:val="24"/>
                <w:szCs w:val="24"/>
              </w:rPr>
              <w:t xml:space="preserve"> to </w:t>
            </w:r>
            <w:r>
              <w:rPr>
                <w:rFonts w:ascii="Times New Roman" w:eastAsia="Calibri" w:hAnsi="Times New Roman" w:cs="Times New Roman"/>
                <w:sz w:val="24"/>
                <w:szCs w:val="24"/>
              </w:rPr>
              <w:t xml:space="preserve">rectify, mitigate or control the environment. For instance, when completing the customer’s business plan the credit officer needs to be well-trained and knowledgeable of what supposed to fill and it is believed that the Head Office / Main Branch contain and recruit only experienced credit officers, yet when the period of internal auditing arrives it was found a lapse over failing to calculate the debt from </w:t>
            </w:r>
            <w:r>
              <w:rPr>
                <w:rFonts w:ascii="Times New Roman" w:eastAsia="Calibri" w:hAnsi="Times New Roman" w:cs="Times New Roman"/>
                <w:sz w:val="24"/>
                <w:szCs w:val="24"/>
              </w:rPr>
              <w:lastRenderedPageBreak/>
              <w:t xml:space="preserve">the credit report, failure to include customer’s fixed asset into the balance sheet; these results from the omission. </w:t>
            </w:r>
          </w:p>
          <w:p w:rsidR="00B20510" w:rsidRPr="00301A75" w:rsidRDefault="00B20510" w:rsidP="00B20510">
            <w:pPr>
              <w:spacing w:line="360" w:lineRule="auto"/>
              <w:ind w:left="720"/>
              <w:rPr>
                <w:rFonts w:ascii="Times New Roman" w:hAnsi="Times New Roman" w:cs="Times New Roman"/>
                <w:sz w:val="24"/>
                <w:szCs w:val="24"/>
              </w:rPr>
            </w:pPr>
          </w:p>
          <w:p w:rsidR="00B20510" w:rsidRPr="009F0410" w:rsidRDefault="00B20510" w:rsidP="00B20510">
            <w:pPr>
              <w:numPr>
                <w:ilvl w:val="1"/>
                <w:numId w:val="28"/>
              </w:numPr>
              <w:spacing w:line="360" w:lineRule="auto"/>
              <w:ind w:left="720" w:firstLine="4"/>
              <w:rPr>
                <w:rFonts w:ascii="Times New Roman" w:hAnsi="Times New Roman" w:cs="Times New Roman"/>
                <w:sz w:val="24"/>
                <w:szCs w:val="24"/>
              </w:rPr>
            </w:pPr>
            <w:r w:rsidRPr="00D95A6E">
              <w:rPr>
                <w:rFonts w:ascii="Times New Roman" w:eastAsia="Calibri" w:hAnsi="Times New Roman" w:cs="Times New Roman"/>
                <w:sz w:val="24"/>
                <w:szCs w:val="24"/>
              </w:rPr>
              <w:t xml:space="preserve">Define the term ‘residual risk’.  </w:t>
            </w:r>
          </w:p>
          <w:p w:rsidR="00B20510" w:rsidRDefault="00B20510" w:rsidP="00B20510">
            <w:pPr>
              <w:spacing w:line="360" w:lineRule="auto"/>
              <w:ind w:left="724"/>
              <w:jc w:val="both"/>
              <w:rPr>
                <w:rFonts w:ascii="Times New Roman" w:hAnsi="Times New Roman" w:cs="Times New Roman"/>
                <w:sz w:val="24"/>
                <w:szCs w:val="24"/>
              </w:rPr>
            </w:pPr>
            <w:r w:rsidRPr="009F0410">
              <w:rPr>
                <w:rFonts w:ascii="Times New Roman" w:hAnsi="Times New Roman" w:cs="Times New Roman"/>
                <w:sz w:val="24"/>
                <w:szCs w:val="24"/>
              </w:rPr>
              <w:t xml:space="preserve">Residual risk is the threat which occurs after the control has been put in place, alternatively after the removal of the internal controls being adopted from the inherent risk. Residual risk could be accepted or transferred based upon the foreseeing and judgment of the BOD and it is relevant to risk appetite. </w:t>
            </w:r>
            <w:r>
              <w:rPr>
                <w:rFonts w:ascii="Times New Roman" w:hAnsi="Times New Roman" w:cs="Times New Roman"/>
                <w:sz w:val="24"/>
                <w:szCs w:val="24"/>
              </w:rPr>
              <w:t xml:space="preserve">To be continued, after the identifying the inherent risks, the company will certainly apply any controls in order to avoid or mitigate those risks in nature; however, there are still coming of risks into the company which is called the “Residual Risk”. This roots from the control breakdown or policy gaps while the calculation of residual risk will be the catastrophe to the business unit. For example, it is stated and acknowledged in the policy that all hard title deeds which registered at the Cadastral Office from the previous institution, it must be unblocked before getting loan disbursement when the title comes to pledge with the bank. However, the residual risk happens when the branch related staff fail to review and ensure whether the pledged hard title is still in the registration of the Cadastral Office with previous bank or it might be unblocked improperly; therefore, the it produces great impact regarding the collateral liquidation in case the loan turn NPL (non-performing loan). </w:t>
            </w:r>
          </w:p>
          <w:p w:rsidR="00B20510" w:rsidRPr="00D95A6E" w:rsidRDefault="00B20510" w:rsidP="00B20510">
            <w:pPr>
              <w:spacing w:line="360" w:lineRule="auto"/>
              <w:ind w:left="724"/>
              <w:rPr>
                <w:rFonts w:ascii="Times New Roman" w:hAnsi="Times New Roman" w:cs="Times New Roman"/>
                <w:sz w:val="24"/>
                <w:szCs w:val="24"/>
              </w:rPr>
            </w:pPr>
          </w:p>
          <w:p w:rsidR="00B20510" w:rsidRPr="00ED0565" w:rsidRDefault="00B20510" w:rsidP="00B20510">
            <w:pPr>
              <w:numPr>
                <w:ilvl w:val="0"/>
                <w:numId w:val="28"/>
              </w:numPr>
              <w:spacing w:line="360" w:lineRule="auto"/>
              <w:ind w:left="720" w:hanging="362"/>
              <w:rPr>
                <w:rFonts w:ascii="Times New Roman" w:hAnsi="Times New Roman" w:cs="Times New Roman"/>
                <w:sz w:val="24"/>
                <w:szCs w:val="24"/>
              </w:rPr>
            </w:pPr>
            <w:r w:rsidRPr="00D95A6E">
              <w:rPr>
                <w:rFonts w:ascii="Times New Roman" w:eastAsia="Calibri" w:hAnsi="Times New Roman" w:cs="Times New Roman"/>
                <w:sz w:val="24"/>
                <w:szCs w:val="24"/>
              </w:rPr>
              <w:t xml:space="preserve">Prepare a fraud risk assessment check list for any business of your choice.       </w:t>
            </w:r>
          </w:p>
          <w:p w:rsidR="00B20510" w:rsidRDefault="00B20510" w:rsidP="00B20510">
            <w:pPr>
              <w:spacing w:line="360" w:lineRule="auto"/>
              <w:ind w:left="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this assessment, it is the fraud risk check list at a Micro Finance while the assessment is amended within 24 months after its commencement. This institution operates the services of loan, saving, transfer and ATM, so the assessment requires broad levels of risk awareness whether to avoid, accept, transfer or mitigate all possible risks likely to threaten the organization. The following is the check list of fraud risk assessment: </w:t>
            </w:r>
          </w:p>
          <w:p w:rsidR="00B20510" w:rsidRDefault="00B20510" w:rsidP="00B20510">
            <w:pPr>
              <w:spacing w:line="360" w:lineRule="auto"/>
              <w:ind w:left="720"/>
              <w:jc w:val="both"/>
              <w:rPr>
                <w:rFonts w:ascii="Times New Roman" w:eastAsia="Calibri" w:hAnsi="Times New Roman" w:cs="Times New Roman"/>
                <w:sz w:val="24"/>
                <w:szCs w:val="24"/>
              </w:rPr>
            </w:pPr>
          </w:p>
          <w:p w:rsidR="00B20510" w:rsidRDefault="00B20510" w:rsidP="00B20510">
            <w:pPr>
              <w:spacing w:line="360" w:lineRule="auto"/>
              <w:ind w:left="720"/>
              <w:jc w:val="both"/>
              <w:rPr>
                <w:rFonts w:ascii="Times New Roman" w:eastAsia="Calibri" w:hAnsi="Times New Roman" w:cs="Times New Roman"/>
                <w:sz w:val="24"/>
                <w:szCs w:val="24"/>
              </w:rPr>
            </w:pPr>
          </w:p>
          <w:p w:rsidR="00B20510" w:rsidRDefault="00B20510" w:rsidP="00B20510">
            <w:pPr>
              <w:spacing w:line="360" w:lineRule="auto"/>
              <w:ind w:left="720"/>
              <w:jc w:val="both"/>
              <w:rPr>
                <w:rFonts w:ascii="Times New Roman" w:eastAsia="Calibri" w:hAnsi="Times New Roman" w:cs="Times New Roman"/>
                <w:sz w:val="24"/>
                <w:szCs w:val="24"/>
              </w:rPr>
            </w:pPr>
          </w:p>
          <w:p w:rsidR="00B20510" w:rsidRDefault="00B20510" w:rsidP="00B20510">
            <w:pPr>
              <w:spacing w:line="360" w:lineRule="auto"/>
              <w:ind w:left="720"/>
              <w:jc w:val="both"/>
              <w:rPr>
                <w:rFonts w:ascii="Times New Roman" w:eastAsia="Calibri" w:hAnsi="Times New Roman" w:cs="Times New Roman"/>
                <w:sz w:val="24"/>
                <w:szCs w:val="24"/>
              </w:rPr>
            </w:pPr>
          </w:p>
          <w:p w:rsidR="009466B8" w:rsidRDefault="009466B8" w:rsidP="00B20510">
            <w:pPr>
              <w:spacing w:line="360" w:lineRule="auto"/>
              <w:ind w:left="720"/>
              <w:jc w:val="both"/>
              <w:rPr>
                <w:rFonts w:ascii="Times New Roman" w:eastAsia="Calibri" w:hAnsi="Times New Roman" w:cs="Times New Roman"/>
                <w:sz w:val="24"/>
                <w:szCs w:val="24"/>
              </w:rPr>
            </w:pPr>
          </w:p>
          <w:tbl>
            <w:tblPr>
              <w:tblStyle w:val="TableGrid"/>
              <w:tblW w:w="8792" w:type="dxa"/>
              <w:tblLook w:val="04A0" w:firstRow="1" w:lastRow="0" w:firstColumn="1" w:lastColumn="0" w:noHBand="0" w:noVBand="1"/>
            </w:tblPr>
            <w:tblGrid>
              <w:gridCol w:w="1502"/>
              <w:gridCol w:w="3690"/>
              <w:gridCol w:w="576"/>
              <w:gridCol w:w="576"/>
              <w:gridCol w:w="576"/>
              <w:gridCol w:w="633"/>
              <w:gridCol w:w="1239"/>
            </w:tblGrid>
            <w:tr w:rsidR="00B20510" w:rsidTr="00B20510">
              <w:trPr>
                <w:trHeight w:val="350"/>
              </w:trPr>
              <w:tc>
                <w:tcPr>
                  <w:tcW w:w="1502" w:type="dxa"/>
                  <w:vMerge w:val="restart"/>
                  <w:shd w:val="clear" w:color="auto" w:fill="FABF8F" w:themeFill="accent6" w:themeFillTint="99"/>
                  <w:vAlign w:val="center"/>
                </w:tcPr>
                <w:p w:rsidR="00B20510" w:rsidRPr="00B20510" w:rsidRDefault="00B20510" w:rsidP="00B20510">
                  <w:pPr>
                    <w:spacing w:line="360" w:lineRule="auto"/>
                    <w:jc w:val="center"/>
                    <w:rPr>
                      <w:rFonts w:ascii="Times New Roman" w:hAnsi="Times New Roman" w:cs="Times New Roman"/>
                      <w:b/>
                      <w:bCs/>
                      <w:sz w:val="20"/>
                      <w:szCs w:val="20"/>
                    </w:rPr>
                  </w:pPr>
                  <w:r w:rsidRPr="00B20510">
                    <w:rPr>
                      <w:rFonts w:ascii="Times New Roman" w:hAnsi="Times New Roman" w:cs="Times New Roman"/>
                      <w:b/>
                      <w:bCs/>
                      <w:sz w:val="20"/>
                      <w:szCs w:val="20"/>
                    </w:rPr>
                    <w:lastRenderedPageBreak/>
                    <w:t>Elements</w:t>
                  </w:r>
                </w:p>
              </w:tc>
              <w:tc>
                <w:tcPr>
                  <w:tcW w:w="3690" w:type="dxa"/>
                  <w:vMerge w:val="restart"/>
                  <w:shd w:val="clear" w:color="auto" w:fill="FABF8F" w:themeFill="accent6" w:themeFillTint="99"/>
                  <w:vAlign w:val="center"/>
                </w:tcPr>
                <w:p w:rsidR="00B20510" w:rsidRPr="00B20510" w:rsidRDefault="00B20510" w:rsidP="00B20510">
                  <w:pPr>
                    <w:spacing w:line="360" w:lineRule="auto"/>
                    <w:jc w:val="center"/>
                    <w:rPr>
                      <w:rFonts w:ascii="Times New Roman" w:hAnsi="Times New Roman" w:cs="Times New Roman"/>
                      <w:b/>
                      <w:bCs/>
                      <w:sz w:val="20"/>
                      <w:szCs w:val="20"/>
                    </w:rPr>
                  </w:pPr>
                  <w:r w:rsidRPr="00B20510">
                    <w:rPr>
                      <w:rFonts w:ascii="Times New Roman" w:hAnsi="Times New Roman" w:cs="Times New Roman"/>
                      <w:b/>
                      <w:bCs/>
                      <w:sz w:val="20"/>
                      <w:szCs w:val="20"/>
                    </w:rPr>
                    <w:t>Issues</w:t>
                  </w:r>
                </w:p>
              </w:tc>
              <w:tc>
                <w:tcPr>
                  <w:tcW w:w="2361" w:type="dxa"/>
                  <w:gridSpan w:val="4"/>
                  <w:shd w:val="clear" w:color="auto" w:fill="FABF8F" w:themeFill="accent6" w:themeFillTint="99"/>
                  <w:vAlign w:val="center"/>
                </w:tcPr>
                <w:p w:rsidR="00B20510" w:rsidRPr="00B20510" w:rsidRDefault="00B20510" w:rsidP="00B20510">
                  <w:pPr>
                    <w:spacing w:line="276" w:lineRule="auto"/>
                    <w:jc w:val="center"/>
                    <w:rPr>
                      <w:rFonts w:ascii="Times New Roman" w:hAnsi="Times New Roman" w:cs="Times New Roman"/>
                      <w:b/>
                      <w:bCs/>
                      <w:sz w:val="20"/>
                      <w:szCs w:val="20"/>
                    </w:rPr>
                  </w:pPr>
                  <w:r w:rsidRPr="00B20510">
                    <w:rPr>
                      <w:rFonts w:ascii="Times New Roman" w:hAnsi="Times New Roman" w:cs="Times New Roman"/>
                      <w:b/>
                      <w:bCs/>
                      <w:sz w:val="20"/>
                      <w:szCs w:val="20"/>
                    </w:rPr>
                    <w:t>Status</w:t>
                  </w:r>
                </w:p>
              </w:tc>
              <w:tc>
                <w:tcPr>
                  <w:tcW w:w="1239" w:type="dxa"/>
                  <w:vMerge w:val="restart"/>
                  <w:shd w:val="clear" w:color="auto" w:fill="FABF8F" w:themeFill="accent6" w:themeFillTint="99"/>
                  <w:vAlign w:val="center"/>
                </w:tcPr>
                <w:p w:rsidR="00B20510" w:rsidRPr="00AD67FA" w:rsidRDefault="00B20510" w:rsidP="00B20510">
                  <w:pPr>
                    <w:spacing w:line="360" w:lineRule="auto"/>
                    <w:jc w:val="center"/>
                    <w:rPr>
                      <w:rFonts w:ascii="Times New Roman" w:hAnsi="Times New Roman" w:cs="Times New Roman"/>
                      <w:b/>
                      <w:bCs/>
                    </w:rPr>
                  </w:pPr>
                  <w:r w:rsidRPr="00AD67FA">
                    <w:rPr>
                      <w:rFonts w:ascii="Times New Roman" w:hAnsi="Times New Roman" w:cs="Times New Roman"/>
                      <w:b/>
                      <w:bCs/>
                    </w:rPr>
                    <w:t>Comment</w:t>
                  </w:r>
                </w:p>
              </w:tc>
            </w:tr>
            <w:tr w:rsidR="00B20510" w:rsidTr="00B20510">
              <w:trPr>
                <w:trHeight w:val="1204"/>
              </w:trPr>
              <w:tc>
                <w:tcPr>
                  <w:tcW w:w="1502" w:type="dxa"/>
                  <w:vMerge/>
                </w:tcPr>
                <w:p w:rsidR="00B20510" w:rsidRPr="00B20510" w:rsidRDefault="00B20510" w:rsidP="00B20510">
                  <w:pPr>
                    <w:spacing w:line="360" w:lineRule="auto"/>
                    <w:rPr>
                      <w:rFonts w:ascii="Times New Roman" w:hAnsi="Times New Roman" w:cs="Times New Roman"/>
                      <w:sz w:val="20"/>
                      <w:szCs w:val="20"/>
                    </w:rPr>
                  </w:pPr>
                </w:p>
              </w:tc>
              <w:tc>
                <w:tcPr>
                  <w:tcW w:w="3690" w:type="dxa"/>
                  <w:vMerge/>
                </w:tcPr>
                <w:p w:rsidR="00B20510" w:rsidRPr="00B20510" w:rsidRDefault="00B20510" w:rsidP="00B20510">
                  <w:pPr>
                    <w:spacing w:line="360" w:lineRule="auto"/>
                    <w:rPr>
                      <w:rFonts w:ascii="Times New Roman" w:hAnsi="Times New Roman" w:cs="Times New Roman"/>
                      <w:sz w:val="20"/>
                      <w:szCs w:val="20"/>
                    </w:rPr>
                  </w:pPr>
                </w:p>
              </w:tc>
              <w:tc>
                <w:tcPr>
                  <w:tcW w:w="576"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rsidR="00B20510" w:rsidRPr="00B20510" w:rsidRDefault="00B20510" w:rsidP="00B20510">
                  <w:pPr>
                    <w:jc w:val="center"/>
                    <w:rPr>
                      <w:rFonts w:ascii="Times New Roman" w:hAnsi="Times New Roman" w:cs="Times New Roman"/>
                      <w:b/>
                      <w:bCs/>
                      <w:color w:val="000000" w:themeColor="text1"/>
                      <w:sz w:val="20"/>
                      <w:szCs w:val="20"/>
                    </w:rPr>
                  </w:pPr>
                  <w:r w:rsidRPr="00B20510">
                    <w:rPr>
                      <w:rFonts w:ascii="Times New Roman" w:hAnsi="Times New Roman" w:cs="Times New Roman"/>
                      <w:b/>
                      <w:bCs/>
                      <w:color w:val="000000" w:themeColor="text1"/>
                      <w:sz w:val="20"/>
                      <w:szCs w:val="20"/>
                    </w:rPr>
                    <w:t>Not started</w:t>
                  </w:r>
                </w:p>
              </w:tc>
              <w:tc>
                <w:tcPr>
                  <w:tcW w:w="576" w:type="dxa"/>
                  <w:tcBorders>
                    <w:top w:val="single" w:sz="8" w:space="0" w:color="auto"/>
                    <w:left w:val="nil"/>
                    <w:bottom w:val="single" w:sz="8" w:space="0" w:color="auto"/>
                    <w:right w:val="single" w:sz="4" w:space="0" w:color="auto"/>
                  </w:tcBorders>
                  <w:shd w:val="clear" w:color="auto" w:fill="D9D9D9" w:themeFill="background1" w:themeFillShade="D9"/>
                  <w:textDirection w:val="btLr"/>
                  <w:vAlign w:val="center"/>
                </w:tcPr>
                <w:p w:rsidR="00B20510" w:rsidRPr="00B20510" w:rsidRDefault="00B20510" w:rsidP="00B20510">
                  <w:pPr>
                    <w:jc w:val="center"/>
                    <w:rPr>
                      <w:rFonts w:ascii="Times New Roman" w:hAnsi="Times New Roman" w:cs="Times New Roman"/>
                      <w:b/>
                      <w:bCs/>
                      <w:color w:val="000000" w:themeColor="text1"/>
                      <w:sz w:val="20"/>
                      <w:szCs w:val="20"/>
                    </w:rPr>
                  </w:pPr>
                  <w:r w:rsidRPr="00B20510">
                    <w:rPr>
                      <w:rFonts w:ascii="Times New Roman" w:hAnsi="Times New Roman" w:cs="Times New Roman"/>
                      <w:b/>
                      <w:bCs/>
                      <w:color w:val="000000" w:themeColor="text1"/>
                      <w:sz w:val="20"/>
                      <w:szCs w:val="20"/>
                    </w:rPr>
                    <w:t>Delayed</w:t>
                  </w:r>
                </w:p>
              </w:tc>
              <w:tc>
                <w:tcPr>
                  <w:tcW w:w="576" w:type="dxa"/>
                  <w:tcBorders>
                    <w:top w:val="single" w:sz="8" w:space="0" w:color="auto"/>
                    <w:left w:val="nil"/>
                    <w:bottom w:val="single" w:sz="8" w:space="0" w:color="auto"/>
                    <w:right w:val="single" w:sz="4" w:space="0" w:color="auto"/>
                  </w:tcBorders>
                  <w:shd w:val="clear" w:color="auto" w:fill="D9D9D9" w:themeFill="background1" w:themeFillShade="D9"/>
                  <w:textDirection w:val="btLr"/>
                  <w:vAlign w:val="center"/>
                </w:tcPr>
                <w:p w:rsidR="00B20510" w:rsidRPr="00B20510" w:rsidRDefault="00B20510" w:rsidP="00B20510">
                  <w:pPr>
                    <w:jc w:val="center"/>
                    <w:rPr>
                      <w:rFonts w:ascii="Times New Roman" w:hAnsi="Times New Roman" w:cs="Times New Roman"/>
                      <w:b/>
                      <w:bCs/>
                      <w:color w:val="000000" w:themeColor="text1"/>
                      <w:sz w:val="20"/>
                      <w:szCs w:val="20"/>
                    </w:rPr>
                  </w:pPr>
                  <w:r w:rsidRPr="00B20510">
                    <w:rPr>
                      <w:rFonts w:ascii="Times New Roman" w:hAnsi="Times New Roman" w:cs="Times New Roman"/>
                      <w:b/>
                      <w:bCs/>
                      <w:color w:val="000000" w:themeColor="text1"/>
                      <w:sz w:val="20"/>
                      <w:szCs w:val="20"/>
                    </w:rPr>
                    <w:t>On Target</w:t>
                  </w:r>
                </w:p>
              </w:tc>
              <w:tc>
                <w:tcPr>
                  <w:tcW w:w="633" w:type="dxa"/>
                  <w:tcBorders>
                    <w:top w:val="single" w:sz="8" w:space="0" w:color="auto"/>
                    <w:left w:val="nil"/>
                    <w:bottom w:val="single" w:sz="8" w:space="0" w:color="auto"/>
                  </w:tcBorders>
                  <w:shd w:val="clear" w:color="auto" w:fill="D9D9D9" w:themeFill="background1" w:themeFillShade="D9"/>
                  <w:textDirection w:val="btLr"/>
                  <w:vAlign w:val="center"/>
                </w:tcPr>
                <w:p w:rsidR="00B20510" w:rsidRPr="00B20510" w:rsidRDefault="00B20510" w:rsidP="00B20510">
                  <w:pPr>
                    <w:jc w:val="center"/>
                    <w:rPr>
                      <w:rFonts w:ascii="Times New Roman" w:hAnsi="Times New Roman" w:cs="Times New Roman"/>
                      <w:b/>
                      <w:bCs/>
                      <w:color w:val="000000" w:themeColor="text1"/>
                      <w:sz w:val="20"/>
                      <w:szCs w:val="20"/>
                    </w:rPr>
                  </w:pPr>
                  <w:r w:rsidRPr="00B20510">
                    <w:rPr>
                      <w:rFonts w:ascii="Times New Roman" w:hAnsi="Times New Roman" w:cs="Times New Roman"/>
                      <w:b/>
                      <w:bCs/>
                      <w:color w:val="000000" w:themeColor="text1"/>
                      <w:sz w:val="20"/>
                      <w:szCs w:val="20"/>
                    </w:rPr>
                    <w:t>Completed</w:t>
                  </w:r>
                </w:p>
              </w:tc>
              <w:tc>
                <w:tcPr>
                  <w:tcW w:w="1239" w:type="dxa"/>
                  <w:vMerge/>
                  <w:tcBorders>
                    <w:bottom w:val="single" w:sz="8" w:space="0" w:color="auto"/>
                  </w:tcBorders>
                  <w:shd w:val="clear" w:color="auto" w:fill="auto"/>
                  <w:textDirection w:val="btLr"/>
                </w:tcPr>
                <w:p w:rsidR="00B20510" w:rsidRPr="00AD67FA" w:rsidRDefault="00B20510" w:rsidP="00B20510">
                  <w:pPr>
                    <w:jc w:val="center"/>
                    <w:rPr>
                      <w:rFonts w:ascii="Times New Roman" w:hAnsi="Times New Roman" w:cs="Times New Roman"/>
                      <w:b/>
                      <w:bCs/>
                      <w:color w:val="FFFF00"/>
                    </w:rPr>
                  </w:pPr>
                </w:p>
              </w:tc>
            </w:tr>
            <w:tr w:rsidR="00B20510" w:rsidTr="00B20510">
              <w:trPr>
                <w:trHeight w:val="565"/>
              </w:trPr>
              <w:tc>
                <w:tcPr>
                  <w:tcW w:w="1502" w:type="dxa"/>
                  <w:vMerge w:val="restart"/>
                </w:tcPr>
                <w:p w:rsidR="00B20510" w:rsidRPr="00B20510" w:rsidRDefault="00B20510" w:rsidP="00B20510">
                  <w:pPr>
                    <w:spacing w:line="276" w:lineRule="auto"/>
                    <w:rPr>
                      <w:rFonts w:ascii="Times New Roman" w:hAnsi="Times New Roman" w:cs="Times New Roman"/>
                      <w:sz w:val="20"/>
                      <w:szCs w:val="20"/>
                    </w:rPr>
                  </w:pPr>
                  <w:r w:rsidRPr="00B20510">
                    <w:rPr>
                      <w:rFonts w:ascii="Times New Roman" w:hAnsi="Times New Roman" w:cs="Times New Roman"/>
                      <w:sz w:val="20"/>
                      <w:szCs w:val="20"/>
                    </w:rPr>
                    <w:t>Establishing the Fraud Risk Contexts</w:t>
                  </w:r>
                </w:p>
              </w:tc>
              <w:tc>
                <w:tcPr>
                  <w:tcW w:w="3690" w:type="dxa"/>
                  <w:shd w:val="clear" w:color="auto" w:fill="auto"/>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Have the appropriate information resources, controls and tracking records been sourced?</w:t>
                  </w:r>
                </w:p>
              </w:tc>
              <w:tc>
                <w:tcPr>
                  <w:tcW w:w="576" w:type="dxa"/>
                  <w:shd w:val="clear" w:color="auto" w:fill="auto"/>
                </w:tcPr>
                <w:p w:rsidR="00B20510" w:rsidRPr="00B20510" w:rsidRDefault="00B20510" w:rsidP="00B20510">
                  <w:pPr>
                    <w:spacing w:line="276" w:lineRule="auto"/>
                    <w:rPr>
                      <w:rFonts w:ascii="Times New Roman" w:hAnsi="Times New Roman" w:cs="Times New Roman"/>
                      <w:sz w:val="20"/>
                      <w:szCs w:val="20"/>
                    </w:rPr>
                  </w:pPr>
                </w:p>
              </w:tc>
              <w:tc>
                <w:tcPr>
                  <w:tcW w:w="576" w:type="dxa"/>
                  <w:shd w:val="clear" w:color="auto" w:fill="auto"/>
                </w:tcPr>
                <w:p w:rsidR="00B20510" w:rsidRPr="00B20510" w:rsidRDefault="00B20510" w:rsidP="00B20510">
                  <w:pPr>
                    <w:spacing w:line="276" w:lineRule="auto"/>
                    <w:rPr>
                      <w:rFonts w:ascii="Times New Roman" w:hAnsi="Times New Roman" w:cs="Times New Roman"/>
                      <w:sz w:val="20"/>
                      <w:szCs w:val="20"/>
                    </w:rPr>
                  </w:pPr>
                </w:p>
              </w:tc>
              <w:tc>
                <w:tcPr>
                  <w:tcW w:w="576" w:type="dxa"/>
                  <w:shd w:val="clear" w:color="auto" w:fill="auto"/>
                </w:tcPr>
                <w:p w:rsidR="00B20510" w:rsidRPr="00B20510" w:rsidRDefault="00B20510" w:rsidP="00B20510">
                  <w:pPr>
                    <w:spacing w:line="276" w:lineRule="auto"/>
                    <w:rPr>
                      <w:rFonts w:ascii="Times New Roman" w:hAnsi="Times New Roman" w:cs="Times New Roman"/>
                      <w:sz w:val="20"/>
                      <w:szCs w:val="20"/>
                    </w:rPr>
                  </w:pPr>
                </w:p>
              </w:tc>
              <w:tc>
                <w:tcPr>
                  <w:tcW w:w="633" w:type="dxa"/>
                  <w:shd w:val="clear" w:color="auto" w:fill="auto"/>
                </w:tcPr>
                <w:p w:rsidR="00B20510" w:rsidRPr="00B20510" w:rsidRDefault="00B20510" w:rsidP="00B20510">
                  <w:pPr>
                    <w:spacing w:line="276" w:lineRule="auto"/>
                    <w:rPr>
                      <w:rFonts w:ascii="Times New Roman" w:hAnsi="Times New Roman" w:cs="Times New Roman"/>
                      <w:sz w:val="20"/>
                      <w:szCs w:val="20"/>
                    </w:rPr>
                  </w:pPr>
                </w:p>
              </w:tc>
              <w:tc>
                <w:tcPr>
                  <w:tcW w:w="1239" w:type="dxa"/>
                  <w:shd w:val="clear" w:color="auto" w:fill="auto"/>
                </w:tcPr>
                <w:p w:rsidR="00B20510" w:rsidRPr="00A171EC" w:rsidRDefault="00B20510" w:rsidP="00B20510">
                  <w:pPr>
                    <w:spacing w:line="276" w:lineRule="auto"/>
                    <w:rPr>
                      <w:rFonts w:ascii="Times New Roman" w:hAnsi="Times New Roman" w:cs="Times New Roman"/>
                    </w:rPr>
                  </w:pPr>
                </w:p>
              </w:tc>
            </w:tr>
            <w:tr w:rsidR="00B20510" w:rsidTr="00B20510">
              <w:trPr>
                <w:trHeight w:val="584"/>
              </w:trPr>
              <w:tc>
                <w:tcPr>
                  <w:tcW w:w="1502" w:type="dxa"/>
                  <w:vMerge/>
                </w:tcPr>
                <w:p w:rsidR="00B20510" w:rsidRPr="00B20510" w:rsidRDefault="00B20510" w:rsidP="00B20510">
                  <w:pPr>
                    <w:rPr>
                      <w:rFonts w:ascii="Times New Roman" w:hAnsi="Times New Roman" w:cs="Times New Roman"/>
                      <w:sz w:val="20"/>
                      <w:szCs w:val="20"/>
                    </w:rPr>
                  </w:pPr>
                </w:p>
              </w:tc>
              <w:tc>
                <w:tcPr>
                  <w:tcW w:w="3690" w:type="dxa"/>
                  <w:shd w:val="clear" w:color="auto" w:fill="auto"/>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Have the appropriate documents and other information sources been reviewed?</w:t>
                  </w: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633" w:type="dxa"/>
                  <w:shd w:val="clear" w:color="auto" w:fill="auto"/>
                </w:tcPr>
                <w:p w:rsidR="00B20510" w:rsidRPr="00B20510" w:rsidRDefault="00B20510" w:rsidP="00B20510">
                  <w:pPr>
                    <w:rPr>
                      <w:rFonts w:ascii="Times New Roman" w:hAnsi="Times New Roman" w:cs="Times New Roman"/>
                      <w:sz w:val="20"/>
                      <w:szCs w:val="20"/>
                    </w:rPr>
                  </w:pPr>
                </w:p>
              </w:tc>
              <w:tc>
                <w:tcPr>
                  <w:tcW w:w="1239" w:type="dxa"/>
                  <w:shd w:val="clear" w:color="auto" w:fill="auto"/>
                </w:tcPr>
                <w:p w:rsidR="00B20510" w:rsidRPr="00A171EC" w:rsidRDefault="00B20510" w:rsidP="00B20510">
                  <w:pPr>
                    <w:rPr>
                      <w:rFonts w:ascii="Times New Roman" w:hAnsi="Times New Roman" w:cs="Times New Roman"/>
                    </w:rPr>
                  </w:pPr>
                </w:p>
              </w:tc>
            </w:tr>
            <w:tr w:rsidR="00B20510" w:rsidTr="00B20510">
              <w:trPr>
                <w:trHeight w:val="530"/>
              </w:trPr>
              <w:tc>
                <w:tcPr>
                  <w:tcW w:w="1502" w:type="dxa"/>
                  <w:vMerge/>
                </w:tcPr>
                <w:p w:rsidR="00B20510" w:rsidRPr="00B20510" w:rsidRDefault="00B20510" w:rsidP="00B20510">
                  <w:pPr>
                    <w:rPr>
                      <w:rFonts w:ascii="Times New Roman" w:hAnsi="Times New Roman" w:cs="Times New Roman"/>
                      <w:sz w:val="20"/>
                      <w:szCs w:val="20"/>
                    </w:rPr>
                  </w:pPr>
                </w:p>
              </w:tc>
              <w:tc>
                <w:tcPr>
                  <w:tcW w:w="3690" w:type="dxa"/>
                  <w:shd w:val="clear" w:color="auto" w:fill="auto"/>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Has the scope of the fraud risk assessment been determined and approved?</w:t>
                  </w: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633" w:type="dxa"/>
                  <w:shd w:val="clear" w:color="auto" w:fill="auto"/>
                </w:tcPr>
                <w:p w:rsidR="00B20510" w:rsidRPr="00B20510" w:rsidRDefault="00B20510" w:rsidP="00B20510">
                  <w:pPr>
                    <w:rPr>
                      <w:rFonts w:ascii="Times New Roman" w:hAnsi="Times New Roman" w:cs="Times New Roman"/>
                      <w:sz w:val="20"/>
                      <w:szCs w:val="20"/>
                    </w:rPr>
                  </w:pPr>
                </w:p>
              </w:tc>
              <w:tc>
                <w:tcPr>
                  <w:tcW w:w="1239" w:type="dxa"/>
                  <w:shd w:val="clear" w:color="auto" w:fill="auto"/>
                </w:tcPr>
                <w:p w:rsidR="00B20510" w:rsidRPr="00A171EC" w:rsidRDefault="00B20510" w:rsidP="00B20510">
                  <w:pPr>
                    <w:rPr>
                      <w:rFonts w:ascii="Times New Roman" w:hAnsi="Times New Roman" w:cs="Times New Roman"/>
                    </w:rPr>
                  </w:pPr>
                </w:p>
              </w:tc>
            </w:tr>
            <w:tr w:rsidR="00B20510" w:rsidTr="00B20510">
              <w:trPr>
                <w:trHeight w:val="206"/>
              </w:trPr>
              <w:tc>
                <w:tcPr>
                  <w:tcW w:w="1502" w:type="dxa"/>
                  <w:vMerge/>
                </w:tcPr>
                <w:p w:rsidR="00B20510" w:rsidRPr="00B20510" w:rsidRDefault="00B20510" w:rsidP="00B20510">
                  <w:pPr>
                    <w:rPr>
                      <w:rFonts w:ascii="Times New Roman" w:hAnsi="Times New Roman" w:cs="Times New Roman"/>
                      <w:sz w:val="20"/>
                      <w:szCs w:val="20"/>
                    </w:rPr>
                  </w:pPr>
                </w:p>
              </w:tc>
              <w:tc>
                <w:tcPr>
                  <w:tcW w:w="3690" w:type="dxa"/>
                  <w:shd w:val="clear" w:color="auto" w:fill="auto"/>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 xml:space="preserve">Has there been a segregation of duties? </w:t>
                  </w: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633" w:type="dxa"/>
                  <w:shd w:val="clear" w:color="auto" w:fill="auto"/>
                </w:tcPr>
                <w:p w:rsidR="00B20510" w:rsidRPr="00B20510" w:rsidRDefault="00B20510" w:rsidP="00B20510">
                  <w:pPr>
                    <w:rPr>
                      <w:rFonts w:ascii="Times New Roman" w:hAnsi="Times New Roman" w:cs="Times New Roman"/>
                      <w:sz w:val="20"/>
                      <w:szCs w:val="20"/>
                    </w:rPr>
                  </w:pPr>
                </w:p>
              </w:tc>
              <w:tc>
                <w:tcPr>
                  <w:tcW w:w="1239" w:type="dxa"/>
                  <w:shd w:val="clear" w:color="auto" w:fill="auto"/>
                </w:tcPr>
                <w:p w:rsidR="00B20510" w:rsidRPr="00A171EC" w:rsidRDefault="00B20510" w:rsidP="00B20510">
                  <w:pPr>
                    <w:rPr>
                      <w:rFonts w:ascii="Times New Roman" w:hAnsi="Times New Roman" w:cs="Times New Roman"/>
                    </w:rPr>
                  </w:pPr>
                </w:p>
              </w:tc>
            </w:tr>
            <w:tr w:rsidR="00B20510" w:rsidTr="00B20510">
              <w:trPr>
                <w:trHeight w:val="296"/>
              </w:trPr>
              <w:tc>
                <w:tcPr>
                  <w:tcW w:w="1502" w:type="dxa"/>
                  <w:vMerge/>
                </w:tcPr>
                <w:p w:rsidR="00B20510" w:rsidRPr="00B20510" w:rsidRDefault="00B20510" w:rsidP="00B20510">
                  <w:pPr>
                    <w:rPr>
                      <w:rFonts w:ascii="Times New Roman" w:hAnsi="Times New Roman" w:cs="Times New Roman"/>
                      <w:sz w:val="20"/>
                      <w:szCs w:val="20"/>
                    </w:rPr>
                  </w:pPr>
                </w:p>
              </w:tc>
              <w:tc>
                <w:tcPr>
                  <w:tcW w:w="3690" w:type="dxa"/>
                  <w:shd w:val="clear" w:color="auto" w:fill="auto"/>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 xml:space="preserve">Has there been a zero tolerance policy adopted? </w:t>
                  </w: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633" w:type="dxa"/>
                  <w:shd w:val="clear" w:color="auto" w:fill="auto"/>
                </w:tcPr>
                <w:p w:rsidR="00B20510" w:rsidRPr="00B20510" w:rsidRDefault="00B20510" w:rsidP="00B20510">
                  <w:pPr>
                    <w:rPr>
                      <w:rFonts w:ascii="Times New Roman" w:hAnsi="Times New Roman" w:cs="Times New Roman"/>
                      <w:sz w:val="20"/>
                      <w:szCs w:val="20"/>
                    </w:rPr>
                  </w:pPr>
                </w:p>
              </w:tc>
              <w:tc>
                <w:tcPr>
                  <w:tcW w:w="1239" w:type="dxa"/>
                  <w:shd w:val="clear" w:color="auto" w:fill="auto"/>
                </w:tcPr>
                <w:p w:rsidR="00B20510" w:rsidRPr="00A171EC" w:rsidRDefault="00B20510" w:rsidP="00B20510">
                  <w:pPr>
                    <w:rPr>
                      <w:rFonts w:ascii="Times New Roman" w:hAnsi="Times New Roman" w:cs="Times New Roman"/>
                    </w:rPr>
                  </w:pPr>
                </w:p>
              </w:tc>
            </w:tr>
            <w:tr w:rsidR="00B20510" w:rsidTr="00B20510">
              <w:trPr>
                <w:trHeight w:val="566"/>
              </w:trPr>
              <w:tc>
                <w:tcPr>
                  <w:tcW w:w="1502" w:type="dxa"/>
                  <w:vMerge/>
                </w:tcPr>
                <w:p w:rsidR="00B20510" w:rsidRPr="00B20510" w:rsidRDefault="00B20510" w:rsidP="00B20510">
                  <w:pPr>
                    <w:rPr>
                      <w:rFonts w:ascii="Times New Roman" w:hAnsi="Times New Roman" w:cs="Times New Roman"/>
                      <w:sz w:val="20"/>
                      <w:szCs w:val="20"/>
                    </w:rPr>
                  </w:pPr>
                </w:p>
              </w:tc>
              <w:tc>
                <w:tcPr>
                  <w:tcW w:w="3690" w:type="dxa"/>
                  <w:shd w:val="clear" w:color="auto" w:fill="auto"/>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Have the employees been educated about the importance of ethics and anti-fraud programs?</w:t>
                  </w: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633" w:type="dxa"/>
                  <w:shd w:val="clear" w:color="auto" w:fill="auto"/>
                </w:tcPr>
                <w:p w:rsidR="00B20510" w:rsidRPr="00B20510" w:rsidRDefault="00B20510" w:rsidP="00B20510">
                  <w:pPr>
                    <w:rPr>
                      <w:rFonts w:ascii="Times New Roman" w:hAnsi="Times New Roman" w:cs="Times New Roman"/>
                      <w:sz w:val="20"/>
                      <w:szCs w:val="20"/>
                    </w:rPr>
                  </w:pPr>
                </w:p>
              </w:tc>
              <w:tc>
                <w:tcPr>
                  <w:tcW w:w="1239" w:type="dxa"/>
                  <w:shd w:val="clear" w:color="auto" w:fill="auto"/>
                </w:tcPr>
                <w:p w:rsidR="00B20510" w:rsidRPr="00A171EC" w:rsidRDefault="00B20510" w:rsidP="00B20510">
                  <w:pPr>
                    <w:rPr>
                      <w:rFonts w:ascii="Times New Roman" w:hAnsi="Times New Roman" w:cs="Times New Roman"/>
                    </w:rPr>
                  </w:pPr>
                </w:p>
              </w:tc>
            </w:tr>
            <w:tr w:rsidR="00B20510" w:rsidTr="00B20510">
              <w:trPr>
                <w:trHeight w:val="341"/>
              </w:trPr>
              <w:tc>
                <w:tcPr>
                  <w:tcW w:w="1502" w:type="dxa"/>
                  <w:vMerge/>
                </w:tcPr>
                <w:p w:rsidR="00B20510" w:rsidRPr="00B20510" w:rsidRDefault="00B20510" w:rsidP="00B20510">
                  <w:pPr>
                    <w:rPr>
                      <w:rFonts w:ascii="Times New Roman" w:hAnsi="Times New Roman" w:cs="Times New Roman"/>
                      <w:sz w:val="20"/>
                      <w:szCs w:val="20"/>
                    </w:rPr>
                  </w:pPr>
                </w:p>
              </w:tc>
              <w:tc>
                <w:tcPr>
                  <w:tcW w:w="3690" w:type="dxa"/>
                  <w:shd w:val="clear" w:color="auto" w:fill="auto"/>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Have evaluation criteria been developed?</w:t>
                  </w: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633" w:type="dxa"/>
                  <w:shd w:val="clear" w:color="auto" w:fill="auto"/>
                </w:tcPr>
                <w:p w:rsidR="00B20510" w:rsidRPr="00B20510" w:rsidRDefault="00B20510" w:rsidP="00B20510">
                  <w:pPr>
                    <w:rPr>
                      <w:rFonts w:ascii="Times New Roman" w:hAnsi="Times New Roman" w:cs="Times New Roman"/>
                      <w:sz w:val="20"/>
                      <w:szCs w:val="20"/>
                    </w:rPr>
                  </w:pPr>
                </w:p>
              </w:tc>
              <w:tc>
                <w:tcPr>
                  <w:tcW w:w="1239" w:type="dxa"/>
                  <w:shd w:val="clear" w:color="auto" w:fill="auto"/>
                </w:tcPr>
                <w:p w:rsidR="00B20510" w:rsidRPr="00A171EC" w:rsidRDefault="00B20510" w:rsidP="00B20510">
                  <w:pPr>
                    <w:rPr>
                      <w:rFonts w:ascii="Times New Roman" w:hAnsi="Times New Roman" w:cs="Times New Roman"/>
                    </w:rPr>
                  </w:pPr>
                </w:p>
              </w:tc>
            </w:tr>
            <w:tr w:rsidR="00B20510" w:rsidTr="00B20510">
              <w:trPr>
                <w:trHeight w:val="287"/>
              </w:trPr>
              <w:tc>
                <w:tcPr>
                  <w:tcW w:w="1502" w:type="dxa"/>
                  <w:vMerge/>
                </w:tcPr>
                <w:p w:rsidR="00B20510" w:rsidRPr="00B20510" w:rsidRDefault="00B20510" w:rsidP="00B20510">
                  <w:pPr>
                    <w:rPr>
                      <w:rFonts w:ascii="Times New Roman" w:hAnsi="Times New Roman" w:cs="Times New Roman"/>
                      <w:sz w:val="20"/>
                      <w:szCs w:val="20"/>
                    </w:rPr>
                  </w:pPr>
                </w:p>
              </w:tc>
              <w:tc>
                <w:tcPr>
                  <w:tcW w:w="3690" w:type="dxa"/>
                  <w:shd w:val="clear" w:color="auto" w:fill="auto"/>
                </w:tcPr>
                <w:p w:rsidR="00B20510" w:rsidRPr="00B20510" w:rsidRDefault="00B20510" w:rsidP="00B20510">
                  <w:pPr>
                    <w:spacing w:line="276" w:lineRule="auto"/>
                    <w:rPr>
                      <w:rFonts w:ascii="Times New Roman" w:hAnsi="Times New Roman" w:cs="Times New Roman"/>
                      <w:sz w:val="20"/>
                      <w:szCs w:val="20"/>
                    </w:rPr>
                  </w:pPr>
                  <w:r w:rsidRPr="00B20510">
                    <w:rPr>
                      <w:rFonts w:ascii="Times New Roman" w:hAnsi="Times New Roman" w:cs="Times New Roman"/>
                      <w:sz w:val="20"/>
                      <w:szCs w:val="20"/>
                    </w:rPr>
                    <w:t>Have the disruption scenarios been developed?</w:t>
                  </w: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633" w:type="dxa"/>
                  <w:shd w:val="clear" w:color="auto" w:fill="auto"/>
                </w:tcPr>
                <w:p w:rsidR="00B20510" w:rsidRPr="00B20510" w:rsidRDefault="00B20510" w:rsidP="00B20510">
                  <w:pPr>
                    <w:rPr>
                      <w:rFonts w:ascii="Times New Roman" w:hAnsi="Times New Roman" w:cs="Times New Roman"/>
                      <w:sz w:val="20"/>
                      <w:szCs w:val="20"/>
                    </w:rPr>
                  </w:pPr>
                </w:p>
              </w:tc>
              <w:tc>
                <w:tcPr>
                  <w:tcW w:w="1239" w:type="dxa"/>
                  <w:shd w:val="clear" w:color="auto" w:fill="auto"/>
                </w:tcPr>
                <w:p w:rsidR="00B20510" w:rsidRPr="00A171EC" w:rsidRDefault="00B20510" w:rsidP="00B20510">
                  <w:pPr>
                    <w:rPr>
                      <w:rFonts w:ascii="Times New Roman" w:hAnsi="Times New Roman" w:cs="Times New Roman"/>
                    </w:rPr>
                  </w:pPr>
                </w:p>
              </w:tc>
            </w:tr>
            <w:tr w:rsidR="00B20510" w:rsidTr="00B20510">
              <w:trPr>
                <w:trHeight w:val="333"/>
              </w:trPr>
              <w:tc>
                <w:tcPr>
                  <w:tcW w:w="1502" w:type="dxa"/>
                  <w:vMerge/>
                </w:tcPr>
                <w:p w:rsidR="00B20510" w:rsidRPr="00B20510" w:rsidRDefault="00B20510" w:rsidP="00B20510">
                  <w:pPr>
                    <w:rPr>
                      <w:rFonts w:ascii="Times New Roman" w:hAnsi="Times New Roman" w:cs="Times New Roman"/>
                      <w:sz w:val="20"/>
                      <w:szCs w:val="20"/>
                    </w:rPr>
                  </w:pPr>
                </w:p>
              </w:tc>
              <w:tc>
                <w:tcPr>
                  <w:tcW w:w="3690" w:type="dxa"/>
                  <w:shd w:val="clear" w:color="auto" w:fill="auto"/>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Is there an anonymous way to report suspected violations of the ethics and anti-fraud policies?</w:t>
                  </w: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576" w:type="dxa"/>
                  <w:shd w:val="clear" w:color="auto" w:fill="auto"/>
                </w:tcPr>
                <w:p w:rsidR="00B20510" w:rsidRPr="00B20510" w:rsidRDefault="00B20510" w:rsidP="00B20510">
                  <w:pPr>
                    <w:rPr>
                      <w:rFonts w:ascii="Times New Roman" w:hAnsi="Times New Roman" w:cs="Times New Roman"/>
                      <w:sz w:val="20"/>
                      <w:szCs w:val="20"/>
                    </w:rPr>
                  </w:pPr>
                </w:p>
              </w:tc>
              <w:tc>
                <w:tcPr>
                  <w:tcW w:w="633" w:type="dxa"/>
                  <w:shd w:val="clear" w:color="auto" w:fill="auto"/>
                </w:tcPr>
                <w:p w:rsidR="00B20510" w:rsidRPr="00B20510" w:rsidRDefault="00B20510" w:rsidP="00B20510">
                  <w:pPr>
                    <w:rPr>
                      <w:rFonts w:ascii="Times New Roman" w:hAnsi="Times New Roman" w:cs="Times New Roman"/>
                      <w:sz w:val="20"/>
                      <w:szCs w:val="20"/>
                    </w:rPr>
                  </w:pPr>
                </w:p>
              </w:tc>
              <w:tc>
                <w:tcPr>
                  <w:tcW w:w="1239" w:type="dxa"/>
                  <w:shd w:val="clear" w:color="auto" w:fill="auto"/>
                </w:tcPr>
                <w:p w:rsidR="00B20510" w:rsidRPr="00A171EC" w:rsidRDefault="00B20510" w:rsidP="00B20510">
                  <w:pPr>
                    <w:rPr>
                      <w:rFonts w:ascii="Times New Roman" w:hAnsi="Times New Roman" w:cs="Times New Roman"/>
                    </w:rPr>
                  </w:pPr>
                </w:p>
              </w:tc>
            </w:tr>
            <w:tr w:rsidR="00B20510" w:rsidTr="00B20510">
              <w:trPr>
                <w:trHeight w:val="584"/>
              </w:trPr>
              <w:tc>
                <w:tcPr>
                  <w:tcW w:w="1502" w:type="dxa"/>
                  <w:vMerge w:val="restart"/>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Fraud Risk Identification and Analysis</w:t>
                  </w:r>
                </w:p>
              </w:tc>
              <w:tc>
                <w:tcPr>
                  <w:tcW w:w="3690" w:type="dxa"/>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Have sources of potential disruption fraud risks been identified?</w:t>
                  </w: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633" w:type="dxa"/>
                </w:tcPr>
                <w:p w:rsidR="00B20510" w:rsidRPr="00B20510" w:rsidRDefault="00B20510" w:rsidP="00B20510">
                  <w:pPr>
                    <w:spacing w:line="276" w:lineRule="auto"/>
                    <w:rPr>
                      <w:rFonts w:ascii="Times New Roman" w:hAnsi="Times New Roman" w:cs="Times New Roman"/>
                      <w:sz w:val="20"/>
                      <w:szCs w:val="20"/>
                    </w:rPr>
                  </w:pPr>
                </w:p>
              </w:tc>
              <w:tc>
                <w:tcPr>
                  <w:tcW w:w="1239" w:type="dxa"/>
                </w:tcPr>
                <w:p w:rsidR="00B20510" w:rsidRPr="00A171EC" w:rsidRDefault="00B20510" w:rsidP="00B20510">
                  <w:pPr>
                    <w:spacing w:line="276" w:lineRule="auto"/>
                    <w:rPr>
                      <w:rFonts w:ascii="Times New Roman" w:hAnsi="Times New Roman" w:cs="Times New Roman"/>
                    </w:rPr>
                  </w:pPr>
                </w:p>
              </w:tc>
            </w:tr>
            <w:tr w:rsidR="00B20510" w:rsidTr="00B20510">
              <w:trPr>
                <w:trHeight w:val="530"/>
              </w:trPr>
              <w:tc>
                <w:tcPr>
                  <w:tcW w:w="1502" w:type="dxa"/>
                  <w:vMerge/>
                </w:tcPr>
                <w:p w:rsidR="00B20510" w:rsidRPr="00B20510" w:rsidRDefault="00B20510" w:rsidP="00B20510">
                  <w:pPr>
                    <w:rPr>
                      <w:rFonts w:ascii="Times New Roman" w:hAnsi="Times New Roman" w:cs="Times New Roman"/>
                      <w:sz w:val="20"/>
                      <w:szCs w:val="20"/>
                    </w:rPr>
                  </w:pPr>
                </w:p>
              </w:tc>
              <w:tc>
                <w:tcPr>
                  <w:tcW w:w="3690" w:type="dxa"/>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Have fraud risks, their impacts and likelihoods been identified and assessed?</w:t>
                  </w:r>
                </w:p>
              </w:tc>
              <w:tc>
                <w:tcPr>
                  <w:tcW w:w="576" w:type="dxa"/>
                </w:tcPr>
                <w:p w:rsidR="00B20510" w:rsidRPr="00B20510" w:rsidRDefault="00B20510" w:rsidP="00B20510">
                  <w:pPr>
                    <w:rPr>
                      <w:rFonts w:ascii="Times New Roman" w:hAnsi="Times New Roman" w:cs="Times New Roman"/>
                      <w:sz w:val="20"/>
                      <w:szCs w:val="20"/>
                    </w:rPr>
                  </w:pPr>
                </w:p>
              </w:tc>
              <w:tc>
                <w:tcPr>
                  <w:tcW w:w="576" w:type="dxa"/>
                </w:tcPr>
                <w:p w:rsidR="00B20510" w:rsidRPr="00B20510" w:rsidRDefault="00B20510" w:rsidP="00B20510">
                  <w:pPr>
                    <w:rPr>
                      <w:rFonts w:ascii="Times New Roman" w:hAnsi="Times New Roman" w:cs="Times New Roman"/>
                      <w:sz w:val="20"/>
                      <w:szCs w:val="20"/>
                    </w:rPr>
                  </w:pPr>
                </w:p>
              </w:tc>
              <w:tc>
                <w:tcPr>
                  <w:tcW w:w="576" w:type="dxa"/>
                </w:tcPr>
                <w:p w:rsidR="00B20510" w:rsidRPr="00B20510" w:rsidRDefault="00B20510" w:rsidP="00B20510">
                  <w:pPr>
                    <w:rPr>
                      <w:rFonts w:ascii="Times New Roman" w:hAnsi="Times New Roman" w:cs="Times New Roman"/>
                      <w:sz w:val="20"/>
                      <w:szCs w:val="20"/>
                    </w:rPr>
                  </w:pPr>
                </w:p>
              </w:tc>
              <w:tc>
                <w:tcPr>
                  <w:tcW w:w="633" w:type="dxa"/>
                </w:tcPr>
                <w:p w:rsidR="00B20510" w:rsidRPr="00B20510" w:rsidRDefault="00B20510" w:rsidP="00B20510">
                  <w:pPr>
                    <w:rPr>
                      <w:rFonts w:ascii="Times New Roman" w:hAnsi="Times New Roman" w:cs="Times New Roman"/>
                      <w:sz w:val="20"/>
                      <w:szCs w:val="20"/>
                    </w:rPr>
                  </w:pPr>
                </w:p>
              </w:tc>
              <w:tc>
                <w:tcPr>
                  <w:tcW w:w="1239" w:type="dxa"/>
                </w:tcPr>
                <w:p w:rsidR="00B20510" w:rsidRPr="00A171EC" w:rsidRDefault="00B20510" w:rsidP="00B20510">
                  <w:pPr>
                    <w:rPr>
                      <w:rFonts w:ascii="Times New Roman" w:hAnsi="Times New Roman" w:cs="Times New Roman"/>
                    </w:rPr>
                  </w:pPr>
                </w:p>
              </w:tc>
            </w:tr>
            <w:tr w:rsidR="00B20510" w:rsidTr="00B20510">
              <w:tc>
                <w:tcPr>
                  <w:tcW w:w="1502" w:type="dxa"/>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Fraud Risk Evaluation</w:t>
                  </w:r>
                </w:p>
              </w:tc>
              <w:tc>
                <w:tcPr>
                  <w:tcW w:w="3690" w:type="dxa"/>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Has the level of fraud risk and the organization’s tolerance to the each of the higher priority risks been determined?</w:t>
                  </w: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633" w:type="dxa"/>
                </w:tcPr>
                <w:p w:rsidR="00B20510" w:rsidRPr="00B20510" w:rsidRDefault="00B20510" w:rsidP="00B20510">
                  <w:pPr>
                    <w:spacing w:line="276" w:lineRule="auto"/>
                    <w:rPr>
                      <w:rFonts w:ascii="Times New Roman" w:hAnsi="Times New Roman" w:cs="Times New Roman"/>
                      <w:sz w:val="20"/>
                      <w:szCs w:val="20"/>
                    </w:rPr>
                  </w:pPr>
                </w:p>
              </w:tc>
              <w:tc>
                <w:tcPr>
                  <w:tcW w:w="1239" w:type="dxa"/>
                </w:tcPr>
                <w:p w:rsidR="00B20510" w:rsidRPr="00A171EC" w:rsidRDefault="00B20510" w:rsidP="00B20510">
                  <w:pPr>
                    <w:spacing w:line="276" w:lineRule="auto"/>
                    <w:rPr>
                      <w:rFonts w:ascii="Times New Roman" w:hAnsi="Times New Roman" w:cs="Times New Roman"/>
                    </w:rPr>
                  </w:pPr>
                </w:p>
              </w:tc>
            </w:tr>
            <w:tr w:rsidR="00B20510" w:rsidTr="00B20510">
              <w:tc>
                <w:tcPr>
                  <w:tcW w:w="1502" w:type="dxa"/>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Disruption Scenarios</w:t>
                  </w:r>
                </w:p>
              </w:tc>
              <w:tc>
                <w:tcPr>
                  <w:tcW w:w="3690" w:type="dxa"/>
                </w:tcPr>
                <w:p w:rsidR="00B20510" w:rsidRPr="00B20510" w:rsidRDefault="00B20510" w:rsidP="00B20510">
                  <w:pPr>
                    <w:rPr>
                      <w:rFonts w:ascii="Times New Roman" w:hAnsi="Times New Roman" w:cs="Times New Roman"/>
                      <w:sz w:val="20"/>
                      <w:szCs w:val="20"/>
                    </w:rPr>
                  </w:pPr>
                  <w:r w:rsidRPr="00B20510">
                    <w:rPr>
                      <w:rFonts w:ascii="Times New Roman" w:hAnsi="Times New Roman" w:cs="Times New Roman"/>
                      <w:sz w:val="20"/>
                      <w:szCs w:val="20"/>
                    </w:rPr>
                    <w:t>Have disruption scenarios been developed from the identified fraud risks?</w:t>
                  </w: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633" w:type="dxa"/>
                </w:tcPr>
                <w:p w:rsidR="00B20510" w:rsidRPr="00B20510" w:rsidRDefault="00B20510" w:rsidP="00B20510">
                  <w:pPr>
                    <w:spacing w:line="276" w:lineRule="auto"/>
                    <w:rPr>
                      <w:rFonts w:ascii="Times New Roman" w:hAnsi="Times New Roman" w:cs="Times New Roman"/>
                      <w:sz w:val="20"/>
                      <w:szCs w:val="20"/>
                    </w:rPr>
                  </w:pPr>
                </w:p>
              </w:tc>
              <w:tc>
                <w:tcPr>
                  <w:tcW w:w="1239" w:type="dxa"/>
                </w:tcPr>
                <w:p w:rsidR="00B20510" w:rsidRPr="00A171EC" w:rsidRDefault="00B20510" w:rsidP="00B20510">
                  <w:pPr>
                    <w:spacing w:line="276" w:lineRule="auto"/>
                    <w:rPr>
                      <w:rFonts w:ascii="Times New Roman" w:hAnsi="Times New Roman" w:cs="Times New Roman"/>
                    </w:rPr>
                  </w:pPr>
                </w:p>
              </w:tc>
            </w:tr>
            <w:tr w:rsidR="00B20510" w:rsidTr="00B20510">
              <w:tc>
                <w:tcPr>
                  <w:tcW w:w="1502" w:type="dxa"/>
                </w:tcPr>
                <w:p w:rsidR="00B20510" w:rsidRPr="00B20510" w:rsidRDefault="00B20510" w:rsidP="00B20510">
                  <w:pPr>
                    <w:spacing w:line="276" w:lineRule="auto"/>
                    <w:rPr>
                      <w:rFonts w:ascii="Times New Roman" w:hAnsi="Times New Roman" w:cs="Times New Roman"/>
                      <w:sz w:val="20"/>
                      <w:szCs w:val="20"/>
                    </w:rPr>
                  </w:pPr>
                  <w:r w:rsidRPr="00B20510">
                    <w:rPr>
                      <w:rFonts w:ascii="Times New Roman" w:hAnsi="Times New Roman" w:cs="Times New Roman"/>
                      <w:sz w:val="20"/>
                      <w:szCs w:val="20"/>
                    </w:rPr>
                    <w:t>Vulnerability analysis</w:t>
                  </w:r>
                </w:p>
              </w:tc>
              <w:tc>
                <w:tcPr>
                  <w:tcW w:w="3690" w:type="dxa"/>
                </w:tcPr>
                <w:p w:rsidR="00B20510" w:rsidRPr="00B20510" w:rsidRDefault="00B20510" w:rsidP="00B20510">
                  <w:pPr>
                    <w:spacing w:line="276" w:lineRule="auto"/>
                    <w:rPr>
                      <w:rFonts w:ascii="Times New Roman" w:hAnsi="Times New Roman" w:cs="Times New Roman"/>
                      <w:sz w:val="20"/>
                      <w:szCs w:val="20"/>
                    </w:rPr>
                  </w:pPr>
                  <w:r w:rsidRPr="00B20510">
                    <w:rPr>
                      <w:rFonts w:ascii="Times New Roman" w:hAnsi="Times New Roman" w:cs="Times New Roman"/>
                      <w:sz w:val="20"/>
                      <w:szCs w:val="20"/>
                    </w:rPr>
                    <w:t>Have organizational vulnerabilities to the risks/scenarios been identified?</w:t>
                  </w: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576" w:type="dxa"/>
                </w:tcPr>
                <w:p w:rsidR="00B20510" w:rsidRPr="00B20510" w:rsidRDefault="00B20510" w:rsidP="00B20510">
                  <w:pPr>
                    <w:spacing w:line="276" w:lineRule="auto"/>
                    <w:rPr>
                      <w:rFonts w:ascii="Times New Roman" w:hAnsi="Times New Roman" w:cs="Times New Roman"/>
                      <w:sz w:val="20"/>
                      <w:szCs w:val="20"/>
                    </w:rPr>
                  </w:pPr>
                </w:p>
              </w:tc>
              <w:tc>
                <w:tcPr>
                  <w:tcW w:w="633" w:type="dxa"/>
                </w:tcPr>
                <w:p w:rsidR="00B20510" w:rsidRPr="00B20510" w:rsidRDefault="00B20510" w:rsidP="00B20510">
                  <w:pPr>
                    <w:spacing w:line="276" w:lineRule="auto"/>
                    <w:rPr>
                      <w:rFonts w:ascii="Times New Roman" w:hAnsi="Times New Roman" w:cs="Times New Roman"/>
                      <w:sz w:val="20"/>
                      <w:szCs w:val="20"/>
                    </w:rPr>
                  </w:pPr>
                </w:p>
              </w:tc>
              <w:tc>
                <w:tcPr>
                  <w:tcW w:w="1239" w:type="dxa"/>
                </w:tcPr>
                <w:p w:rsidR="00B20510" w:rsidRPr="00A171EC" w:rsidRDefault="00B20510" w:rsidP="00B20510">
                  <w:pPr>
                    <w:spacing w:line="276" w:lineRule="auto"/>
                    <w:rPr>
                      <w:rFonts w:ascii="Times New Roman" w:hAnsi="Times New Roman" w:cs="Times New Roman"/>
                    </w:rPr>
                  </w:pPr>
                </w:p>
              </w:tc>
            </w:tr>
          </w:tbl>
          <w:p w:rsidR="00B20510" w:rsidRPr="00D95A6E" w:rsidRDefault="00B20510" w:rsidP="00B20510">
            <w:pPr>
              <w:spacing w:line="360" w:lineRule="auto"/>
              <w:ind w:left="720"/>
              <w:rPr>
                <w:rFonts w:ascii="Times New Roman" w:hAnsi="Times New Roman" w:cs="Times New Roman"/>
                <w:sz w:val="24"/>
                <w:szCs w:val="24"/>
              </w:rPr>
            </w:pPr>
          </w:p>
          <w:p w:rsidR="00E3226A" w:rsidRPr="00E3226A" w:rsidRDefault="00E3226A" w:rsidP="00B20510">
            <w:pPr>
              <w:spacing w:line="360" w:lineRule="auto"/>
              <w:ind w:left="720"/>
              <w:jc w:val="both"/>
              <w:rPr>
                <w:rFonts w:ascii="Times New Roman" w:hAnsi="Times New Roman" w:cs="Times New Roman"/>
                <w:sz w:val="24"/>
                <w:szCs w:val="40"/>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8508F" w:rsidRDefault="0098508F" w:rsidP="00A851DA">
      <w:pPr>
        <w:autoSpaceDE w:val="0"/>
        <w:autoSpaceDN w:val="0"/>
        <w:adjustRightInd w:val="0"/>
        <w:spacing w:after="0" w:line="240" w:lineRule="auto"/>
        <w:rPr>
          <w:rFonts w:cs="CalvertMT-Bold"/>
          <w:b/>
          <w:bCs/>
          <w:color w:val="002060"/>
          <w:sz w:val="28"/>
          <w:lang w:val="en-US"/>
        </w:rPr>
      </w:pPr>
    </w:p>
    <w:p w:rsidR="006C45C5" w:rsidRDefault="006C45C5" w:rsidP="00A851DA">
      <w:pPr>
        <w:autoSpaceDE w:val="0"/>
        <w:autoSpaceDN w:val="0"/>
        <w:adjustRightInd w:val="0"/>
        <w:spacing w:after="0" w:line="240" w:lineRule="auto"/>
        <w:rPr>
          <w:rFonts w:cs="CalvertMT-Bold"/>
          <w:b/>
          <w:bCs/>
          <w:color w:val="002060"/>
          <w:sz w:val="28"/>
          <w:lang w:val="en-US"/>
        </w:rPr>
      </w:pPr>
    </w:p>
    <w:p w:rsidR="006C45C5" w:rsidRDefault="006C45C5"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E3226A" w:rsidRDefault="00E3226A" w:rsidP="00A851DA">
      <w:pPr>
        <w:autoSpaceDE w:val="0"/>
        <w:autoSpaceDN w:val="0"/>
        <w:adjustRightInd w:val="0"/>
        <w:spacing w:after="0" w:line="240" w:lineRule="auto"/>
        <w:rPr>
          <w:rFonts w:cs="CalvertMT-Bold"/>
          <w:b/>
          <w:bCs/>
          <w:color w:val="002060"/>
          <w:sz w:val="28"/>
          <w:lang w:val="en-US"/>
        </w:rPr>
      </w:pPr>
    </w:p>
    <w:p w:rsidR="009466B8" w:rsidRDefault="009466B8" w:rsidP="00A851DA">
      <w:pPr>
        <w:autoSpaceDE w:val="0"/>
        <w:autoSpaceDN w:val="0"/>
        <w:adjustRightInd w:val="0"/>
        <w:spacing w:after="0" w:line="240" w:lineRule="auto"/>
        <w:rPr>
          <w:rFonts w:cs="CalvertMT-Bold"/>
          <w:b/>
          <w:bCs/>
          <w:color w:val="002060"/>
          <w:sz w:val="28"/>
          <w:lang w:val="en-US"/>
        </w:rPr>
      </w:pPr>
    </w:p>
    <w:p w:rsidR="009466B8" w:rsidRPr="00B0415E" w:rsidRDefault="009466B8"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2B51" w:rsidP="00A851DA">
            <w:pPr>
              <w:rPr>
                <w:rFonts w:cs="Bliss-Regular"/>
                <w:color w:val="000000"/>
              </w:rPr>
            </w:pPr>
            <w:r>
              <w:rPr>
                <w:rFonts w:cs="Bliss-Regular"/>
                <w:color w:val="000000"/>
              </w:rPr>
              <w:t>Hor Menghong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0510" w:rsidP="00E3226A">
            <w:pPr>
              <w:rPr>
                <w:rFonts w:cs="Bliss-Regular"/>
                <w:color w:val="000000"/>
              </w:rPr>
            </w:pPr>
            <w:r>
              <w:rPr>
                <w:rFonts w:cs="Bliss-Regular"/>
                <w:color w:val="000000"/>
              </w:rPr>
              <w:t>21 July</w:t>
            </w:r>
            <w:r w:rsidR="00E3226A">
              <w:rPr>
                <w:rFonts w:cs="Bliss-Regular"/>
                <w:color w:val="000000"/>
              </w:rPr>
              <w:t xml:space="preserve"> </w:t>
            </w:r>
            <w:r w:rsidR="009B2B51">
              <w:rPr>
                <w:rFonts w:cs="Bliss-Regular"/>
                <w:color w:val="000000"/>
              </w:rPr>
              <w:t>201</w:t>
            </w:r>
            <w:r w:rsidR="00353F9E">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7B2" w:rsidRDefault="00C837B2" w:rsidP="00CB4D0A">
      <w:pPr>
        <w:spacing w:after="0" w:line="240" w:lineRule="auto"/>
      </w:pPr>
      <w:r>
        <w:separator/>
      </w:r>
    </w:p>
  </w:endnote>
  <w:endnote w:type="continuationSeparator" w:id="0">
    <w:p w:rsidR="00C837B2" w:rsidRDefault="00C837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2000500000000020004"/>
    <w:charset w:val="00"/>
    <w:family w:val="auto"/>
    <w:pitch w:val="variable"/>
    <w:sig w:usb0="A00000EF" w:usb1="5000204A" w:usb2="00010000" w:usb3="00000000" w:csb0="0000011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7B2" w:rsidRDefault="00C837B2" w:rsidP="00CB4D0A">
      <w:pPr>
        <w:spacing w:after="0" w:line="240" w:lineRule="auto"/>
      </w:pPr>
      <w:r>
        <w:separator/>
      </w:r>
    </w:p>
  </w:footnote>
  <w:footnote w:type="continuationSeparator" w:id="0">
    <w:p w:rsidR="00C837B2" w:rsidRDefault="00C837B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5713A"/>
    <w:multiLevelType w:val="hybridMultilevel"/>
    <w:tmpl w:val="2B78E08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723653"/>
    <w:multiLevelType w:val="hybridMultilevel"/>
    <w:tmpl w:val="7A627A1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2" w15:restartNumberingAfterBreak="0">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7D189F"/>
    <w:multiLevelType w:val="hybridMultilevel"/>
    <w:tmpl w:val="7850F506"/>
    <w:lvl w:ilvl="0" w:tplc="D9EE2E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3E7B86"/>
    <w:multiLevelType w:val="hybridMultilevel"/>
    <w:tmpl w:val="37285B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89E62B6"/>
    <w:multiLevelType w:val="hybridMultilevel"/>
    <w:tmpl w:val="32FC77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971F24"/>
    <w:multiLevelType w:val="hybridMultilevel"/>
    <w:tmpl w:val="3CF26C90"/>
    <w:lvl w:ilvl="0" w:tplc="D9EE2EE6">
      <w:start w:val="1"/>
      <w:numFmt w:val="bullet"/>
      <w:lvlText w:val=""/>
      <w:lvlJc w:val="left"/>
      <w:pPr>
        <w:ind w:left="360" w:hanging="360"/>
      </w:pPr>
      <w:rPr>
        <w:rFonts w:ascii="Symbol" w:hAnsi="Symbol" w:hint="default"/>
      </w:rPr>
    </w:lvl>
    <w:lvl w:ilvl="1" w:tplc="D9EE2EE6">
      <w:start w:val="1"/>
      <w:numFmt w:val="bullet"/>
      <w:lvlText w:val=""/>
      <w:lvlJc w:val="left"/>
      <w:pPr>
        <w:ind w:left="360" w:hanging="360"/>
      </w:pPr>
      <w:rPr>
        <w:rFonts w:ascii="Symbol" w:hAnsi="Symbol"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2" w15:restartNumberingAfterBreak="0">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92724D"/>
    <w:multiLevelType w:val="hybridMultilevel"/>
    <w:tmpl w:val="71AE9F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0A824B3"/>
    <w:multiLevelType w:val="hybridMultilevel"/>
    <w:tmpl w:val="6026E6B8"/>
    <w:lvl w:ilvl="0" w:tplc="D9EE2EE6">
      <w:start w:val="1"/>
      <w:numFmt w:val="bullet"/>
      <w:lvlText w:val=""/>
      <w:lvlJc w:val="left"/>
      <w:pPr>
        <w:tabs>
          <w:tab w:val="num" w:pos="360"/>
        </w:tabs>
        <w:ind w:left="360" w:hanging="360"/>
      </w:pPr>
      <w:rPr>
        <w:rFonts w:ascii="Symbol" w:hAnsi="Symbol" w:hint="default"/>
      </w:rPr>
    </w:lvl>
    <w:lvl w:ilvl="1" w:tplc="681A4A52">
      <w:start w:val="1"/>
      <w:numFmt w:val="bullet"/>
      <w:lvlText w:val=""/>
      <w:lvlJc w:val="left"/>
      <w:pPr>
        <w:tabs>
          <w:tab w:val="num" w:pos="1080"/>
        </w:tabs>
        <w:ind w:left="1080" w:hanging="360"/>
      </w:pPr>
      <w:rPr>
        <w:rFonts w:ascii="Wingdings" w:hAnsi="Wingdings" w:hint="default"/>
      </w:rPr>
    </w:lvl>
    <w:lvl w:ilvl="2" w:tplc="A5BA5C78" w:tentative="1">
      <w:start w:val="1"/>
      <w:numFmt w:val="bullet"/>
      <w:lvlText w:val=""/>
      <w:lvlJc w:val="left"/>
      <w:pPr>
        <w:tabs>
          <w:tab w:val="num" w:pos="1800"/>
        </w:tabs>
        <w:ind w:left="1800" w:hanging="360"/>
      </w:pPr>
      <w:rPr>
        <w:rFonts w:ascii="Wingdings" w:hAnsi="Wingdings" w:hint="default"/>
      </w:rPr>
    </w:lvl>
    <w:lvl w:ilvl="3" w:tplc="E9AC0340" w:tentative="1">
      <w:start w:val="1"/>
      <w:numFmt w:val="bullet"/>
      <w:lvlText w:val=""/>
      <w:lvlJc w:val="left"/>
      <w:pPr>
        <w:tabs>
          <w:tab w:val="num" w:pos="2520"/>
        </w:tabs>
        <w:ind w:left="2520" w:hanging="360"/>
      </w:pPr>
      <w:rPr>
        <w:rFonts w:ascii="Wingdings" w:hAnsi="Wingdings" w:hint="default"/>
      </w:rPr>
    </w:lvl>
    <w:lvl w:ilvl="4" w:tplc="30069EF4" w:tentative="1">
      <w:start w:val="1"/>
      <w:numFmt w:val="bullet"/>
      <w:lvlText w:val=""/>
      <w:lvlJc w:val="left"/>
      <w:pPr>
        <w:tabs>
          <w:tab w:val="num" w:pos="3240"/>
        </w:tabs>
        <w:ind w:left="3240" w:hanging="360"/>
      </w:pPr>
      <w:rPr>
        <w:rFonts w:ascii="Wingdings" w:hAnsi="Wingdings" w:hint="default"/>
      </w:rPr>
    </w:lvl>
    <w:lvl w:ilvl="5" w:tplc="629C52B2" w:tentative="1">
      <w:start w:val="1"/>
      <w:numFmt w:val="bullet"/>
      <w:lvlText w:val=""/>
      <w:lvlJc w:val="left"/>
      <w:pPr>
        <w:tabs>
          <w:tab w:val="num" w:pos="3960"/>
        </w:tabs>
        <w:ind w:left="3960" w:hanging="360"/>
      </w:pPr>
      <w:rPr>
        <w:rFonts w:ascii="Wingdings" w:hAnsi="Wingdings" w:hint="default"/>
      </w:rPr>
    </w:lvl>
    <w:lvl w:ilvl="6" w:tplc="E084D51C" w:tentative="1">
      <w:start w:val="1"/>
      <w:numFmt w:val="bullet"/>
      <w:lvlText w:val=""/>
      <w:lvlJc w:val="left"/>
      <w:pPr>
        <w:tabs>
          <w:tab w:val="num" w:pos="4680"/>
        </w:tabs>
        <w:ind w:left="4680" w:hanging="360"/>
      </w:pPr>
      <w:rPr>
        <w:rFonts w:ascii="Wingdings" w:hAnsi="Wingdings" w:hint="default"/>
      </w:rPr>
    </w:lvl>
    <w:lvl w:ilvl="7" w:tplc="37DEB3BA" w:tentative="1">
      <w:start w:val="1"/>
      <w:numFmt w:val="bullet"/>
      <w:lvlText w:val=""/>
      <w:lvlJc w:val="left"/>
      <w:pPr>
        <w:tabs>
          <w:tab w:val="num" w:pos="5400"/>
        </w:tabs>
        <w:ind w:left="5400" w:hanging="360"/>
      </w:pPr>
      <w:rPr>
        <w:rFonts w:ascii="Wingdings" w:hAnsi="Wingdings" w:hint="default"/>
      </w:rPr>
    </w:lvl>
    <w:lvl w:ilvl="8" w:tplc="6B9A809C"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A3B7B9B"/>
    <w:multiLevelType w:val="hybridMultilevel"/>
    <w:tmpl w:val="EAAEAE80"/>
    <w:lvl w:ilvl="0" w:tplc="D9EE2EE6">
      <w:start w:val="1"/>
      <w:numFmt w:val="bullet"/>
      <w:lvlText w:val=""/>
      <w:lvlJc w:val="left"/>
      <w:pPr>
        <w:ind w:left="720" w:hanging="360"/>
      </w:pPr>
      <w:rPr>
        <w:rFonts w:ascii="Symbol" w:hAnsi="Symbol" w:hint="default"/>
      </w:rPr>
    </w:lvl>
    <w:lvl w:ilvl="1" w:tplc="106C59DC">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4506B6"/>
    <w:multiLevelType w:val="hybridMultilevel"/>
    <w:tmpl w:val="7C66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7C2BC9"/>
    <w:multiLevelType w:val="hybridMultilevel"/>
    <w:tmpl w:val="111A75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EF7891"/>
    <w:multiLevelType w:val="hybridMultilevel"/>
    <w:tmpl w:val="2E865480"/>
    <w:lvl w:ilvl="0" w:tplc="0409000F">
      <w:start w:val="1"/>
      <w:numFmt w:val="decimal"/>
      <w:lvlText w:val="%1."/>
      <w:lvlJc w:val="left"/>
      <w:pPr>
        <w:tabs>
          <w:tab w:val="num" w:pos="720"/>
        </w:tabs>
        <w:ind w:left="720" w:hanging="360"/>
      </w:pPr>
      <w:rPr>
        <w:rFonts w:hint="default"/>
      </w:rPr>
    </w:lvl>
    <w:lvl w:ilvl="1" w:tplc="1D048BBC" w:tentative="1">
      <w:start w:val="1"/>
      <w:numFmt w:val="bullet"/>
      <w:lvlText w:val=""/>
      <w:lvlJc w:val="left"/>
      <w:pPr>
        <w:tabs>
          <w:tab w:val="num" w:pos="1440"/>
        </w:tabs>
        <w:ind w:left="1440" w:hanging="360"/>
      </w:pPr>
      <w:rPr>
        <w:rFonts w:ascii="Wingdings" w:hAnsi="Wingdings" w:hint="default"/>
      </w:rPr>
    </w:lvl>
    <w:lvl w:ilvl="2" w:tplc="3738CA24" w:tentative="1">
      <w:start w:val="1"/>
      <w:numFmt w:val="bullet"/>
      <w:lvlText w:val=""/>
      <w:lvlJc w:val="left"/>
      <w:pPr>
        <w:tabs>
          <w:tab w:val="num" w:pos="2160"/>
        </w:tabs>
        <w:ind w:left="2160" w:hanging="360"/>
      </w:pPr>
      <w:rPr>
        <w:rFonts w:ascii="Wingdings" w:hAnsi="Wingdings" w:hint="default"/>
      </w:rPr>
    </w:lvl>
    <w:lvl w:ilvl="3" w:tplc="496C286C" w:tentative="1">
      <w:start w:val="1"/>
      <w:numFmt w:val="bullet"/>
      <w:lvlText w:val=""/>
      <w:lvlJc w:val="left"/>
      <w:pPr>
        <w:tabs>
          <w:tab w:val="num" w:pos="2880"/>
        </w:tabs>
        <w:ind w:left="2880" w:hanging="360"/>
      </w:pPr>
      <w:rPr>
        <w:rFonts w:ascii="Wingdings" w:hAnsi="Wingdings" w:hint="default"/>
      </w:rPr>
    </w:lvl>
    <w:lvl w:ilvl="4" w:tplc="1B96ACAC" w:tentative="1">
      <w:start w:val="1"/>
      <w:numFmt w:val="bullet"/>
      <w:lvlText w:val=""/>
      <w:lvlJc w:val="left"/>
      <w:pPr>
        <w:tabs>
          <w:tab w:val="num" w:pos="3600"/>
        </w:tabs>
        <w:ind w:left="3600" w:hanging="360"/>
      </w:pPr>
      <w:rPr>
        <w:rFonts w:ascii="Wingdings" w:hAnsi="Wingdings" w:hint="default"/>
      </w:rPr>
    </w:lvl>
    <w:lvl w:ilvl="5" w:tplc="B85E9256" w:tentative="1">
      <w:start w:val="1"/>
      <w:numFmt w:val="bullet"/>
      <w:lvlText w:val=""/>
      <w:lvlJc w:val="left"/>
      <w:pPr>
        <w:tabs>
          <w:tab w:val="num" w:pos="4320"/>
        </w:tabs>
        <w:ind w:left="4320" w:hanging="360"/>
      </w:pPr>
      <w:rPr>
        <w:rFonts w:ascii="Wingdings" w:hAnsi="Wingdings" w:hint="default"/>
      </w:rPr>
    </w:lvl>
    <w:lvl w:ilvl="6" w:tplc="6EF402B4" w:tentative="1">
      <w:start w:val="1"/>
      <w:numFmt w:val="bullet"/>
      <w:lvlText w:val=""/>
      <w:lvlJc w:val="left"/>
      <w:pPr>
        <w:tabs>
          <w:tab w:val="num" w:pos="5040"/>
        </w:tabs>
        <w:ind w:left="5040" w:hanging="360"/>
      </w:pPr>
      <w:rPr>
        <w:rFonts w:ascii="Wingdings" w:hAnsi="Wingdings" w:hint="default"/>
      </w:rPr>
    </w:lvl>
    <w:lvl w:ilvl="7" w:tplc="0E6C8E0E" w:tentative="1">
      <w:start w:val="1"/>
      <w:numFmt w:val="bullet"/>
      <w:lvlText w:val=""/>
      <w:lvlJc w:val="left"/>
      <w:pPr>
        <w:tabs>
          <w:tab w:val="num" w:pos="5760"/>
        </w:tabs>
        <w:ind w:left="5760" w:hanging="360"/>
      </w:pPr>
      <w:rPr>
        <w:rFonts w:ascii="Wingdings" w:hAnsi="Wingdings" w:hint="default"/>
      </w:rPr>
    </w:lvl>
    <w:lvl w:ilvl="8" w:tplc="218E92D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6968AB"/>
    <w:multiLevelType w:val="hybridMultilevel"/>
    <w:tmpl w:val="91921C0E"/>
    <w:lvl w:ilvl="0" w:tplc="04090001">
      <w:start w:val="1"/>
      <w:numFmt w:val="bullet"/>
      <w:lvlText w:val=""/>
      <w:lvlJc w:val="left"/>
      <w:pPr>
        <w:ind w:left="720" w:hanging="360"/>
      </w:pPr>
      <w:rPr>
        <w:rFonts w:ascii="Symbol" w:hAnsi="Symbol" w:hint="default"/>
      </w:rPr>
    </w:lvl>
    <w:lvl w:ilvl="1" w:tplc="9FF6391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BE1A90"/>
    <w:multiLevelType w:val="hybridMultilevel"/>
    <w:tmpl w:val="90F23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8B5314"/>
    <w:multiLevelType w:val="hybridMultilevel"/>
    <w:tmpl w:val="DD28EC78"/>
    <w:lvl w:ilvl="0" w:tplc="78DE4F1C">
      <w:start w:val="1"/>
      <w:numFmt w:val="decimal"/>
      <w:lvlText w:val="%1."/>
      <w:lvlJc w:val="left"/>
      <w:pPr>
        <w:ind w:left="-62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B48571E">
      <w:start w:val="1"/>
      <w:numFmt w:val="upperRoman"/>
      <w:lvlText w:val="%2."/>
      <w:lvlJc w:val="left"/>
      <w:pPr>
        <w:ind w:left="-36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1E38CCB2">
      <w:start w:val="1"/>
      <w:numFmt w:val="lowerRoman"/>
      <w:lvlText w:val="%3"/>
      <w:lvlJc w:val="left"/>
      <w:pPr>
        <w:ind w:left="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E9CBE66">
      <w:start w:val="1"/>
      <w:numFmt w:val="decimal"/>
      <w:lvlText w:val="%4"/>
      <w:lvlJc w:val="left"/>
      <w:pPr>
        <w:ind w:left="1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DECFD6">
      <w:start w:val="1"/>
      <w:numFmt w:val="lowerLetter"/>
      <w:lvlText w:val="%5"/>
      <w:lvlJc w:val="left"/>
      <w:pPr>
        <w:ind w:left="2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6AAB3A">
      <w:start w:val="1"/>
      <w:numFmt w:val="lowerRoman"/>
      <w:lvlText w:val="%6"/>
      <w:lvlJc w:val="left"/>
      <w:pPr>
        <w:ind w:left="2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EDEAFBE">
      <w:start w:val="1"/>
      <w:numFmt w:val="decimal"/>
      <w:lvlText w:val="%7"/>
      <w:lvlJc w:val="left"/>
      <w:pPr>
        <w:ind w:left="3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004490">
      <w:start w:val="1"/>
      <w:numFmt w:val="lowerLetter"/>
      <w:lvlText w:val="%8"/>
      <w:lvlJc w:val="left"/>
      <w:pPr>
        <w:ind w:left="4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992C662">
      <w:start w:val="1"/>
      <w:numFmt w:val="lowerRoman"/>
      <w:lvlText w:val="%9"/>
      <w:lvlJc w:val="left"/>
      <w:pPr>
        <w:ind w:left="50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5DF5CAA"/>
    <w:multiLevelType w:val="hybridMultilevel"/>
    <w:tmpl w:val="5E3EC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D5298B"/>
    <w:multiLevelType w:val="hybridMultilevel"/>
    <w:tmpl w:val="EDB2831C"/>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30" w15:restartNumberingAfterBreak="0">
    <w:nsid w:val="75BC0D16"/>
    <w:multiLevelType w:val="hybridMultilevel"/>
    <w:tmpl w:val="4FFC0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F50003F"/>
    <w:multiLevelType w:val="hybridMultilevel"/>
    <w:tmpl w:val="2248A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5"/>
  </w:num>
  <w:num w:numId="3">
    <w:abstractNumId w:val="26"/>
  </w:num>
  <w:num w:numId="4">
    <w:abstractNumId w:val="12"/>
  </w:num>
  <w:num w:numId="5">
    <w:abstractNumId w:val="8"/>
  </w:num>
  <w:num w:numId="6">
    <w:abstractNumId w:val="2"/>
  </w:num>
  <w:num w:numId="7">
    <w:abstractNumId w:val="27"/>
  </w:num>
  <w:num w:numId="8">
    <w:abstractNumId w:val="10"/>
  </w:num>
  <w:num w:numId="9">
    <w:abstractNumId w:val="5"/>
  </w:num>
  <w:num w:numId="10">
    <w:abstractNumId w:val="19"/>
  </w:num>
  <w:num w:numId="11">
    <w:abstractNumId w:val="9"/>
  </w:num>
  <w:num w:numId="12">
    <w:abstractNumId w:val="4"/>
  </w:num>
  <w:num w:numId="13">
    <w:abstractNumId w:val="15"/>
  </w:num>
  <w:num w:numId="14">
    <w:abstractNumId w:val="0"/>
  </w:num>
  <w:num w:numId="15">
    <w:abstractNumId w:val="11"/>
  </w:num>
  <w:num w:numId="16">
    <w:abstractNumId w:val="3"/>
  </w:num>
  <w:num w:numId="17">
    <w:abstractNumId w:val="30"/>
  </w:num>
  <w:num w:numId="18">
    <w:abstractNumId w:val="16"/>
  </w:num>
  <w:num w:numId="19">
    <w:abstractNumId w:val="22"/>
  </w:num>
  <w:num w:numId="20">
    <w:abstractNumId w:val="21"/>
  </w:num>
  <w:num w:numId="21">
    <w:abstractNumId w:val="17"/>
  </w:num>
  <w:num w:numId="22">
    <w:abstractNumId w:val="13"/>
  </w:num>
  <w:num w:numId="23">
    <w:abstractNumId w:val="31"/>
  </w:num>
  <w:num w:numId="24">
    <w:abstractNumId w:val="28"/>
  </w:num>
  <w:num w:numId="25">
    <w:abstractNumId w:val="14"/>
  </w:num>
  <w:num w:numId="26">
    <w:abstractNumId w:val="20"/>
  </w:num>
  <w:num w:numId="27">
    <w:abstractNumId w:val="18"/>
  </w:num>
  <w:num w:numId="28">
    <w:abstractNumId w:val="24"/>
  </w:num>
  <w:num w:numId="29">
    <w:abstractNumId w:val="7"/>
  </w:num>
  <w:num w:numId="30">
    <w:abstractNumId w:val="6"/>
  </w:num>
  <w:num w:numId="31">
    <w:abstractNumId w:val="29"/>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486"/>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53F9E"/>
    <w:rsid w:val="00371885"/>
    <w:rsid w:val="003E2B87"/>
    <w:rsid w:val="00405895"/>
    <w:rsid w:val="004058DF"/>
    <w:rsid w:val="00486F1A"/>
    <w:rsid w:val="00490CB9"/>
    <w:rsid w:val="004A28D1"/>
    <w:rsid w:val="004A2CE2"/>
    <w:rsid w:val="004E3CDA"/>
    <w:rsid w:val="004F4B4D"/>
    <w:rsid w:val="0050216D"/>
    <w:rsid w:val="00503D7E"/>
    <w:rsid w:val="0050778F"/>
    <w:rsid w:val="00535F31"/>
    <w:rsid w:val="00574D64"/>
    <w:rsid w:val="00591365"/>
    <w:rsid w:val="005A7D5C"/>
    <w:rsid w:val="005B31E4"/>
    <w:rsid w:val="006034F6"/>
    <w:rsid w:val="00607874"/>
    <w:rsid w:val="00607E77"/>
    <w:rsid w:val="00617BB3"/>
    <w:rsid w:val="00645CDD"/>
    <w:rsid w:val="006823A7"/>
    <w:rsid w:val="006A5ECA"/>
    <w:rsid w:val="006C45C5"/>
    <w:rsid w:val="0070347F"/>
    <w:rsid w:val="007056E6"/>
    <w:rsid w:val="0070678E"/>
    <w:rsid w:val="00756180"/>
    <w:rsid w:val="00770028"/>
    <w:rsid w:val="00831C11"/>
    <w:rsid w:val="00836CCB"/>
    <w:rsid w:val="00842EBE"/>
    <w:rsid w:val="008A60B4"/>
    <w:rsid w:val="008B3C31"/>
    <w:rsid w:val="008B64FE"/>
    <w:rsid w:val="00935BF7"/>
    <w:rsid w:val="009466B8"/>
    <w:rsid w:val="00947494"/>
    <w:rsid w:val="0095442C"/>
    <w:rsid w:val="00983942"/>
    <w:rsid w:val="0098508F"/>
    <w:rsid w:val="009B2B51"/>
    <w:rsid w:val="009C37E0"/>
    <w:rsid w:val="00A14B66"/>
    <w:rsid w:val="00A65CF7"/>
    <w:rsid w:val="00A851DA"/>
    <w:rsid w:val="00AA6CEE"/>
    <w:rsid w:val="00AB4CBE"/>
    <w:rsid w:val="00AC7D5B"/>
    <w:rsid w:val="00AE1481"/>
    <w:rsid w:val="00AE1B10"/>
    <w:rsid w:val="00AF47E8"/>
    <w:rsid w:val="00B0415E"/>
    <w:rsid w:val="00B04678"/>
    <w:rsid w:val="00B20510"/>
    <w:rsid w:val="00B469E3"/>
    <w:rsid w:val="00BA1F8A"/>
    <w:rsid w:val="00BC46DF"/>
    <w:rsid w:val="00C03577"/>
    <w:rsid w:val="00C33797"/>
    <w:rsid w:val="00C65FEA"/>
    <w:rsid w:val="00C837B2"/>
    <w:rsid w:val="00CA0AC2"/>
    <w:rsid w:val="00CB4D0A"/>
    <w:rsid w:val="00CC2FB3"/>
    <w:rsid w:val="00CC575A"/>
    <w:rsid w:val="00CF003E"/>
    <w:rsid w:val="00D039AC"/>
    <w:rsid w:val="00D427DE"/>
    <w:rsid w:val="00D5587D"/>
    <w:rsid w:val="00D707CC"/>
    <w:rsid w:val="00D821FE"/>
    <w:rsid w:val="00DB0793"/>
    <w:rsid w:val="00DB1367"/>
    <w:rsid w:val="00E00821"/>
    <w:rsid w:val="00E04DB4"/>
    <w:rsid w:val="00E30679"/>
    <w:rsid w:val="00E30803"/>
    <w:rsid w:val="00E3226A"/>
    <w:rsid w:val="00E4597D"/>
    <w:rsid w:val="00E54832"/>
    <w:rsid w:val="00E56A90"/>
    <w:rsid w:val="00E641CC"/>
    <w:rsid w:val="00EA30AB"/>
    <w:rsid w:val="00EB3925"/>
    <w:rsid w:val="00F475DE"/>
    <w:rsid w:val="00F75724"/>
    <w:rsid w:val="00F8543C"/>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3303F-6EA8-49EA-A9A1-167AFB781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8</Pages>
  <Words>2090</Words>
  <Characters>11914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15</cp:revision>
  <dcterms:created xsi:type="dcterms:W3CDTF">2014-12-26T02:47:00Z</dcterms:created>
  <dcterms:modified xsi:type="dcterms:W3CDTF">2015-07-21T13:58:00Z</dcterms:modified>
</cp:coreProperties>
</file>