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7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Julie Bowmer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79D">
            <w:pPr>
              <w:pStyle w:val="Default"/>
              <w:rPr>
                <w:rFonts w:asciiTheme="minorHAnsi" w:hAnsiTheme="minorHAnsi"/>
              </w:rPr>
            </w:pPr>
            <w:r>
              <w:rPr>
                <w:rFonts w:asciiTheme="minorHAnsi" w:hAnsiTheme="minorHAnsi"/>
              </w:rPr>
              <w:t>1332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79D" w:rsidP="00A61866">
            <w:r>
              <w:t xml:space="preserve">Assessment </w:t>
            </w:r>
            <w:r w:rsidR="00196CC3">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0A4529">
        <w:trPr>
          <w:trHeight w:val="132"/>
        </w:trPr>
        <w:tc>
          <w:tcPr>
            <w:tcW w:w="9242" w:type="dxa"/>
          </w:tcPr>
          <w:p w:rsidR="00196CC3" w:rsidRPr="00FB644D" w:rsidRDefault="00196CC3" w:rsidP="00196CC3">
            <w:pPr>
              <w:rPr>
                <w:b/>
              </w:rPr>
            </w:pPr>
          </w:p>
          <w:p w:rsidR="00196CC3" w:rsidRPr="00FB644D" w:rsidRDefault="00196CC3" w:rsidP="00196CC3">
            <w:pPr>
              <w:pStyle w:val="ListParagraph"/>
              <w:numPr>
                <w:ilvl w:val="0"/>
                <w:numId w:val="6"/>
              </w:numPr>
              <w:rPr>
                <w:b/>
              </w:rPr>
            </w:pPr>
            <w:r w:rsidRPr="00FB644D">
              <w:rPr>
                <w:b/>
              </w:rPr>
              <w:t>What is computer forensics?</w:t>
            </w:r>
          </w:p>
          <w:p w:rsidR="00196CC3" w:rsidRDefault="00196CC3" w:rsidP="00196CC3">
            <w:pPr>
              <w:pStyle w:val="NoSpacing"/>
              <w:rPr>
                <w:rStyle w:val="tgc"/>
              </w:rPr>
            </w:pPr>
            <w:r>
              <w:rPr>
                <w:rStyle w:val="tgc"/>
              </w:rPr>
              <w:t>Computer forensic is the practice of collecting, analysing and reporting on digital data in a way that is legally admissible. It can be used in the detection and prevention of crime and in any dispute where evidence is stored digitally.</w:t>
            </w:r>
          </w:p>
          <w:p w:rsidR="00196CC3" w:rsidRDefault="00196CC3" w:rsidP="00196CC3">
            <w:pPr>
              <w:pStyle w:val="NoSpacing"/>
              <w:rPr>
                <w:rStyle w:val="tgc"/>
              </w:rPr>
            </w:pPr>
          </w:p>
          <w:p w:rsidR="00196CC3" w:rsidRDefault="00196CC3" w:rsidP="00196CC3">
            <w:pPr>
              <w:pStyle w:val="ListParagraph"/>
              <w:numPr>
                <w:ilvl w:val="0"/>
                <w:numId w:val="6"/>
              </w:numPr>
              <w:rPr>
                <w:b/>
              </w:rPr>
            </w:pPr>
            <w:r w:rsidRPr="00FB644D">
              <w:rPr>
                <w:b/>
              </w:rPr>
              <w:t>Why are computer forensic engagements carried out?</w:t>
            </w:r>
          </w:p>
          <w:p w:rsidR="00196CC3" w:rsidRDefault="00196CC3" w:rsidP="00196CC3">
            <w:pPr>
              <w:pStyle w:val="NoSpacing"/>
            </w:pPr>
            <w:r w:rsidRPr="00FB644D">
              <w:t>Computer forensic engagements are carried out for various reasons including fraud prevention and detection</w:t>
            </w:r>
            <w:r>
              <w:t>, disputes such as divorce, business valuations, damages calculations and insurance claims.</w:t>
            </w:r>
          </w:p>
          <w:p w:rsidR="00196CC3" w:rsidRPr="008B4EC2" w:rsidRDefault="00196CC3" w:rsidP="00196CC3">
            <w:pPr>
              <w:pStyle w:val="NoSpacing"/>
              <w:rPr>
                <w:b/>
              </w:rPr>
            </w:pPr>
          </w:p>
          <w:p w:rsidR="00196CC3" w:rsidRPr="008B4EC2" w:rsidRDefault="00196CC3" w:rsidP="00196CC3">
            <w:pPr>
              <w:pStyle w:val="ListParagraph"/>
              <w:numPr>
                <w:ilvl w:val="0"/>
                <w:numId w:val="6"/>
              </w:numPr>
              <w:rPr>
                <w:b/>
              </w:rPr>
            </w:pPr>
            <w:r w:rsidRPr="008B4EC2">
              <w:rPr>
                <w:b/>
              </w:rPr>
              <w:t>Name some sources from which data can be retrieved.</w:t>
            </w:r>
          </w:p>
          <w:p w:rsidR="00196CC3" w:rsidRDefault="00196CC3" w:rsidP="00196CC3">
            <w:pPr>
              <w:pStyle w:val="NoSpacing"/>
            </w:pPr>
            <w:r>
              <w:t>Evidence can be obtained from various locations and may be stored in several places such as; hard drives, external hard drives, network servers and data transfer media such as memory sticks, CDs, floppy disks, etc.  In addition to text and number files such as Word or Excel, and transaction data, there will be an internet history obtainable from temporary files, social networking sites, cookies, ‘</w:t>
            </w:r>
            <w:r>
              <w:t>favourites</w:t>
            </w:r>
            <w:bookmarkStart w:id="0" w:name="_GoBack"/>
            <w:bookmarkEnd w:id="0"/>
            <w:r>
              <w:t>’, shortcuts or recently accessed information recorded by windows.  Scanners, copiers and cloud data.  Mobile phones and network information can also have data retrieved from within them.</w:t>
            </w:r>
          </w:p>
          <w:p w:rsidR="00196CC3" w:rsidRDefault="00196CC3" w:rsidP="00196CC3">
            <w:pPr>
              <w:pStyle w:val="NoSpacing"/>
            </w:pPr>
          </w:p>
          <w:p w:rsidR="00196CC3" w:rsidRDefault="00196CC3" w:rsidP="00196CC3">
            <w:pPr>
              <w:pStyle w:val="ListParagraph"/>
              <w:numPr>
                <w:ilvl w:val="0"/>
                <w:numId w:val="6"/>
              </w:numPr>
              <w:rPr>
                <w:b/>
              </w:rPr>
            </w:pPr>
            <w:r w:rsidRPr="00C878A2">
              <w:rPr>
                <w:b/>
              </w:rPr>
              <w:t>Explain the characteristics of computer forensic analysis.</w:t>
            </w:r>
          </w:p>
          <w:p w:rsidR="00196CC3" w:rsidRDefault="00196CC3" w:rsidP="00196CC3">
            <w:pPr>
              <w:pStyle w:val="NoSpacing"/>
            </w:pPr>
            <w:r w:rsidRPr="00C720B0">
              <w:t xml:space="preserve">For the forensic accountant readiness is a key characteristic and will include appropriate training, regular testing and verification of their software and equipment, familiarity with legislation, dealing with unexpected issues, for example: what to do if indecent images of children are found present on a computer during a commercial job and ensuring that any data extraction tools are complete and in working order.  If forensics to be carried out on-site then securing devices which may store evidence and documenting the scene would be another characteristic found. As would interviews or meetings with personnel who may hold information. Collection of evidence involving the labelling and bagging of items from the site, to be sealed in numbered tamper-evident bags.  </w:t>
            </w:r>
          </w:p>
          <w:p w:rsidR="00196CC3" w:rsidRPr="00C720B0" w:rsidRDefault="00196CC3" w:rsidP="00196CC3">
            <w:pPr>
              <w:pStyle w:val="NoSpacing"/>
            </w:pPr>
          </w:p>
          <w:p w:rsidR="00196CC3" w:rsidRDefault="00196CC3" w:rsidP="00196CC3">
            <w:pPr>
              <w:pStyle w:val="NoSpacing"/>
            </w:pPr>
            <w:r w:rsidRPr="00C720B0">
              <w:t xml:space="preserve">Analysis must be accurate, thorough, impartial, recorded and completed within the time-scales available and resources allocated.  Finally, the </w:t>
            </w:r>
            <w:r>
              <w:t>forensic accountant should produce</w:t>
            </w:r>
            <w:r w:rsidRPr="00C720B0">
              <w:t xml:space="preserve"> a structured comprehensive report on findings covering all relevant information.</w:t>
            </w:r>
          </w:p>
          <w:p w:rsidR="00196CC3" w:rsidRDefault="00196CC3" w:rsidP="00196CC3">
            <w:pPr>
              <w:pStyle w:val="NoSpacing"/>
            </w:pPr>
          </w:p>
          <w:p w:rsidR="00196CC3" w:rsidRDefault="00196CC3" w:rsidP="00196CC3">
            <w:pPr>
              <w:pStyle w:val="NoSpacing"/>
              <w:numPr>
                <w:ilvl w:val="0"/>
                <w:numId w:val="6"/>
              </w:numPr>
              <w:rPr>
                <w:b/>
              </w:rPr>
            </w:pPr>
            <w:r w:rsidRPr="00C720B0">
              <w:rPr>
                <w:b/>
              </w:rPr>
              <w:t>What are the benefits of data analysis?</w:t>
            </w:r>
          </w:p>
          <w:p w:rsidR="00196CC3" w:rsidRDefault="00196CC3" w:rsidP="00196CC3">
            <w:pPr>
              <w:pStyle w:val="NoSpacing"/>
              <w:rPr>
                <w:b/>
              </w:rPr>
            </w:pPr>
          </w:p>
          <w:p w:rsidR="00196CC3" w:rsidRDefault="00196CC3" w:rsidP="00196CC3">
            <w:pPr>
              <w:pStyle w:val="NoSpacing"/>
              <w:rPr>
                <w:rFonts w:eastAsia="Times New Roman" w:cs="Times New Roman"/>
              </w:rPr>
            </w:pPr>
            <w:r>
              <w:lastRenderedPageBreak/>
              <w:t xml:space="preserve">Data analysis tools allow the forensic accountant to look at the data from different angles to get to the root cause of fraud. Some of the ways data analysis is being used to search for fraud include trend and pattern analysis to look for indications of diversion of funds or theft, </w:t>
            </w:r>
            <w:r>
              <w:t>behavioral</w:t>
            </w:r>
            <w:r>
              <w:t xml:space="preserve"> analysis and monitoring of spending trends.  </w:t>
            </w:r>
            <w:r>
              <w:rPr>
                <w:rFonts w:eastAsia="Times New Roman" w:cs="Times New Roman"/>
              </w:rPr>
              <w:t>Identification of</w:t>
            </w:r>
            <w:r w:rsidRPr="009B680B">
              <w:rPr>
                <w:rFonts w:eastAsia="Times New Roman" w:cs="Times New Roman"/>
              </w:rPr>
              <w:t xml:space="preserve"> ghost employees, falsifying wage claims and tampering with time sheets are all key areas where data analysis is adding val</w:t>
            </w:r>
            <w:r w:rsidRPr="0094518E">
              <w:rPr>
                <w:rFonts w:eastAsia="Times New Roman" w:cs="Times New Roman"/>
              </w:rPr>
              <w:t>ue.</w:t>
            </w:r>
            <w:r w:rsidRPr="009B680B">
              <w:rPr>
                <w:rFonts w:eastAsia="Times New Roman" w:cs="Times New Roman"/>
              </w:rPr>
              <w:t xml:space="preserve"> </w:t>
            </w:r>
            <w:r>
              <w:rPr>
                <w:rFonts w:eastAsia="Times New Roman" w:cs="Times New Roman"/>
              </w:rPr>
              <w:t xml:space="preserve"> </w:t>
            </w:r>
          </w:p>
          <w:p w:rsidR="00196CC3" w:rsidRPr="009B680B" w:rsidRDefault="00196CC3" w:rsidP="00196CC3">
            <w:pPr>
              <w:pStyle w:val="NoSpacing"/>
              <w:rPr>
                <w:rFonts w:eastAsia="Times New Roman" w:cs="Times New Roman"/>
              </w:rPr>
            </w:pPr>
          </w:p>
          <w:p w:rsidR="00196CC3" w:rsidRPr="009B680B" w:rsidRDefault="00196CC3" w:rsidP="00196CC3">
            <w:pPr>
              <w:pStyle w:val="NoSpacing"/>
              <w:rPr>
                <w:rFonts w:eastAsia="Times New Roman" w:cs="Times New Roman"/>
              </w:rPr>
            </w:pPr>
            <w:r w:rsidRPr="0094518E">
              <w:rPr>
                <w:rFonts w:eastAsia="Times New Roman" w:cs="Times New Roman"/>
              </w:rPr>
              <w:t>O</w:t>
            </w:r>
            <w:r w:rsidRPr="009B680B">
              <w:rPr>
                <w:rFonts w:eastAsia="Times New Roman" w:cs="Times New Roman"/>
              </w:rPr>
              <w:t>ne of the biggest values data analysis brings is the ability to join datab</w:t>
            </w:r>
            <w:r>
              <w:rPr>
                <w:rFonts w:eastAsia="Times New Roman" w:cs="Times New Roman"/>
              </w:rPr>
              <w:t>ases and files to sort, summaris</w:t>
            </w:r>
            <w:r w:rsidRPr="009B680B">
              <w:rPr>
                <w:rFonts w:eastAsia="Times New Roman" w:cs="Times New Roman"/>
              </w:rPr>
              <w:t>e and analy</w:t>
            </w:r>
            <w:r w:rsidRPr="0094518E">
              <w:rPr>
                <w:rFonts w:eastAsia="Times New Roman" w:cs="Times New Roman"/>
              </w:rPr>
              <w:t>se data</w:t>
            </w:r>
            <w:r w:rsidRPr="009B680B">
              <w:rPr>
                <w:rFonts w:eastAsia="Times New Roman" w:cs="Times New Roman"/>
              </w:rPr>
              <w:t xml:space="preserve">, enabling users to look at the data from different angles to search for outliers, fraud, errors and other information. </w:t>
            </w:r>
            <w:r>
              <w:rPr>
                <w:rFonts w:eastAsia="Times New Roman" w:cs="Times New Roman"/>
              </w:rPr>
              <w:t xml:space="preserve"> </w:t>
            </w:r>
            <w:r w:rsidRPr="0094518E">
              <w:rPr>
                <w:rFonts w:eastAsia="Times New Roman" w:cs="Times New Roman"/>
              </w:rPr>
              <w:t xml:space="preserve">Areas </w:t>
            </w:r>
            <w:r w:rsidRPr="009B680B">
              <w:rPr>
                <w:rFonts w:eastAsia="Times New Roman" w:cs="Times New Roman"/>
              </w:rPr>
              <w:t xml:space="preserve">were data analysis is being used </w:t>
            </w:r>
            <w:r>
              <w:rPr>
                <w:rFonts w:eastAsia="Times New Roman" w:cs="Times New Roman"/>
              </w:rPr>
              <w:t>to compare sets of data include;  active</w:t>
            </w:r>
            <w:r w:rsidRPr="009B680B">
              <w:rPr>
                <w:rFonts w:eastAsia="Times New Roman" w:cs="Times New Roman"/>
              </w:rPr>
              <w:t xml:space="preserve"> user accounts against a list of terminated employees</w:t>
            </w:r>
            <w:r w:rsidRPr="0094518E">
              <w:rPr>
                <w:rFonts w:eastAsia="Times New Roman" w:cs="Times New Roman"/>
              </w:rPr>
              <w:t>,  creditor</w:t>
            </w:r>
            <w:r w:rsidRPr="009B680B">
              <w:rPr>
                <w:rFonts w:eastAsia="Times New Roman" w:cs="Times New Roman"/>
              </w:rPr>
              <w:t xml:space="preserve"> terms</w:t>
            </w:r>
            <w:r w:rsidRPr="0094518E">
              <w:rPr>
                <w:rFonts w:eastAsia="Times New Roman" w:cs="Times New Roman"/>
              </w:rPr>
              <w:t>-</w:t>
            </w:r>
            <w:r w:rsidRPr="009B680B">
              <w:rPr>
                <w:rFonts w:eastAsia="Times New Roman" w:cs="Times New Roman"/>
              </w:rPr>
              <w:t xml:space="preserve"> including d</w:t>
            </w:r>
            <w:r w:rsidRPr="0094518E">
              <w:rPr>
                <w:rFonts w:eastAsia="Times New Roman" w:cs="Times New Roman"/>
              </w:rPr>
              <w:t>ebts paid early, m</w:t>
            </w:r>
            <w:r w:rsidRPr="009B680B">
              <w:rPr>
                <w:rFonts w:eastAsia="Times New Roman" w:cs="Times New Roman"/>
              </w:rPr>
              <w:t>issing invoice numbers</w:t>
            </w:r>
            <w:r w:rsidRPr="0094518E">
              <w:rPr>
                <w:rFonts w:eastAsia="Times New Roman" w:cs="Times New Roman"/>
              </w:rPr>
              <w:t>, e</w:t>
            </w:r>
            <w:r w:rsidRPr="009B680B">
              <w:rPr>
                <w:rFonts w:eastAsia="Times New Roman" w:cs="Times New Roman"/>
              </w:rPr>
              <w:t xml:space="preserve">mployee/HR to </w:t>
            </w:r>
            <w:r w:rsidRPr="0094518E">
              <w:rPr>
                <w:rFonts w:eastAsia="Times New Roman" w:cs="Times New Roman"/>
              </w:rPr>
              <w:t xml:space="preserve">suppliers </w:t>
            </w:r>
            <w:r w:rsidRPr="009B680B">
              <w:rPr>
                <w:rFonts w:eastAsia="Times New Roman" w:cs="Times New Roman"/>
              </w:rPr>
              <w:t>address</w:t>
            </w:r>
            <w:r>
              <w:rPr>
                <w:rFonts w:eastAsia="Times New Roman" w:cs="Times New Roman"/>
              </w:rPr>
              <w:t>es, PAYE codes and NI numbers and</w:t>
            </w:r>
            <w:r w:rsidRPr="0094518E">
              <w:rPr>
                <w:rFonts w:eastAsia="Times New Roman" w:cs="Times New Roman"/>
              </w:rPr>
              <w:t xml:space="preserve"> r</w:t>
            </w:r>
            <w:r w:rsidRPr="009B680B">
              <w:rPr>
                <w:rFonts w:eastAsia="Times New Roman" w:cs="Times New Roman"/>
              </w:rPr>
              <w:t>eview of billing and pricing agreements against contract agreements</w:t>
            </w:r>
            <w:r w:rsidRPr="0094518E">
              <w:rPr>
                <w:rFonts w:eastAsia="Times New Roman" w:cs="Times New Roman"/>
              </w:rPr>
              <w:t>.</w:t>
            </w:r>
            <w:r w:rsidRPr="009B680B">
              <w:rPr>
                <w:rFonts w:eastAsia="Times New Roman" w:cs="Times New Roman"/>
              </w:rPr>
              <w:t xml:space="preserve"> </w:t>
            </w:r>
          </w:p>
          <w:p w:rsidR="00196CC3" w:rsidRDefault="00196CC3" w:rsidP="00196CC3">
            <w:pPr>
              <w:pStyle w:val="NoSpacing"/>
              <w:rPr>
                <w:rFonts w:eastAsia="Times New Roman" w:cs="Times New Roman"/>
              </w:rPr>
            </w:pPr>
            <w:r w:rsidRPr="0094518E">
              <w:rPr>
                <w:rFonts w:eastAsia="Times New Roman" w:cs="Times New Roman"/>
              </w:rPr>
              <w:t>Data analysis can also be used for stock audits</w:t>
            </w:r>
            <w:r>
              <w:rPr>
                <w:rFonts w:eastAsia="Times New Roman" w:cs="Times New Roman"/>
              </w:rPr>
              <w:t xml:space="preserve"> to</w:t>
            </w:r>
            <w:r w:rsidRPr="009B680B">
              <w:rPr>
                <w:rFonts w:eastAsia="Times New Roman" w:cs="Times New Roman"/>
              </w:rPr>
              <w:t xml:space="preserve"> identify potential or obsolete</w:t>
            </w:r>
            <w:r w:rsidRPr="0094518E">
              <w:rPr>
                <w:rFonts w:eastAsia="Times New Roman" w:cs="Times New Roman"/>
              </w:rPr>
              <w:t xml:space="preserve"> stock</w:t>
            </w:r>
            <w:r w:rsidRPr="009B680B">
              <w:rPr>
                <w:rFonts w:eastAsia="Times New Roman" w:cs="Times New Roman"/>
              </w:rPr>
              <w:t xml:space="preserve">, slow-moving </w:t>
            </w:r>
            <w:r w:rsidRPr="0094518E">
              <w:rPr>
                <w:rFonts w:eastAsia="Times New Roman" w:cs="Times New Roman"/>
              </w:rPr>
              <w:t>stock and pilfering.</w:t>
            </w:r>
          </w:p>
          <w:p w:rsidR="00196CC3" w:rsidRDefault="00196CC3" w:rsidP="00196CC3">
            <w:pPr>
              <w:pStyle w:val="NoSpacing"/>
              <w:rPr>
                <w:rFonts w:eastAsia="Times New Roman" w:cs="Times New Roman"/>
              </w:rPr>
            </w:pPr>
          </w:p>
          <w:p w:rsidR="00196CC3" w:rsidRDefault="00196CC3" w:rsidP="00196CC3">
            <w:pPr>
              <w:pStyle w:val="NoSpacing"/>
              <w:rPr>
                <w:rFonts w:eastAsia="Times New Roman" w:cs="Times New Roman"/>
              </w:rPr>
            </w:pPr>
          </w:p>
          <w:p w:rsidR="00196CC3" w:rsidRPr="0094518E" w:rsidRDefault="00196CC3" w:rsidP="00196CC3">
            <w:pPr>
              <w:pStyle w:val="NoSpacing"/>
              <w:rPr>
                <w:b/>
              </w:rPr>
            </w:pPr>
            <w:r w:rsidRPr="0094518E">
              <w:rPr>
                <w:rFonts w:eastAsia="Times New Roman" w:cs="Times New Roman"/>
                <w:b/>
              </w:rPr>
              <w:t>2. What are the legal factors that should be considered before starting a computer forensic engagement?</w:t>
            </w:r>
          </w:p>
          <w:p w:rsidR="00196CC3" w:rsidRDefault="00196CC3" w:rsidP="00196CC3">
            <w:pPr>
              <w:pStyle w:val="NoSpacing"/>
            </w:pPr>
          </w:p>
          <w:p w:rsidR="00196CC3" w:rsidRDefault="00196CC3" w:rsidP="00196CC3">
            <w:pPr>
              <w:pStyle w:val="NoSpacing"/>
            </w:pPr>
            <w:r>
              <w:t>Some of the legal factors that should be considered are as follows:</w:t>
            </w:r>
          </w:p>
          <w:p w:rsidR="00196CC3" w:rsidRDefault="00196CC3" w:rsidP="00196CC3">
            <w:pPr>
              <w:pStyle w:val="NoSpacing"/>
            </w:pPr>
            <w:r>
              <w:t>Is the engagement team working at direction of counsel under privilege, is the expert fully qualified, does the forensic accountant or client have legal authority to gather data, to whom does the data belong?</w:t>
            </w:r>
          </w:p>
          <w:p w:rsidR="00196CC3" w:rsidRDefault="00196CC3" w:rsidP="00196CC3">
            <w:pPr>
              <w:pStyle w:val="NoSpacing"/>
            </w:pPr>
          </w:p>
          <w:p w:rsidR="00196CC3" w:rsidRDefault="00196CC3" w:rsidP="00196CC3">
            <w:pPr>
              <w:pStyle w:val="NoSpacing"/>
            </w:pPr>
            <w:r>
              <w:t>Is there an expectation that data may be located on devices that would require reporting to the police (child pornography, national security issues)?</w:t>
            </w:r>
          </w:p>
          <w:p w:rsidR="00196CC3" w:rsidRDefault="00196CC3" w:rsidP="00196CC3">
            <w:pPr>
              <w:pStyle w:val="NoSpacing"/>
            </w:pPr>
          </w:p>
          <w:p w:rsidR="00196CC3" w:rsidRDefault="00196CC3" w:rsidP="00196CC3">
            <w:pPr>
              <w:pStyle w:val="NoSpacing"/>
            </w:pPr>
            <w:r>
              <w:t>It is best to discuss these issues with legal counsel prior to beginning a computer forensics engagement, to make sure all relevant legal requirements are met and that the protocols are designed to ensure compliance.  Confirmation of nature and scope of the engagement should also be documented.</w:t>
            </w:r>
          </w:p>
          <w:p w:rsidR="00196CC3" w:rsidRDefault="00196CC3" w:rsidP="00196CC3">
            <w:pPr>
              <w:pStyle w:val="NoSpacing"/>
            </w:pPr>
          </w:p>
          <w:p w:rsidR="00196CC3" w:rsidRPr="00DB363E" w:rsidRDefault="00196CC3" w:rsidP="00196CC3">
            <w:pPr>
              <w:pStyle w:val="NoSpacing"/>
              <w:rPr>
                <w:b/>
              </w:rPr>
            </w:pPr>
            <w:r w:rsidRPr="00DB363E">
              <w:rPr>
                <w:b/>
              </w:rPr>
              <w:t>3. What tools are used by forensic accountants for data analysis?</w:t>
            </w:r>
          </w:p>
          <w:p w:rsidR="00196CC3" w:rsidRDefault="00196CC3" w:rsidP="00196CC3">
            <w:pPr>
              <w:pStyle w:val="NoSpacing"/>
            </w:pPr>
          </w:p>
          <w:p w:rsidR="00196CC3" w:rsidRDefault="00196CC3" w:rsidP="00196CC3">
            <w:pPr>
              <w:pStyle w:val="NoSpacing"/>
            </w:pPr>
            <w:r>
              <w:t xml:space="preserve">Tools for data analysis included basic productivity software such as Excel and Access; Excel/Office add on data analysis software such as ActiveData and TopCaats; data analysis software such as IDEA and ACL and </w:t>
            </w:r>
            <w:r>
              <w:t>specialty</w:t>
            </w:r>
            <w:r>
              <w:t xml:space="preserve"> software such as Wizsoft, SAS, SPSS and Qualys.</w:t>
            </w:r>
          </w:p>
          <w:p w:rsidR="00196CC3" w:rsidRDefault="00196CC3" w:rsidP="00196CC3">
            <w:pPr>
              <w:pStyle w:val="NoSpacing"/>
            </w:pPr>
          </w:p>
          <w:p w:rsidR="00196CC3" w:rsidRDefault="00196CC3" w:rsidP="00196CC3">
            <w:pPr>
              <w:pStyle w:val="NoSpacing"/>
              <w:rPr>
                <w:b/>
              </w:rPr>
            </w:pPr>
            <w:r w:rsidRPr="002D2BFD">
              <w:rPr>
                <w:b/>
              </w:rPr>
              <w:t>4. What is a chain of custody form and what type of information does it contain?</w:t>
            </w:r>
          </w:p>
          <w:p w:rsidR="00196CC3" w:rsidRDefault="00196CC3" w:rsidP="00196CC3">
            <w:pPr>
              <w:pStyle w:val="NoSpacing"/>
              <w:rPr>
                <w:b/>
              </w:rPr>
            </w:pPr>
          </w:p>
          <w:p w:rsidR="00196CC3" w:rsidRPr="002D2BFD" w:rsidRDefault="00196CC3" w:rsidP="00196CC3">
            <w:pPr>
              <w:pStyle w:val="NoSpacing"/>
              <w:rPr>
                <w:rFonts w:eastAsia="Times New Roman" w:cs="Times New Roman"/>
              </w:rPr>
            </w:pPr>
            <w:r w:rsidRPr="002D2BFD">
              <w:t xml:space="preserve">A chain of custody form is a chronological documentation showing the seizure, control, transfer, </w:t>
            </w:r>
            <w:r>
              <w:t xml:space="preserve">and </w:t>
            </w:r>
            <w:r w:rsidRPr="002D2BFD">
              <w:t xml:space="preserve">analysis of physical or electronic evidence.  It must be handled in a careful manner to prevent tampering or contamination. </w:t>
            </w:r>
            <w:r>
              <w:t xml:space="preserve"> </w:t>
            </w:r>
            <w:r w:rsidRPr="002D2BFD">
              <w:rPr>
                <w:rFonts w:eastAsia="Times New Roman" w:cs="Times New Roman"/>
              </w:rPr>
              <w:t>An identifiable person must always have the physical custody of a piece of evidence.</w:t>
            </w:r>
            <w:r>
              <w:rPr>
                <w:rFonts w:eastAsia="Times New Roman" w:cs="Times New Roman"/>
              </w:rPr>
              <w:t xml:space="preserve">  </w:t>
            </w:r>
            <w:r w:rsidRPr="002D2BFD">
              <w:rPr>
                <w:rFonts w:eastAsia="Times New Roman" w:cs="Times New Roman"/>
              </w:rPr>
              <w:t xml:space="preserve">These transactions, and every succeeding transaction between the collection of the evidence and its appearance in court, should be completely documented chronologically in order to withstand legal challenges to the authenticity of the evidence. </w:t>
            </w:r>
            <w:r>
              <w:rPr>
                <w:rFonts w:eastAsia="Times New Roman" w:cs="Times New Roman"/>
              </w:rPr>
              <w:t xml:space="preserve">  </w:t>
            </w:r>
            <w:r w:rsidRPr="002D2BFD">
              <w:rPr>
                <w:rFonts w:eastAsia="Times New Roman" w:cs="Times New Roman"/>
              </w:rPr>
              <w:t>The information contained</w:t>
            </w:r>
            <w:r>
              <w:rPr>
                <w:rFonts w:eastAsia="Times New Roman" w:cs="Times New Roman"/>
              </w:rPr>
              <w:t xml:space="preserve"> in the chain of custody form</w:t>
            </w:r>
            <w:r w:rsidRPr="002D2BFD">
              <w:rPr>
                <w:rFonts w:eastAsia="Times New Roman" w:cs="Times New Roman"/>
              </w:rPr>
              <w:t xml:space="preserve"> should include the </w:t>
            </w:r>
            <w:r>
              <w:rPr>
                <w:rFonts w:eastAsia="Times New Roman" w:cs="Times New Roman"/>
              </w:rPr>
              <w:t xml:space="preserve">condition under which the evidence was </w:t>
            </w:r>
            <w:r w:rsidRPr="002D2BFD">
              <w:rPr>
                <w:rFonts w:eastAsia="Times New Roman" w:cs="Times New Roman"/>
              </w:rPr>
              <w:t>gathered, the identity of all evidence handlers, duration of evidence custody, security conditions while h</w:t>
            </w:r>
            <w:r>
              <w:rPr>
                <w:rFonts w:eastAsia="Times New Roman" w:cs="Times New Roman"/>
              </w:rPr>
              <w:t>andling or storing the evidence</w:t>
            </w:r>
            <w:r w:rsidRPr="002D2BFD">
              <w:rPr>
                <w:rFonts w:eastAsia="Times New Roman" w:cs="Times New Roman"/>
              </w:rPr>
              <w:t xml:space="preserve"> and the manner in which evidence is transferred to subsequent custodians each time such a transfer occurs with signatures of persons involved at each step.</w:t>
            </w:r>
          </w:p>
          <w:p w:rsidR="00196CC3" w:rsidRPr="002D2BFD" w:rsidRDefault="00196CC3" w:rsidP="00196CC3">
            <w:pPr>
              <w:pStyle w:val="NoSpacing"/>
              <w:rPr>
                <w:b/>
              </w:rPr>
            </w:pPr>
          </w:p>
          <w:p w:rsidR="001222AB" w:rsidRDefault="001222AB" w:rsidP="001222AB"/>
          <w:p w:rsidR="00CC2FB3" w:rsidRDefault="00CC2FB3" w:rsidP="001222AB">
            <w:pPr>
              <w:pStyle w:val="NoSpacing"/>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779D" w:rsidRDefault="000A779D" w:rsidP="00A851DA">
            <w:pPr>
              <w:rPr>
                <w:rFonts w:ascii="Vladimir Script" w:hAnsi="Vladimir Script" w:cs="Bliss-Regular"/>
                <w:b/>
                <w:color w:val="000000"/>
                <w:sz w:val="28"/>
                <w:szCs w:val="28"/>
              </w:rPr>
            </w:pPr>
            <w:r w:rsidRPr="000A779D">
              <w:rPr>
                <w:rFonts w:ascii="Vladimir Script" w:hAnsi="Vladimir Script" w:cs="Bliss-Regular"/>
                <w:b/>
                <w:color w:val="000000"/>
                <w:sz w:val="28"/>
                <w:szCs w:val="28"/>
              </w:rPr>
              <w:t>Julie Bowmer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6CC3" w:rsidP="00196CC3">
            <w:pPr>
              <w:rPr>
                <w:rFonts w:cs="Bliss-Regular"/>
                <w:color w:val="000000"/>
              </w:rPr>
            </w:pPr>
            <w:r>
              <w:rPr>
                <w:rFonts w:cs="Bliss-Regular"/>
                <w:color w:val="000000"/>
              </w:rPr>
              <w:t>27</w:t>
            </w:r>
            <w:r w:rsidR="000A779D">
              <w:rPr>
                <w:rFonts w:cs="Bliss-Regular"/>
                <w:color w:val="000000"/>
              </w:rPr>
              <w:t>/</w:t>
            </w:r>
            <w:r w:rsidR="00A7002D">
              <w:rPr>
                <w:rFonts w:cs="Bliss-Regular"/>
                <w:color w:val="000000"/>
              </w:rPr>
              <w:t>0</w:t>
            </w:r>
            <w:r w:rsidR="000A4529">
              <w:rPr>
                <w:rFonts w:cs="Bliss-Regular"/>
                <w:color w:val="000000"/>
              </w:rPr>
              <w:t>5</w:t>
            </w:r>
            <w:r w:rsidR="000A779D">
              <w:rPr>
                <w:rFonts w:cs="Bliss-Regular"/>
                <w:color w:val="000000"/>
              </w:rPr>
              <w:t>/201</w:t>
            </w:r>
            <w:r w:rsidR="00A7002D">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087" w:rsidRDefault="006D5087" w:rsidP="00CB4D0A">
      <w:pPr>
        <w:spacing w:after="0" w:line="240" w:lineRule="auto"/>
      </w:pPr>
      <w:r>
        <w:separator/>
      </w:r>
    </w:p>
  </w:endnote>
  <w:endnote w:type="continuationSeparator" w:id="0">
    <w:p w:rsidR="006D5087" w:rsidRDefault="006D50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087" w:rsidRDefault="006D5087" w:rsidP="00CB4D0A">
      <w:pPr>
        <w:spacing w:after="0" w:line="240" w:lineRule="auto"/>
      </w:pPr>
      <w:r>
        <w:separator/>
      </w:r>
    </w:p>
  </w:footnote>
  <w:footnote w:type="continuationSeparator" w:id="0">
    <w:p w:rsidR="006D5087" w:rsidRDefault="006D50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200A"/>
    <w:multiLevelType w:val="hybridMultilevel"/>
    <w:tmpl w:val="F0BCF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4084322"/>
    <w:multiLevelType w:val="hybridMultilevel"/>
    <w:tmpl w:val="26B444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77375A2"/>
    <w:multiLevelType w:val="hybridMultilevel"/>
    <w:tmpl w:val="2AF450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FC478AA"/>
    <w:multiLevelType w:val="hybridMultilevel"/>
    <w:tmpl w:val="D592F3EE"/>
    <w:lvl w:ilvl="0" w:tplc="2742931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586D9E"/>
    <w:multiLevelType w:val="hybridMultilevel"/>
    <w:tmpl w:val="04BE5666"/>
    <w:lvl w:ilvl="0" w:tplc="23C823FC">
      <w:start w:val="1"/>
      <w:numFmt w:val="lowerRoman"/>
      <w:lvlText w:val="%1."/>
      <w:lvlJc w:val="left"/>
      <w:pPr>
        <w:ind w:left="1146"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4529"/>
    <w:rsid w:val="000A779D"/>
    <w:rsid w:val="001175EE"/>
    <w:rsid w:val="001222AB"/>
    <w:rsid w:val="00157CF6"/>
    <w:rsid w:val="00182416"/>
    <w:rsid w:val="00187EB4"/>
    <w:rsid w:val="00196CC3"/>
    <w:rsid w:val="001F0481"/>
    <w:rsid w:val="0020451E"/>
    <w:rsid w:val="00206B9D"/>
    <w:rsid w:val="002114B7"/>
    <w:rsid w:val="0023259C"/>
    <w:rsid w:val="002B0BD7"/>
    <w:rsid w:val="002B573D"/>
    <w:rsid w:val="002C5CB2"/>
    <w:rsid w:val="002F779F"/>
    <w:rsid w:val="00342AF9"/>
    <w:rsid w:val="00371885"/>
    <w:rsid w:val="003E2B87"/>
    <w:rsid w:val="003E30E1"/>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D5087"/>
    <w:rsid w:val="0070347F"/>
    <w:rsid w:val="0070678E"/>
    <w:rsid w:val="00831C11"/>
    <w:rsid w:val="00853264"/>
    <w:rsid w:val="008A60B4"/>
    <w:rsid w:val="008B3C31"/>
    <w:rsid w:val="008B64FE"/>
    <w:rsid w:val="00935BF7"/>
    <w:rsid w:val="0095442C"/>
    <w:rsid w:val="00983942"/>
    <w:rsid w:val="009C37E0"/>
    <w:rsid w:val="00A14B66"/>
    <w:rsid w:val="00A61866"/>
    <w:rsid w:val="00A65CF7"/>
    <w:rsid w:val="00A7002D"/>
    <w:rsid w:val="00A851DA"/>
    <w:rsid w:val="00AC7D5B"/>
    <w:rsid w:val="00AE1481"/>
    <w:rsid w:val="00B0415E"/>
    <w:rsid w:val="00B04678"/>
    <w:rsid w:val="00BC46DF"/>
    <w:rsid w:val="00C03577"/>
    <w:rsid w:val="00C65FEA"/>
    <w:rsid w:val="00CA0AC2"/>
    <w:rsid w:val="00CB4D0A"/>
    <w:rsid w:val="00CC2FB3"/>
    <w:rsid w:val="00CC575A"/>
    <w:rsid w:val="00D039AC"/>
    <w:rsid w:val="00D14717"/>
    <w:rsid w:val="00D427DE"/>
    <w:rsid w:val="00D5544D"/>
    <w:rsid w:val="00D5587D"/>
    <w:rsid w:val="00D707CC"/>
    <w:rsid w:val="00D821FE"/>
    <w:rsid w:val="00DB0793"/>
    <w:rsid w:val="00DC357D"/>
    <w:rsid w:val="00E00821"/>
    <w:rsid w:val="00E04DB4"/>
    <w:rsid w:val="00E30679"/>
    <w:rsid w:val="00E4597D"/>
    <w:rsid w:val="00E54832"/>
    <w:rsid w:val="00E56A90"/>
    <w:rsid w:val="00E641CC"/>
    <w:rsid w:val="00EA30AB"/>
    <w:rsid w:val="00EB3925"/>
    <w:rsid w:val="00F5755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8BCA5B13-5EAE-41A3-8338-62415F41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A77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vr">
    <w:name w:val="hvr"/>
    <w:basedOn w:val="DefaultParagraphFont"/>
    <w:rsid w:val="000A779D"/>
  </w:style>
  <w:style w:type="character" w:customStyle="1" w:styleId="ilad">
    <w:name w:val="il_ad"/>
    <w:basedOn w:val="DefaultParagraphFont"/>
    <w:rsid w:val="000A779D"/>
  </w:style>
  <w:style w:type="paragraph" w:styleId="NoSpacing">
    <w:name w:val="No Spacing"/>
    <w:uiPriority w:val="1"/>
    <w:qFormat/>
    <w:rsid w:val="00D14717"/>
    <w:pPr>
      <w:spacing w:after="0" w:line="240" w:lineRule="auto"/>
    </w:pPr>
  </w:style>
  <w:style w:type="character" w:styleId="Strong">
    <w:name w:val="Strong"/>
    <w:basedOn w:val="DefaultParagraphFont"/>
    <w:uiPriority w:val="22"/>
    <w:qFormat/>
    <w:rsid w:val="001222AB"/>
    <w:rPr>
      <w:b/>
      <w:bCs/>
    </w:rPr>
  </w:style>
  <w:style w:type="character" w:customStyle="1" w:styleId="tgc">
    <w:name w:val="_tgc"/>
    <w:basedOn w:val="DefaultParagraphFont"/>
    <w:rsid w:val="00196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95546">
      <w:bodyDiv w:val="1"/>
      <w:marLeft w:val="0"/>
      <w:marRight w:val="0"/>
      <w:marTop w:val="0"/>
      <w:marBottom w:val="0"/>
      <w:divBdr>
        <w:top w:val="none" w:sz="0" w:space="0" w:color="auto"/>
        <w:left w:val="none" w:sz="0" w:space="0" w:color="auto"/>
        <w:bottom w:val="none" w:sz="0" w:space="0" w:color="auto"/>
        <w:right w:val="none" w:sz="0" w:space="0" w:color="auto"/>
      </w:divBdr>
    </w:div>
    <w:div w:id="220554098">
      <w:bodyDiv w:val="1"/>
      <w:marLeft w:val="0"/>
      <w:marRight w:val="0"/>
      <w:marTop w:val="0"/>
      <w:marBottom w:val="0"/>
      <w:divBdr>
        <w:top w:val="none" w:sz="0" w:space="0" w:color="auto"/>
        <w:left w:val="none" w:sz="0" w:space="0" w:color="auto"/>
        <w:bottom w:val="none" w:sz="0" w:space="0" w:color="auto"/>
        <w:right w:val="none" w:sz="0" w:space="0" w:color="auto"/>
      </w:divBdr>
    </w:div>
    <w:div w:id="622537469">
      <w:bodyDiv w:val="1"/>
      <w:marLeft w:val="0"/>
      <w:marRight w:val="0"/>
      <w:marTop w:val="0"/>
      <w:marBottom w:val="0"/>
      <w:divBdr>
        <w:top w:val="none" w:sz="0" w:space="0" w:color="auto"/>
        <w:left w:val="none" w:sz="0" w:space="0" w:color="auto"/>
        <w:bottom w:val="none" w:sz="0" w:space="0" w:color="auto"/>
        <w:right w:val="none" w:sz="0" w:space="0" w:color="auto"/>
      </w:divBdr>
    </w:div>
    <w:div w:id="1227035638">
      <w:bodyDiv w:val="1"/>
      <w:marLeft w:val="0"/>
      <w:marRight w:val="0"/>
      <w:marTop w:val="0"/>
      <w:marBottom w:val="0"/>
      <w:divBdr>
        <w:top w:val="none" w:sz="0" w:space="0" w:color="auto"/>
        <w:left w:val="none" w:sz="0" w:space="0" w:color="auto"/>
        <w:bottom w:val="none" w:sz="0" w:space="0" w:color="auto"/>
        <w:right w:val="none" w:sz="0" w:space="0" w:color="auto"/>
      </w:divBdr>
    </w:div>
    <w:div w:id="14549804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F703B-A09B-40F1-B0A0-E21D76802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Bowmer MSc, FCMA, CGMA</cp:lastModifiedBy>
  <cp:revision>2</cp:revision>
  <dcterms:created xsi:type="dcterms:W3CDTF">2015-05-27T18:15:00Z</dcterms:created>
  <dcterms:modified xsi:type="dcterms:W3CDTF">2015-05-27T18:15:00Z</dcterms:modified>
</cp:coreProperties>
</file>