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944A9F" w:rsidRDefault="00607874" w:rsidP="00A851DA">
      <w:pPr>
        <w:pStyle w:val="Default"/>
        <w:rPr>
          <w:rFonts w:asciiTheme="minorHAnsi" w:hAnsiTheme="minorHAnsi"/>
          <w:lang w:val="en-GB"/>
        </w:rPr>
      </w:pPr>
      <w:r w:rsidRPr="00944A9F">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44A9F">
        <w:rPr>
          <w:rFonts w:asciiTheme="minorHAnsi" w:hAnsiTheme="minorHAnsi"/>
          <w:lang w:val="en-GB"/>
        </w:rPr>
        <w:t xml:space="preserve">                                                             </w:t>
      </w:r>
      <w:r w:rsidR="00405895" w:rsidRPr="00944A9F">
        <w:rPr>
          <w:rFonts w:asciiTheme="minorHAnsi" w:hAnsiTheme="minorHAnsi"/>
          <w:lang w:val="en-GB"/>
        </w:rPr>
        <w:t xml:space="preserve">     </w:t>
      </w:r>
    </w:p>
    <w:p w:rsidR="00607874" w:rsidRPr="00944A9F" w:rsidRDefault="00033CD8" w:rsidP="00A851DA">
      <w:r>
        <w:rPr>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944A9F" w:rsidRDefault="00607874" w:rsidP="00A851DA"/>
    <w:p w:rsidR="00607874" w:rsidRPr="00944A9F" w:rsidRDefault="00607874" w:rsidP="00A851DA"/>
    <w:p w:rsidR="00607874" w:rsidRPr="00944A9F" w:rsidRDefault="00607874" w:rsidP="00A851DA"/>
    <w:tbl>
      <w:tblPr>
        <w:tblStyle w:val="Tabelacomgrelha"/>
        <w:tblW w:w="0" w:type="auto"/>
        <w:tblLook w:val="04A0" w:firstRow="1" w:lastRow="0" w:firstColumn="1" w:lastColumn="0" w:noHBand="0" w:noVBand="1"/>
      </w:tblPr>
      <w:tblGrid>
        <w:gridCol w:w="2566"/>
        <w:gridCol w:w="6676"/>
      </w:tblGrid>
      <w:tr w:rsidR="00A851DA" w:rsidRPr="00944A9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44A9F" w:rsidRDefault="00A851DA">
            <w:pPr>
              <w:rPr>
                <w:b/>
                <w:color w:val="002060"/>
                <w:lang w:val="en-GB"/>
              </w:rPr>
            </w:pPr>
            <w:r w:rsidRPr="00944A9F">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44A9F" w:rsidRDefault="00B34ACB">
            <w:pPr>
              <w:pStyle w:val="Default"/>
              <w:rPr>
                <w:rFonts w:ascii="Arial" w:hAnsi="Arial" w:cs="Arial"/>
                <w:lang w:val="en-GB"/>
              </w:rPr>
            </w:pPr>
            <w:r w:rsidRPr="00944A9F">
              <w:rPr>
                <w:rFonts w:ascii="Arial" w:hAnsi="Arial" w:cs="Arial"/>
                <w:lang w:val="en-GB"/>
              </w:rPr>
              <w:t>Timoteo Marques Martao</w:t>
            </w:r>
          </w:p>
        </w:tc>
      </w:tr>
      <w:tr w:rsidR="00A851DA" w:rsidRPr="00944A9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44A9F" w:rsidRDefault="00A851DA">
            <w:pPr>
              <w:rPr>
                <w:b/>
                <w:color w:val="002060"/>
                <w:lang w:val="en-GB"/>
              </w:rPr>
            </w:pPr>
            <w:r w:rsidRPr="00944A9F">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44A9F" w:rsidRDefault="002242D8">
            <w:pPr>
              <w:pStyle w:val="Default"/>
              <w:rPr>
                <w:rFonts w:ascii="Arial" w:hAnsi="Arial" w:cs="Arial"/>
                <w:lang w:val="en-GB"/>
              </w:rPr>
            </w:pPr>
            <w:r w:rsidRPr="00944A9F">
              <w:rPr>
                <w:rFonts w:ascii="Arial" w:hAnsi="Arial" w:cs="Arial"/>
                <w:lang w:val="en-GB"/>
              </w:rPr>
              <w:t>1468</w:t>
            </w:r>
          </w:p>
        </w:tc>
      </w:tr>
      <w:tr w:rsidR="00A851DA" w:rsidRPr="00944A9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44A9F" w:rsidRDefault="00A851DA">
            <w:pPr>
              <w:rPr>
                <w:b/>
                <w:color w:val="002060"/>
                <w:lang w:val="en-GB"/>
              </w:rPr>
            </w:pPr>
            <w:r w:rsidRPr="00944A9F">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44A9F" w:rsidRDefault="002242D8">
            <w:pPr>
              <w:pStyle w:val="Default"/>
              <w:rPr>
                <w:rFonts w:ascii="Arial" w:hAnsi="Arial" w:cs="Arial"/>
                <w:lang w:val="en-GB"/>
              </w:rPr>
            </w:pPr>
            <w:r w:rsidRPr="00944A9F">
              <w:rPr>
                <w:rFonts w:ascii="Arial" w:hAnsi="Arial" w:cs="Arial"/>
                <w:lang w:val="en-GB"/>
              </w:rPr>
              <w:t>Diploma in Accounting and Finance</w:t>
            </w:r>
          </w:p>
        </w:tc>
      </w:tr>
      <w:tr w:rsidR="00A851DA" w:rsidRPr="00944A9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44A9F" w:rsidRDefault="00A851DA">
            <w:pPr>
              <w:rPr>
                <w:b/>
                <w:color w:val="002060"/>
                <w:lang w:val="en-GB"/>
              </w:rPr>
            </w:pPr>
            <w:r w:rsidRPr="00944A9F">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44A9F" w:rsidRDefault="000A5112">
            <w:pPr>
              <w:rPr>
                <w:rFonts w:ascii="Arial" w:hAnsi="Arial" w:cs="Arial"/>
                <w:sz w:val="24"/>
                <w:szCs w:val="24"/>
                <w:lang w:val="en-GB"/>
              </w:rPr>
            </w:pPr>
            <w:r>
              <w:rPr>
                <w:rFonts w:ascii="Arial" w:hAnsi="Arial" w:cs="Arial"/>
                <w:sz w:val="24"/>
                <w:szCs w:val="24"/>
                <w:lang w:val="en-GB"/>
              </w:rPr>
              <w:t>5</w:t>
            </w:r>
          </w:p>
        </w:tc>
      </w:tr>
    </w:tbl>
    <w:p w:rsidR="00CC2FB3" w:rsidRPr="00944A9F" w:rsidRDefault="00CC2FB3" w:rsidP="00A851DA">
      <w:pPr>
        <w:rPr>
          <w:b/>
        </w:rPr>
      </w:pPr>
    </w:p>
    <w:p w:rsidR="00443E6F" w:rsidRPr="00944A9F" w:rsidRDefault="00527C11" w:rsidP="00A851DA">
      <w:pPr>
        <w:rPr>
          <w:b/>
          <w:sz w:val="28"/>
        </w:rPr>
      </w:pPr>
      <w:r w:rsidRPr="00944A9F">
        <w:rPr>
          <w:b/>
          <w:sz w:val="28"/>
        </w:rPr>
        <w:t>Marking Criteria:</w:t>
      </w:r>
    </w:p>
    <w:p w:rsidR="00443E6F" w:rsidRPr="00944A9F" w:rsidRDefault="00527C11" w:rsidP="00A851DA">
      <w:r w:rsidRPr="00944A9F">
        <w:rPr>
          <w:b/>
        </w:rPr>
        <w:t xml:space="preserve"> </w:t>
      </w:r>
      <w:r w:rsidRPr="00944A9F">
        <w:t>We expect the learner</w:t>
      </w:r>
      <w:r w:rsidR="00443E6F" w:rsidRPr="00944A9F">
        <w:t>s</w:t>
      </w:r>
      <w:r w:rsidRPr="00944A9F">
        <w:t xml:space="preserve"> to write minimum one well expressed point in</w:t>
      </w:r>
      <w:r w:rsidR="00443E6F" w:rsidRPr="00944A9F">
        <w:t xml:space="preserve"> </w:t>
      </w:r>
      <w:r w:rsidRPr="00944A9F">
        <w:t>three lines</w:t>
      </w:r>
      <w:r w:rsidR="00443E6F" w:rsidRPr="00944A9F">
        <w:t xml:space="preserve"> against each allocated mark. This means one need</w:t>
      </w:r>
      <w:r w:rsidR="009E41F4" w:rsidRPr="00944A9F">
        <w:t>s</w:t>
      </w:r>
      <w:r w:rsidR="00443E6F" w:rsidRPr="00944A9F">
        <w:t xml:space="preserve"> to write 15 lines with </w:t>
      </w:r>
      <w:r w:rsidR="00402786" w:rsidRPr="00944A9F">
        <w:t>5 well expressed</w:t>
      </w:r>
      <w:r w:rsidR="00443E6F" w:rsidRPr="00944A9F">
        <w:t xml:space="preserve"> points to get high grades for a 5 marks question.</w:t>
      </w:r>
    </w:p>
    <w:p w:rsidR="00527C11" w:rsidRPr="00944A9F" w:rsidRDefault="00687EE8" w:rsidP="00A851DA">
      <w:r w:rsidRPr="00944A9F">
        <w:t xml:space="preserve">For high grades use </w:t>
      </w:r>
      <w:r w:rsidR="00527C11" w:rsidRPr="00944A9F">
        <w:t xml:space="preserve">examples and illustrations </w:t>
      </w:r>
      <w:r w:rsidR="00443E6F" w:rsidRPr="00944A9F">
        <w:t>where appropriate</w:t>
      </w:r>
      <w:r w:rsidRPr="00944A9F">
        <w:t>.</w:t>
      </w:r>
      <w:r w:rsidR="00443E6F" w:rsidRPr="00944A9F">
        <w:t xml:space="preserve"> </w:t>
      </w:r>
    </w:p>
    <w:tbl>
      <w:tblPr>
        <w:tblStyle w:val="Tabelacomgrelha"/>
        <w:tblW w:w="0" w:type="auto"/>
        <w:tblLook w:val="04A0" w:firstRow="1" w:lastRow="0" w:firstColumn="1" w:lastColumn="0" w:noHBand="0" w:noVBand="1"/>
      </w:tblPr>
      <w:tblGrid>
        <w:gridCol w:w="9242"/>
      </w:tblGrid>
      <w:tr w:rsidR="00CC2FB3" w:rsidRPr="00944A9F" w:rsidTr="00CC2FB3">
        <w:tc>
          <w:tcPr>
            <w:tcW w:w="9242" w:type="dxa"/>
          </w:tcPr>
          <w:p w:rsidR="00983E2B" w:rsidRDefault="006703B2" w:rsidP="00F13DD2">
            <w:pPr>
              <w:jc w:val="both"/>
              <w:rPr>
                <w:rFonts w:ascii="Arial" w:hAnsi="Arial" w:cs="Arial"/>
                <w:sz w:val="24"/>
                <w:szCs w:val="24"/>
                <w:lang w:val="en-GB"/>
              </w:rPr>
            </w:pPr>
            <w:r>
              <w:rPr>
                <w:rFonts w:ascii="Arial" w:hAnsi="Arial" w:cs="Arial"/>
                <w:b/>
                <w:sz w:val="24"/>
                <w:szCs w:val="24"/>
                <w:lang w:val="en-GB"/>
              </w:rPr>
              <w:t xml:space="preserve">1 – </w:t>
            </w:r>
            <w:r w:rsidR="00396356">
              <w:rPr>
                <w:rFonts w:ascii="Arial" w:hAnsi="Arial" w:cs="Arial"/>
                <w:sz w:val="24"/>
                <w:szCs w:val="24"/>
                <w:lang w:val="en-GB"/>
              </w:rPr>
              <w:t>The contents of a Profit or Loss Statement include:</w:t>
            </w:r>
          </w:p>
          <w:p w:rsidR="00396356" w:rsidRDefault="004408D5" w:rsidP="00F13DD2">
            <w:pPr>
              <w:jc w:val="both"/>
              <w:rPr>
                <w:rFonts w:ascii="Arial" w:hAnsi="Arial" w:cs="Arial"/>
                <w:sz w:val="24"/>
                <w:szCs w:val="24"/>
                <w:lang w:val="en-GB"/>
              </w:rPr>
            </w:pPr>
            <w:r>
              <w:rPr>
                <w:rFonts w:ascii="Arial" w:hAnsi="Arial" w:cs="Arial"/>
                <w:sz w:val="24"/>
                <w:szCs w:val="24"/>
                <w:u w:val="single"/>
                <w:lang w:val="en-GB"/>
              </w:rPr>
              <w:t>Revenue</w:t>
            </w:r>
            <w:r w:rsidR="00396356">
              <w:rPr>
                <w:rFonts w:ascii="Arial" w:hAnsi="Arial" w:cs="Arial"/>
                <w:sz w:val="24"/>
                <w:szCs w:val="24"/>
                <w:u w:val="single"/>
                <w:lang w:val="en-GB"/>
              </w:rPr>
              <w:t>:</w:t>
            </w:r>
            <w:r w:rsidR="00396356">
              <w:rPr>
                <w:rFonts w:ascii="Arial" w:hAnsi="Arial" w:cs="Arial"/>
                <w:sz w:val="24"/>
                <w:szCs w:val="24"/>
                <w:lang w:val="en-GB"/>
              </w:rPr>
              <w:t xml:space="preserve"> </w:t>
            </w:r>
            <w:r w:rsidR="00F205E7">
              <w:rPr>
                <w:rFonts w:ascii="Arial" w:hAnsi="Arial" w:cs="Arial"/>
                <w:sz w:val="24"/>
                <w:szCs w:val="24"/>
                <w:lang w:val="en-GB"/>
              </w:rPr>
              <w:t xml:space="preserve">The </w:t>
            </w:r>
            <w:r w:rsidR="00E90085">
              <w:rPr>
                <w:rFonts w:ascii="Arial" w:hAnsi="Arial" w:cs="Arial"/>
                <w:sz w:val="24"/>
                <w:szCs w:val="24"/>
                <w:lang w:val="en-GB"/>
              </w:rPr>
              <w:t xml:space="preserve">total </w:t>
            </w:r>
            <w:r w:rsidR="00F205E7">
              <w:rPr>
                <w:rFonts w:ascii="Arial" w:hAnsi="Arial" w:cs="Arial"/>
                <w:sz w:val="24"/>
                <w:szCs w:val="24"/>
                <w:lang w:val="en-GB"/>
              </w:rPr>
              <w:t xml:space="preserve">amount </w:t>
            </w:r>
            <w:r w:rsidR="00E90085">
              <w:rPr>
                <w:rFonts w:ascii="Arial" w:hAnsi="Arial" w:cs="Arial"/>
                <w:sz w:val="24"/>
                <w:szCs w:val="24"/>
                <w:lang w:val="en-GB"/>
              </w:rPr>
              <w:t xml:space="preserve">of money </w:t>
            </w:r>
            <w:r w:rsidR="00F205E7">
              <w:rPr>
                <w:rFonts w:ascii="Arial" w:hAnsi="Arial" w:cs="Arial"/>
                <w:sz w:val="24"/>
                <w:szCs w:val="24"/>
                <w:lang w:val="en-GB"/>
              </w:rPr>
              <w:t>earned by the business for its goods or services</w:t>
            </w:r>
            <w:r w:rsidR="00E90085">
              <w:rPr>
                <w:rFonts w:ascii="Arial" w:hAnsi="Arial" w:cs="Arial"/>
                <w:sz w:val="24"/>
                <w:szCs w:val="24"/>
                <w:lang w:val="en-GB"/>
              </w:rPr>
              <w:t xml:space="preserve"> during that financial period</w:t>
            </w:r>
            <w:r w:rsidR="00F205E7">
              <w:rPr>
                <w:rFonts w:ascii="Arial" w:hAnsi="Arial" w:cs="Arial"/>
                <w:sz w:val="24"/>
                <w:szCs w:val="24"/>
                <w:lang w:val="en-GB"/>
              </w:rPr>
              <w:t>.</w:t>
            </w:r>
            <w:r w:rsidR="00E90085">
              <w:rPr>
                <w:rFonts w:ascii="Arial" w:hAnsi="Arial" w:cs="Arial"/>
                <w:sz w:val="24"/>
                <w:szCs w:val="24"/>
                <w:lang w:val="en-GB"/>
              </w:rPr>
              <w:t xml:space="preserve"> This revenue can be divided in two categories: Operating Income (generated by the company’s main business), or Non-Operating Income (generated by activities parallel to the company’s operations, such as interest, dividends, investments, etc.).</w:t>
            </w:r>
          </w:p>
          <w:p w:rsidR="006703B2" w:rsidRDefault="00AC065C" w:rsidP="00F13DD2">
            <w:pPr>
              <w:jc w:val="both"/>
              <w:rPr>
                <w:rFonts w:ascii="Arial" w:hAnsi="Arial" w:cs="Arial"/>
                <w:sz w:val="24"/>
                <w:szCs w:val="24"/>
                <w:lang w:val="en-GB"/>
              </w:rPr>
            </w:pPr>
            <w:r>
              <w:rPr>
                <w:rFonts w:ascii="Arial" w:hAnsi="Arial" w:cs="Arial"/>
                <w:sz w:val="24"/>
                <w:szCs w:val="24"/>
                <w:u w:val="single"/>
                <w:lang w:val="en-GB"/>
              </w:rPr>
              <w:t>Cost of Sales:</w:t>
            </w:r>
            <w:r>
              <w:rPr>
                <w:rFonts w:ascii="Arial" w:hAnsi="Arial" w:cs="Arial"/>
                <w:sz w:val="24"/>
                <w:szCs w:val="24"/>
                <w:lang w:val="en-GB"/>
              </w:rPr>
              <w:t xml:space="preserve"> </w:t>
            </w:r>
            <w:r w:rsidR="00AB0A08">
              <w:rPr>
                <w:rFonts w:ascii="Arial" w:hAnsi="Arial" w:cs="Arial"/>
                <w:sz w:val="24"/>
                <w:szCs w:val="24"/>
                <w:lang w:val="en-GB"/>
              </w:rPr>
              <w:t>The total amount of money used in the production of the goods or services sold by the company, which includes the cost of raw materials, labour, etc.</w:t>
            </w:r>
          </w:p>
          <w:p w:rsidR="00AC065C" w:rsidRPr="00AB0A08" w:rsidRDefault="00AC065C" w:rsidP="00F13DD2">
            <w:pPr>
              <w:jc w:val="both"/>
              <w:rPr>
                <w:rFonts w:ascii="Arial" w:hAnsi="Arial" w:cs="Arial"/>
                <w:sz w:val="24"/>
                <w:szCs w:val="24"/>
                <w:lang w:val="en-GB"/>
              </w:rPr>
            </w:pPr>
            <w:r>
              <w:rPr>
                <w:rFonts w:ascii="Arial" w:hAnsi="Arial" w:cs="Arial"/>
                <w:sz w:val="24"/>
                <w:szCs w:val="24"/>
                <w:u w:val="single"/>
                <w:lang w:val="en-GB"/>
              </w:rPr>
              <w:t>Gross Profit:</w:t>
            </w:r>
            <w:r w:rsidR="00AB0A08">
              <w:rPr>
                <w:rFonts w:ascii="Arial" w:hAnsi="Arial" w:cs="Arial"/>
                <w:sz w:val="24"/>
                <w:szCs w:val="24"/>
                <w:lang w:val="en-GB"/>
              </w:rPr>
              <w:t xml:space="preserve"> The total amount of money earned by the business after the cost of sales is deducted from the total revenue. It indicates how much money (from the sale of goods) is actually profit, after accounting for the cost of producing those goods. </w:t>
            </w:r>
          </w:p>
          <w:p w:rsidR="00AC065C" w:rsidRPr="003936EC" w:rsidRDefault="00AC065C" w:rsidP="00F13DD2">
            <w:pPr>
              <w:jc w:val="both"/>
              <w:rPr>
                <w:rFonts w:ascii="Arial" w:hAnsi="Arial" w:cs="Arial"/>
                <w:sz w:val="24"/>
                <w:szCs w:val="24"/>
                <w:lang w:val="en-GB"/>
              </w:rPr>
            </w:pPr>
            <w:r>
              <w:rPr>
                <w:rFonts w:ascii="Arial" w:hAnsi="Arial" w:cs="Arial"/>
                <w:sz w:val="24"/>
                <w:szCs w:val="24"/>
                <w:u w:val="single"/>
                <w:lang w:val="en-GB"/>
              </w:rPr>
              <w:t>Distribution Costs:</w:t>
            </w:r>
            <w:r w:rsidR="003936EC">
              <w:rPr>
                <w:rFonts w:ascii="Arial" w:hAnsi="Arial" w:cs="Arial"/>
                <w:sz w:val="24"/>
                <w:szCs w:val="24"/>
                <w:lang w:val="en-GB"/>
              </w:rPr>
              <w:t xml:space="preserve"> The total amount of money used by the company in activities relating to the process of moving the goods after the production is finished to the hands of the customers. This costs include salaries of employees involved in selling and distribution, advertising, transportation, etc. </w:t>
            </w:r>
          </w:p>
          <w:p w:rsidR="00AC065C" w:rsidRPr="00A76F42" w:rsidRDefault="00AC065C" w:rsidP="00F13DD2">
            <w:pPr>
              <w:jc w:val="both"/>
              <w:rPr>
                <w:rFonts w:ascii="Arial" w:hAnsi="Arial" w:cs="Arial"/>
                <w:sz w:val="24"/>
                <w:szCs w:val="24"/>
                <w:lang w:val="en-GB"/>
              </w:rPr>
            </w:pPr>
            <w:r>
              <w:rPr>
                <w:rFonts w:ascii="Arial" w:hAnsi="Arial" w:cs="Arial"/>
                <w:sz w:val="24"/>
                <w:szCs w:val="24"/>
                <w:u w:val="single"/>
                <w:lang w:val="en-GB"/>
              </w:rPr>
              <w:t>Administrative Costs:</w:t>
            </w:r>
            <w:r w:rsidR="00A76F42">
              <w:rPr>
                <w:rFonts w:ascii="Arial" w:hAnsi="Arial" w:cs="Arial"/>
                <w:sz w:val="24"/>
                <w:szCs w:val="24"/>
                <w:lang w:val="en-GB"/>
              </w:rPr>
              <w:t xml:space="preserve"> The total amount of money spend by the company with the general administration of the business (as opposed to a specific part of the process, such as manufacturing or distribution), such as costs rent of office space.</w:t>
            </w:r>
          </w:p>
          <w:p w:rsidR="00AC065C" w:rsidRPr="00C1671F" w:rsidRDefault="00AC065C" w:rsidP="00F13DD2">
            <w:pPr>
              <w:jc w:val="both"/>
              <w:rPr>
                <w:rFonts w:ascii="Arial" w:hAnsi="Arial" w:cs="Arial"/>
                <w:sz w:val="24"/>
                <w:szCs w:val="24"/>
                <w:lang w:val="en-GB"/>
              </w:rPr>
            </w:pPr>
            <w:r>
              <w:rPr>
                <w:rFonts w:ascii="Arial" w:hAnsi="Arial" w:cs="Arial"/>
                <w:sz w:val="24"/>
                <w:szCs w:val="24"/>
                <w:u w:val="single"/>
                <w:lang w:val="en-GB"/>
              </w:rPr>
              <w:t>Profit Before Tax:</w:t>
            </w:r>
            <w:r w:rsidR="00C1671F">
              <w:rPr>
                <w:rFonts w:ascii="Arial" w:hAnsi="Arial" w:cs="Arial"/>
                <w:sz w:val="24"/>
                <w:szCs w:val="24"/>
                <w:lang w:val="en-GB"/>
              </w:rPr>
              <w:t xml:space="preserve"> The total amount of money that a company profited during a financial period before the company has to pay the income taxes.</w:t>
            </w:r>
          </w:p>
          <w:p w:rsidR="00AC065C" w:rsidRPr="00CB38D9" w:rsidRDefault="00AC065C" w:rsidP="00F13DD2">
            <w:pPr>
              <w:jc w:val="both"/>
              <w:rPr>
                <w:rFonts w:ascii="Arial" w:hAnsi="Arial" w:cs="Arial"/>
                <w:sz w:val="24"/>
                <w:szCs w:val="24"/>
                <w:lang w:val="en-GB"/>
              </w:rPr>
            </w:pPr>
            <w:r>
              <w:rPr>
                <w:rFonts w:ascii="Arial" w:hAnsi="Arial" w:cs="Arial"/>
                <w:sz w:val="24"/>
                <w:szCs w:val="24"/>
                <w:u w:val="single"/>
                <w:lang w:val="en-GB"/>
              </w:rPr>
              <w:t>Income Tax Expenses:</w:t>
            </w:r>
            <w:r w:rsidR="00CB38D9">
              <w:rPr>
                <w:rFonts w:ascii="Arial" w:hAnsi="Arial" w:cs="Arial"/>
                <w:sz w:val="24"/>
                <w:szCs w:val="24"/>
                <w:lang w:val="en-GB"/>
              </w:rPr>
              <w:t xml:space="preserve"> The total amount of money paid in income taxes by the company.</w:t>
            </w:r>
          </w:p>
          <w:p w:rsidR="00AC065C" w:rsidRPr="00CB38D9" w:rsidRDefault="00AC065C" w:rsidP="00F13DD2">
            <w:pPr>
              <w:jc w:val="both"/>
              <w:rPr>
                <w:rFonts w:ascii="Arial" w:hAnsi="Arial" w:cs="Arial"/>
                <w:sz w:val="24"/>
                <w:szCs w:val="24"/>
                <w:lang w:val="en-GB"/>
              </w:rPr>
            </w:pPr>
            <w:r>
              <w:rPr>
                <w:rFonts w:ascii="Arial" w:hAnsi="Arial" w:cs="Arial"/>
                <w:sz w:val="24"/>
                <w:szCs w:val="24"/>
                <w:u w:val="single"/>
                <w:lang w:val="en-GB"/>
              </w:rPr>
              <w:t>Profit After Tax:</w:t>
            </w:r>
            <w:r w:rsidR="00CB38D9">
              <w:rPr>
                <w:rFonts w:ascii="Arial" w:hAnsi="Arial" w:cs="Arial"/>
                <w:sz w:val="24"/>
                <w:szCs w:val="24"/>
                <w:lang w:val="en-GB"/>
              </w:rPr>
              <w:t xml:space="preserve"> The total amount of money that a company profited during a financial period after the income taxes are deducted. It represents the real amount of money that a company generated during a time period.</w:t>
            </w:r>
          </w:p>
          <w:p w:rsidR="00AC065C" w:rsidRDefault="00AC065C" w:rsidP="00F13DD2">
            <w:pPr>
              <w:jc w:val="both"/>
              <w:rPr>
                <w:rFonts w:ascii="Arial" w:hAnsi="Arial" w:cs="Arial"/>
                <w:b/>
                <w:sz w:val="24"/>
                <w:szCs w:val="24"/>
                <w:lang w:val="en-GB"/>
              </w:rPr>
            </w:pPr>
          </w:p>
          <w:p w:rsidR="00E15807" w:rsidRDefault="00E15807" w:rsidP="00F13DD2">
            <w:pPr>
              <w:jc w:val="both"/>
              <w:rPr>
                <w:rFonts w:ascii="Arial" w:hAnsi="Arial" w:cs="Arial"/>
                <w:b/>
                <w:sz w:val="24"/>
                <w:szCs w:val="24"/>
                <w:lang w:val="en-GB"/>
              </w:rPr>
            </w:pPr>
          </w:p>
          <w:p w:rsidR="006703B2" w:rsidRDefault="006703B2" w:rsidP="00F13DD2">
            <w:pPr>
              <w:jc w:val="both"/>
              <w:rPr>
                <w:rFonts w:ascii="Arial" w:hAnsi="Arial" w:cs="Arial"/>
                <w:sz w:val="24"/>
                <w:szCs w:val="24"/>
                <w:lang w:val="en-GB"/>
              </w:rPr>
            </w:pPr>
            <w:r>
              <w:rPr>
                <w:rFonts w:ascii="Arial" w:hAnsi="Arial" w:cs="Arial"/>
                <w:b/>
                <w:sz w:val="24"/>
                <w:szCs w:val="24"/>
                <w:lang w:val="en-GB"/>
              </w:rPr>
              <w:lastRenderedPageBreak/>
              <w:t xml:space="preserve">2 – </w:t>
            </w:r>
            <w:r w:rsidR="008D6C0F">
              <w:rPr>
                <w:rFonts w:ascii="Arial" w:hAnsi="Arial" w:cs="Arial"/>
                <w:sz w:val="24"/>
                <w:szCs w:val="24"/>
                <w:lang w:val="en-GB"/>
              </w:rPr>
              <w:t xml:space="preserve">A company’s financial position is measured by its assets, liabilities, and owner’s equity. </w:t>
            </w:r>
            <w:r w:rsidR="00E15807">
              <w:rPr>
                <w:rFonts w:ascii="Arial" w:hAnsi="Arial" w:cs="Arial"/>
                <w:sz w:val="24"/>
                <w:szCs w:val="24"/>
                <w:lang w:val="en-GB"/>
              </w:rPr>
              <w:t xml:space="preserve">This accounting equation </w:t>
            </w:r>
            <w:r w:rsidR="005B71EF">
              <w:rPr>
                <w:rFonts w:ascii="Arial" w:hAnsi="Arial" w:cs="Arial"/>
                <w:sz w:val="24"/>
                <w:szCs w:val="24"/>
                <w:lang w:val="en-GB"/>
              </w:rPr>
              <w:t>is based in</w:t>
            </w:r>
            <w:r w:rsidR="0067681F">
              <w:rPr>
                <w:rFonts w:ascii="Arial" w:hAnsi="Arial" w:cs="Arial"/>
                <w:sz w:val="24"/>
                <w:szCs w:val="24"/>
                <w:lang w:val="en-GB"/>
              </w:rPr>
              <w:t xml:space="preserve"> the principle that </w:t>
            </w:r>
            <w:r w:rsidR="005B71EF">
              <w:rPr>
                <w:rFonts w:ascii="Arial" w:hAnsi="Arial" w:cs="Arial"/>
                <w:sz w:val="24"/>
                <w:szCs w:val="24"/>
                <w:lang w:val="en-GB"/>
              </w:rPr>
              <w:t>what</w:t>
            </w:r>
            <w:r w:rsidR="0067681F">
              <w:rPr>
                <w:rFonts w:ascii="Arial" w:hAnsi="Arial" w:cs="Arial"/>
                <w:sz w:val="24"/>
                <w:szCs w:val="24"/>
                <w:lang w:val="en-GB"/>
              </w:rPr>
              <w:t xml:space="preserve"> a company owns is composed by the amount of money it owes to other parties plus the monetary value of </w:t>
            </w:r>
            <w:r w:rsidR="005B71EF">
              <w:rPr>
                <w:rFonts w:ascii="Arial" w:hAnsi="Arial" w:cs="Arial"/>
                <w:sz w:val="24"/>
                <w:szCs w:val="24"/>
                <w:lang w:val="en-GB"/>
              </w:rPr>
              <w:t>its assets</w:t>
            </w:r>
            <w:r w:rsidR="00064E19">
              <w:rPr>
                <w:rFonts w:ascii="Arial" w:hAnsi="Arial" w:cs="Arial"/>
                <w:sz w:val="24"/>
                <w:szCs w:val="24"/>
                <w:lang w:val="en-GB"/>
              </w:rPr>
              <w:t xml:space="preserve"> and it is used to indicate a firm’s financial position at a par</w:t>
            </w:r>
            <w:r w:rsidR="00440029">
              <w:rPr>
                <w:rFonts w:ascii="Arial" w:hAnsi="Arial" w:cs="Arial"/>
                <w:sz w:val="24"/>
                <w:szCs w:val="24"/>
                <w:lang w:val="en-GB"/>
              </w:rPr>
              <w:t>ticular point in time.</w:t>
            </w:r>
          </w:p>
          <w:p w:rsidR="00087F5E" w:rsidRDefault="00087F5E" w:rsidP="00F13DD2">
            <w:pPr>
              <w:jc w:val="both"/>
              <w:rPr>
                <w:rFonts w:ascii="Arial" w:hAnsi="Arial" w:cs="Arial"/>
                <w:sz w:val="24"/>
                <w:szCs w:val="24"/>
                <w:lang w:val="en-GB"/>
              </w:rPr>
            </w:pPr>
            <w:r>
              <w:rPr>
                <w:rFonts w:ascii="Arial" w:hAnsi="Arial" w:cs="Arial"/>
                <w:sz w:val="24"/>
                <w:szCs w:val="24"/>
                <w:lang w:val="en-GB"/>
              </w:rPr>
              <w:t>Assets are the resources a business owns and uses to carry out business activities such as production or distribution. For example, a truck owned by a moving company it an assets because it provides financial benefits for the company such as the capacity to provide services.</w:t>
            </w:r>
          </w:p>
          <w:p w:rsidR="00087F5E" w:rsidRDefault="00087F5E" w:rsidP="00F13DD2">
            <w:pPr>
              <w:jc w:val="both"/>
              <w:rPr>
                <w:rFonts w:ascii="Arial" w:hAnsi="Arial" w:cs="Arial"/>
                <w:sz w:val="24"/>
                <w:szCs w:val="24"/>
                <w:lang w:val="en-GB"/>
              </w:rPr>
            </w:pPr>
            <w:r>
              <w:rPr>
                <w:rFonts w:ascii="Arial" w:hAnsi="Arial" w:cs="Arial"/>
                <w:sz w:val="24"/>
                <w:szCs w:val="24"/>
                <w:lang w:val="en-GB"/>
              </w:rPr>
              <w:t>Liabilities are the claims against those assets such as debts or financial obligations. For example, if the delivery company borrowed money for the bank to purchase the truck, the amount of money that it still owes to the bank is a liability.</w:t>
            </w:r>
            <w:r w:rsidR="00F76F66">
              <w:rPr>
                <w:rFonts w:ascii="Arial" w:hAnsi="Arial" w:cs="Arial"/>
                <w:sz w:val="24"/>
                <w:szCs w:val="24"/>
                <w:lang w:val="en-GB"/>
              </w:rPr>
              <w:t xml:space="preserve"> And Capital is the funds made available by investors.</w:t>
            </w:r>
          </w:p>
          <w:p w:rsidR="006703B2" w:rsidRDefault="006703B2" w:rsidP="00F13DD2">
            <w:pPr>
              <w:jc w:val="both"/>
              <w:rPr>
                <w:rFonts w:ascii="Arial" w:hAnsi="Arial" w:cs="Arial"/>
                <w:b/>
                <w:sz w:val="24"/>
                <w:szCs w:val="24"/>
                <w:lang w:val="en-GB"/>
              </w:rPr>
            </w:pPr>
          </w:p>
          <w:p w:rsidR="003E680D" w:rsidRDefault="006703B2" w:rsidP="003E680D">
            <w:pPr>
              <w:jc w:val="both"/>
              <w:rPr>
                <w:rFonts w:ascii="Arial" w:hAnsi="Arial" w:cs="Arial"/>
                <w:sz w:val="24"/>
                <w:szCs w:val="24"/>
                <w:lang w:val="en-GB"/>
              </w:rPr>
            </w:pPr>
            <w:r>
              <w:rPr>
                <w:rFonts w:ascii="Arial" w:hAnsi="Arial" w:cs="Arial"/>
                <w:b/>
                <w:sz w:val="24"/>
                <w:szCs w:val="24"/>
                <w:lang w:val="en-GB"/>
              </w:rPr>
              <w:t>3 –</w:t>
            </w:r>
            <w:r w:rsidR="004A2A0F">
              <w:rPr>
                <w:rFonts w:ascii="Arial" w:hAnsi="Arial" w:cs="Arial"/>
                <w:b/>
                <w:sz w:val="24"/>
                <w:szCs w:val="24"/>
                <w:lang w:val="en-GB"/>
              </w:rPr>
              <w:t xml:space="preserve"> </w:t>
            </w:r>
            <w:r w:rsidR="000C54B3">
              <w:rPr>
                <w:rFonts w:ascii="Arial" w:hAnsi="Arial" w:cs="Arial"/>
                <w:b/>
                <w:sz w:val="24"/>
                <w:szCs w:val="24"/>
                <w:lang w:val="en-GB"/>
              </w:rPr>
              <w:t xml:space="preserve">A – </w:t>
            </w:r>
            <w:r w:rsidR="000C54B3">
              <w:rPr>
                <w:rFonts w:ascii="Arial" w:hAnsi="Arial" w:cs="Arial"/>
                <w:sz w:val="24"/>
                <w:szCs w:val="24"/>
                <w:lang w:val="en-GB"/>
              </w:rPr>
              <w:t>The Realization Concept in Accounting relates to the recognition of revenue. Under this concept, a company’s revenue is recognized once the goods of services have been delivered, whether or not a cash payment has been received by the company. In the eyes of the company, once the goods have been delivered, the revenue has been “earned” if the bill has not been settle in the moment of delivery, this revenue is “earned” once the ownership of the product changes hands.</w:t>
            </w:r>
            <w:r w:rsidR="003E680D">
              <w:rPr>
                <w:rFonts w:ascii="Arial" w:hAnsi="Arial" w:cs="Arial"/>
                <w:sz w:val="24"/>
                <w:szCs w:val="24"/>
                <w:lang w:val="en-GB"/>
              </w:rPr>
              <w:t xml:space="preserve"> This commonly </w:t>
            </w:r>
            <w:r w:rsidR="000C54B3">
              <w:rPr>
                <w:rFonts w:ascii="Arial" w:hAnsi="Arial" w:cs="Arial"/>
                <w:sz w:val="24"/>
                <w:szCs w:val="24"/>
                <w:lang w:val="en-GB"/>
              </w:rPr>
              <w:t>relates to sales made on credit, with</w:t>
            </w:r>
            <w:r w:rsidR="003E680D">
              <w:rPr>
                <w:rFonts w:ascii="Arial" w:hAnsi="Arial" w:cs="Arial"/>
                <w:sz w:val="24"/>
                <w:szCs w:val="24"/>
                <w:lang w:val="en-GB"/>
              </w:rPr>
              <w:t xml:space="preserve"> the promise of future payment.</w:t>
            </w:r>
          </w:p>
          <w:p w:rsidR="003E680D" w:rsidRDefault="003E680D" w:rsidP="00F13DD2">
            <w:pPr>
              <w:jc w:val="both"/>
              <w:rPr>
                <w:rFonts w:ascii="Arial" w:hAnsi="Arial" w:cs="Arial"/>
                <w:sz w:val="24"/>
                <w:szCs w:val="24"/>
                <w:lang w:val="en-GB"/>
              </w:rPr>
            </w:pPr>
            <w:r>
              <w:rPr>
                <w:rFonts w:ascii="Arial" w:hAnsi="Arial" w:cs="Arial"/>
                <w:sz w:val="24"/>
                <w:szCs w:val="24"/>
                <w:lang w:val="en-GB"/>
              </w:rPr>
              <w:t xml:space="preserve">In case of payment made in advance, </w:t>
            </w:r>
            <w:r w:rsidR="000C54B3">
              <w:rPr>
                <w:rFonts w:ascii="Arial" w:hAnsi="Arial" w:cs="Arial"/>
                <w:sz w:val="24"/>
                <w:szCs w:val="24"/>
                <w:lang w:val="en-GB"/>
              </w:rPr>
              <w:t>the payment would be recorded has a liability, and would change into revenue once the goods are delivered and that cash has been “earned”</w:t>
            </w:r>
            <w:r>
              <w:rPr>
                <w:rFonts w:ascii="Arial" w:hAnsi="Arial" w:cs="Arial"/>
                <w:sz w:val="24"/>
                <w:szCs w:val="24"/>
                <w:lang w:val="en-GB"/>
              </w:rPr>
              <w:t xml:space="preserve">, or in case of a service rendered over a long-period of time, revenue can be partial or proportional recognize over the time period, in order to reflect the </w:t>
            </w:r>
            <w:r w:rsidR="00BC4158">
              <w:rPr>
                <w:rFonts w:ascii="Arial" w:hAnsi="Arial" w:cs="Arial"/>
                <w:sz w:val="24"/>
                <w:szCs w:val="24"/>
                <w:lang w:val="en-GB"/>
              </w:rPr>
              <w:t>pace that the advanced payment in earned. For example, if a company is paid in advance £5.000 for a service rendered of a five months period, the company would be able to realize £1.000 each month.</w:t>
            </w:r>
          </w:p>
          <w:p w:rsidR="000C54B3" w:rsidRDefault="00D73B24" w:rsidP="00F13DD2">
            <w:pPr>
              <w:jc w:val="both"/>
              <w:rPr>
                <w:rFonts w:ascii="Arial" w:hAnsi="Arial" w:cs="Arial"/>
                <w:sz w:val="24"/>
                <w:szCs w:val="24"/>
                <w:lang w:val="en-GB"/>
              </w:rPr>
            </w:pPr>
            <w:r>
              <w:rPr>
                <w:rFonts w:ascii="Arial" w:hAnsi="Arial" w:cs="Arial"/>
                <w:sz w:val="24"/>
                <w:szCs w:val="24"/>
                <w:lang w:val="en-GB"/>
              </w:rPr>
              <w:t>This concept ensures that a company’s financial reports reflect the real revenue earned during a time period instead of just the cash income for that same period.</w:t>
            </w:r>
          </w:p>
          <w:p w:rsidR="000C54B3" w:rsidRDefault="000C54B3" w:rsidP="00F13DD2">
            <w:pPr>
              <w:jc w:val="both"/>
              <w:rPr>
                <w:rFonts w:ascii="Arial" w:hAnsi="Arial" w:cs="Arial"/>
                <w:b/>
                <w:sz w:val="24"/>
                <w:szCs w:val="24"/>
                <w:lang w:val="en-GB"/>
              </w:rPr>
            </w:pPr>
          </w:p>
          <w:p w:rsidR="000C54B3" w:rsidRPr="003003DE" w:rsidRDefault="000C54B3" w:rsidP="0078046D">
            <w:pPr>
              <w:jc w:val="both"/>
              <w:rPr>
                <w:rFonts w:ascii="Arial" w:hAnsi="Arial" w:cs="Arial"/>
                <w:sz w:val="24"/>
                <w:szCs w:val="24"/>
                <w:lang w:val="en-GB"/>
              </w:rPr>
            </w:pPr>
            <w:r>
              <w:rPr>
                <w:rFonts w:ascii="Arial" w:hAnsi="Arial" w:cs="Arial"/>
                <w:b/>
                <w:sz w:val="24"/>
                <w:szCs w:val="24"/>
                <w:lang w:val="en-GB"/>
              </w:rPr>
              <w:t xml:space="preserve">3 – B </w:t>
            </w:r>
            <w:r w:rsidR="003003DE">
              <w:rPr>
                <w:rFonts w:ascii="Arial" w:hAnsi="Arial" w:cs="Arial"/>
                <w:b/>
                <w:sz w:val="24"/>
                <w:szCs w:val="24"/>
                <w:lang w:val="en-GB"/>
              </w:rPr>
              <w:t>–</w:t>
            </w:r>
            <w:r>
              <w:rPr>
                <w:rFonts w:ascii="Arial" w:hAnsi="Arial" w:cs="Arial"/>
                <w:b/>
                <w:sz w:val="24"/>
                <w:szCs w:val="24"/>
                <w:lang w:val="en-GB"/>
              </w:rPr>
              <w:t xml:space="preserve"> </w:t>
            </w:r>
            <w:r w:rsidR="003003DE">
              <w:rPr>
                <w:rFonts w:ascii="Arial" w:hAnsi="Arial" w:cs="Arial"/>
                <w:sz w:val="24"/>
                <w:szCs w:val="24"/>
                <w:lang w:val="en-GB"/>
              </w:rPr>
              <w:t>The Matching Concept in Accounting relates to reporting of revenue and expenses over a time period. Under this concept</w:t>
            </w:r>
            <w:r w:rsidR="00AD6D07">
              <w:rPr>
                <w:rFonts w:ascii="Arial" w:hAnsi="Arial" w:cs="Arial"/>
                <w:sz w:val="24"/>
                <w:szCs w:val="24"/>
                <w:lang w:val="en-GB"/>
              </w:rPr>
              <w:t>, a company’s must report their expenses over a time period at the same time as the income</w:t>
            </w:r>
            <w:r w:rsidR="004477CA">
              <w:rPr>
                <w:rFonts w:ascii="Arial" w:hAnsi="Arial" w:cs="Arial"/>
                <w:sz w:val="24"/>
                <w:szCs w:val="24"/>
                <w:lang w:val="en-GB"/>
              </w:rPr>
              <w:t xml:space="preserve"> for that time period is also </w:t>
            </w:r>
            <w:r w:rsidR="00DA29C6">
              <w:rPr>
                <w:rFonts w:ascii="Arial" w:hAnsi="Arial" w:cs="Arial"/>
                <w:sz w:val="24"/>
                <w:szCs w:val="24"/>
                <w:lang w:val="en-GB"/>
              </w:rPr>
              <w:t>reported. For example, if a sales representative earns a £1.000 commission in March, but the cash payment for his commission is only made in April, th</w:t>
            </w:r>
            <w:r w:rsidR="0078046D">
              <w:rPr>
                <w:rFonts w:ascii="Arial" w:hAnsi="Arial" w:cs="Arial"/>
                <w:sz w:val="24"/>
                <w:szCs w:val="24"/>
                <w:lang w:val="en-GB"/>
              </w:rPr>
              <w:t>e</w:t>
            </w:r>
            <w:r w:rsidR="00DA29C6">
              <w:rPr>
                <w:rFonts w:ascii="Arial" w:hAnsi="Arial" w:cs="Arial"/>
                <w:sz w:val="24"/>
                <w:szCs w:val="24"/>
                <w:lang w:val="en-GB"/>
              </w:rPr>
              <w:t xml:space="preserve"> £1.000 expense should be declared in March </w:t>
            </w:r>
            <w:r w:rsidR="0078046D">
              <w:rPr>
                <w:rFonts w:ascii="Arial" w:hAnsi="Arial" w:cs="Arial"/>
                <w:sz w:val="24"/>
                <w:szCs w:val="24"/>
                <w:lang w:val="en-GB"/>
              </w:rPr>
              <w:t xml:space="preserve">when the expense incurred. In case expenses cannot be related to generated revenue, they should be charged in the period they incur. </w:t>
            </w:r>
            <w:r w:rsidR="00DA29C6">
              <w:rPr>
                <w:rFonts w:ascii="Arial" w:hAnsi="Arial" w:cs="Arial"/>
                <w:sz w:val="24"/>
                <w:szCs w:val="24"/>
                <w:lang w:val="en-GB"/>
              </w:rPr>
              <w:t xml:space="preserve">This is </w:t>
            </w:r>
            <w:r w:rsidR="0078046D">
              <w:rPr>
                <w:rFonts w:ascii="Arial" w:hAnsi="Arial" w:cs="Arial"/>
                <w:sz w:val="24"/>
                <w:szCs w:val="24"/>
                <w:lang w:val="en-GB"/>
              </w:rPr>
              <w:t xml:space="preserve">matching principle is </w:t>
            </w:r>
            <w:r w:rsidR="00DA29C6">
              <w:rPr>
                <w:rFonts w:ascii="Arial" w:hAnsi="Arial" w:cs="Arial"/>
                <w:sz w:val="24"/>
                <w:szCs w:val="24"/>
                <w:lang w:val="en-GB"/>
              </w:rPr>
              <w:t>practiced in order to better understand the handling of profit and loss accounts of firms.</w:t>
            </w:r>
          </w:p>
        </w:tc>
      </w:tr>
    </w:tbl>
    <w:p w:rsidR="00503D7E" w:rsidRPr="00944A9F" w:rsidRDefault="00503D7E" w:rsidP="00A851DA">
      <w:pPr>
        <w:autoSpaceDE w:val="0"/>
        <w:autoSpaceDN w:val="0"/>
        <w:adjustRightInd w:val="0"/>
        <w:spacing w:after="0" w:line="240" w:lineRule="auto"/>
        <w:rPr>
          <w:rFonts w:cs="CalvertMT-Bold"/>
          <w:b/>
          <w:bCs/>
          <w:color w:val="002060"/>
          <w:sz w:val="28"/>
        </w:rPr>
      </w:pPr>
    </w:p>
    <w:p w:rsidR="007851B2" w:rsidRDefault="007851B2" w:rsidP="00A851DA">
      <w:pPr>
        <w:autoSpaceDE w:val="0"/>
        <w:autoSpaceDN w:val="0"/>
        <w:adjustRightInd w:val="0"/>
        <w:spacing w:after="0" w:line="240" w:lineRule="auto"/>
        <w:rPr>
          <w:rFonts w:cs="CalvertMT-Bold"/>
          <w:b/>
          <w:bCs/>
          <w:color w:val="002060"/>
          <w:sz w:val="28"/>
        </w:rPr>
      </w:pPr>
    </w:p>
    <w:p w:rsidR="00A851DA" w:rsidRPr="00944A9F" w:rsidRDefault="00AE1481" w:rsidP="00A851DA">
      <w:pPr>
        <w:autoSpaceDE w:val="0"/>
        <w:autoSpaceDN w:val="0"/>
        <w:adjustRightInd w:val="0"/>
        <w:spacing w:after="0" w:line="240" w:lineRule="auto"/>
        <w:rPr>
          <w:rFonts w:cs="CalvertMT-Bold"/>
          <w:b/>
          <w:bCs/>
          <w:color w:val="002060"/>
          <w:sz w:val="28"/>
        </w:rPr>
      </w:pPr>
      <w:r w:rsidRPr="00944A9F">
        <w:rPr>
          <w:rFonts w:cs="CalvertMT-Bold"/>
          <w:b/>
          <w:bCs/>
          <w:color w:val="002060"/>
          <w:sz w:val="28"/>
        </w:rPr>
        <w:t>Student</w:t>
      </w:r>
      <w:r w:rsidR="00A851DA" w:rsidRPr="00944A9F">
        <w:rPr>
          <w:rFonts w:cs="CalvertMT-Bold"/>
          <w:b/>
          <w:bCs/>
          <w:color w:val="002060"/>
          <w:sz w:val="28"/>
        </w:rPr>
        <w:t xml:space="preserve"> Statement:</w:t>
      </w:r>
    </w:p>
    <w:p w:rsidR="00A851DA" w:rsidRPr="00944A9F" w:rsidRDefault="00A851DA" w:rsidP="00A851DA">
      <w:pPr>
        <w:autoSpaceDE w:val="0"/>
        <w:autoSpaceDN w:val="0"/>
        <w:adjustRightInd w:val="0"/>
        <w:spacing w:after="0" w:line="240" w:lineRule="auto"/>
        <w:rPr>
          <w:rFonts w:cs="CalvertMT-Bold"/>
          <w:b/>
          <w:bCs/>
          <w:color w:val="001AE6"/>
        </w:rPr>
      </w:pPr>
    </w:p>
    <w:p w:rsidR="00A851DA" w:rsidRPr="00944A9F" w:rsidRDefault="00405895" w:rsidP="00A851DA">
      <w:pPr>
        <w:autoSpaceDE w:val="0"/>
        <w:autoSpaceDN w:val="0"/>
        <w:adjustRightInd w:val="0"/>
        <w:spacing w:after="0" w:line="240" w:lineRule="auto"/>
        <w:rPr>
          <w:rFonts w:cs="Bliss-Regular"/>
          <w:color w:val="000000"/>
        </w:rPr>
      </w:pPr>
      <w:r w:rsidRPr="00944A9F">
        <w:rPr>
          <w:rFonts w:cs="Bliss-Regular"/>
          <w:color w:val="000000"/>
        </w:rPr>
        <w:t>By submitting this assignment, I confirm that this is my own work.</w:t>
      </w:r>
    </w:p>
    <w:p w:rsidR="00503D7E" w:rsidRPr="00944A9F" w:rsidRDefault="00503D7E" w:rsidP="00A851DA">
      <w:pPr>
        <w:autoSpaceDE w:val="0"/>
        <w:autoSpaceDN w:val="0"/>
        <w:adjustRightInd w:val="0"/>
        <w:spacing w:after="0" w:line="240" w:lineRule="auto"/>
        <w:rPr>
          <w:rFonts w:cs="Bliss-Regular"/>
          <w:color w:val="000000"/>
        </w:rPr>
      </w:pPr>
    </w:p>
    <w:p w:rsidR="00A851DA" w:rsidRPr="00944A9F" w:rsidRDefault="00A851DA" w:rsidP="00A851DA">
      <w:pPr>
        <w:autoSpaceDE w:val="0"/>
        <w:autoSpaceDN w:val="0"/>
        <w:adjustRightInd w:val="0"/>
        <w:spacing w:after="0" w:line="240" w:lineRule="auto"/>
        <w:rPr>
          <w:rFonts w:cs="Bliss-Regular"/>
          <w:color w:val="000000"/>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944A9F" w:rsidTr="00405895">
        <w:tc>
          <w:tcPr>
            <w:tcW w:w="2310" w:type="dxa"/>
            <w:shd w:val="clear" w:color="auto" w:fill="D9D9D9" w:themeFill="background1" w:themeFillShade="D9"/>
          </w:tcPr>
          <w:p w:rsidR="00405895" w:rsidRPr="00944A9F" w:rsidRDefault="00405895" w:rsidP="00A851DA">
            <w:pPr>
              <w:rPr>
                <w:rFonts w:cs="Bliss-Regular"/>
                <w:color w:val="000000"/>
                <w:lang w:val="en-GB"/>
              </w:rPr>
            </w:pPr>
            <w:r w:rsidRPr="00944A9F">
              <w:rPr>
                <w:rFonts w:cs="Bliss-Regular"/>
                <w:color w:val="000000"/>
                <w:lang w:val="en-GB"/>
              </w:rPr>
              <w:t>Student Signature</w:t>
            </w:r>
          </w:p>
        </w:tc>
        <w:tc>
          <w:tcPr>
            <w:tcW w:w="4035" w:type="dxa"/>
          </w:tcPr>
          <w:p w:rsidR="00405895" w:rsidRPr="00944A9F" w:rsidRDefault="00D20C82" w:rsidP="00A851DA">
            <w:pPr>
              <w:rPr>
                <w:rFonts w:cs="Bliss-Regular"/>
                <w:color w:val="000000"/>
                <w:lang w:val="en-GB"/>
              </w:rPr>
            </w:pPr>
            <w:r w:rsidRPr="00944A9F">
              <w:rPr>
                <w:rFonts w:cs="Bliss-Regular"/>
                <w:color w:val="000000"/>
                <w:lang w:val="en-GB"/>
              </w:rPr>
              <w:t>Timoteo Marques Martao</w:t>
            </w:r>
          </w:p>
        </w:tc>
        <w:tc>
          <w:tcPr>
            <w:tcW w:w="1276" w:type="dxa"/>
            <w:shd w:val="clear" w:color="auto" w:fill="D9D9D9" w:themeFill="background1" w:themeFillShade="D9"/>
          </w:tcPr>
          <w:p w:rsidR="00405895" w:rsidRPr="00944A9F" w:rsidRDefault="00405895" w:rsidP="00A851DA">
            <w:pPr>
              <w:rPr>
                <w:rFonts w:cs="Bliss-Regular"/>
                <w:color w:val="000000"/>
                <w:lang w:val="en-GB"/>
              </w:rPr>
            </w:pPr>
            <w:r w:rsidRPr="00944A9F">
              <w:rPr>
                <w:rFonts w:cs="Bliss-Regular"/>
                <w:color w:val="000000"/>
                <w:lang w:val="en-GB"/>
              </w:rPr>
              <w:t>Date</w:t>
            </w:r>
          </w:p>
        </w:tc>
        <w:tc>
          <w:tcPr>
            <w:tcW w:w="1621" w:type="dxa"/>
          </w:tcPr>
          <w:p w:rsidR="00405895" w:rsidRPr="00944A9F" w:rsidRDefault="0045270F" w:rsidP="00C8044E">
            <w:pPr>
              <w:rPr>
                <w:rFonts w:cs="Bliss-Regular"/>
                <w:color w:val="000000"/>
                <w:lang w:val="en-GB"/>
              </w:rPr>
            </w:pPr>
            <w:r>
              <w:rPr>
                <w:rFonts w:cs="Bliss-Regular"/>
                <w:color w:val="000000"/>
                <w:lang w:val="en-GB"/>
              </w:rPr>
              <w:t>15/10</w:t>
            </w:r>
            <w:r w:rsidR="00D20C82" w:rsidRPr="00944A9F">
              <w:rPr>
                <w:rFonts w:cs="Bliss-Regular"/>
                <w:color w:val="000000"/>
                <w:lang w:val="en-GB"/>
              </w:rPr>
              <w:t>/2015</w:t>
            </w:r>
          </w:p>
        </w:tc>
      </w:tr>
    </w:tbl>
    <w:p w:rsidR="00D20C82" w:rsidRPr="00944A9F" w:rsidRDefault="00D20C82" w:rsidP="00D20C82">
      <w:pPr>
        <w:autoSpaceDE w:val="0"/>
        <w:autoSpaceDN w:val="0"/>
        <w:adjustRightInd w:val="0"/>
        <w:spacing w:after="0" w:line="240" w:lineRule="auto"/>
        <w:rPr>
          <w:rFonts w:cs="Bliss-Regular"/>
          <w:color w:val="000000"/>
        </w:rPr>
      </w:pPr>
      <w:bookmarkStart w:id="0" w:name="_GoBack"/>
      <w:bookmarkEnd w:id="0"/>
    </w:p>
    <w:p w:rsidR="00A851DA" w:rsidRPr="00944A9F" w:rsidRDefault="00503D7E" w:rsidP="00503D7E">
      <w:pPr>
        <w:shd w:val="clear" w:color="auto" w:fill="D9D9D9" w:themeFill="background1" w:themeFillShade="D9"/>
        <w:rPr>
          <w:b/>
          <w:sz w:val="32"/>
        </w:rPr>
      </w:pPr>
      <w:r w:rsidRPr="00944A9F">
        <w:rPr>
          <w:b/>
          <w:sz w:val="28"/>
        </w:rPr>
        <w:lastRenderedPageBreak/>
        <w:t>For Tutor / Assessor Use Only</w:t>
      </w:r>
    </w:p>
    <w:tbl>
      <w:tblPr>
        <w:tblStyle w:val="Tabelacomgrelha"/>
        <w:tblW w:w="0" w:type="auto"/>
        <w:tblLook w:val="04A0" w:firstRow="1" w:lastRow="0" w:firstColumn="1" w:lastColumn="0" w:noHBand="0" w:noVBand="1"/>
      </w:tblPr>
      <w:tblGrid>
        <w:gridCol w:w="4621"/>
        <w:gridCol w:w="4621"/>
      </w:tblGrid>
      <w:tr w:rsidR="00503D7E" w:rsidRPr="00944A9F" w:rsidTr="00B0415E">
        <w:trPr>
          <w:trHeight w:val="249"/>
        </w:trPr>
        <w:tc>
          <w:tcPr>
            <w:tcW w:w="4621" w:type="dxa"/>
            <w:shd w:val="clear" w:color="auto" w:fill="D9D9D9" w:themeFill="background1" w:themeFillShade="D9"/>
          </w:tcPr>
          <w:p w:rsidR="00503D7E" w:rsidRPr="00944A9F" w:rsidRDefault="00503D7E" w:rsidP="00503D7E">
            <w:pPr>
              <w:rPr>
                <w:b/>
                <w:color w:val="002060"/>
                <w:lang w:val="en-GB"/>
              </w:rPr>
            </w:pPr>
            <w:r w:rsidRPr="00944A9F">
              <w:rPr>
                <w:b/>
                <w:color w:val="002060"/>
                <w:lang w:val="en-GB"/>
              </w:rPr>
              <w:t>Total Marks</w:t>
            </w:r>
          </w:p>
        </w:tc>
        <w:tc>
          <w:tcPr>
            <w:tcW w:w="4621" w:type="dxa"/>
          </w:tcPr>
          <w:p w:rsidR="00503D7E" w:rsidRPr="00944A9F" w:rsidRDefault="00503D7E" w:rsidP="00503D7E">
            <w:pPr>
              <w:rPr>
                <w:rFonts w:cs="Times New Roman"/>
                <w:szCs w:val="32"/>
                <w:lang w:val="en-GB"/>
              </w:rPr>
            </w:pPr>
          </w:p>
        </w:tc>
      </w:tr>
      <w:tr w:rsidR="00503D7E" w:rsidRPr="00944A9F" w:rsidTr="00B0415E">
        <w:tc>
          <w:tcPr>
            <w:tcW w:w="4621" w:type="dxa"/>
            <w:shd w:val="clear" w:color="auto" w:fill="D9D9D9" w:themeFill="background1" w:themeFillShade="D9"/>
          </w:tcPr>
          <w:p w:rsidR="00503D7E" w:rsidRPr="00944A9F" w:rsidRDefault="00503D7E" w:rsidP="00503D7E">
            <w:pPr>
              <w:rPr>
                <w:b/>
                <w:color w:val="002060"/>
                <w:lang w:val="en-GB"/>
              </w:rPr>
            </w:pPr>
            <w:r w:rsidRPr="00944A9F">
              <w:rPr>
                <w:b/>
                <w:color w:val="002060"/>
                <w:lang w:val="en-GB"/>
              </w:rPr>
              <w:t>Marks Obtained</w:t>
            </w:r>
          </w:p>
        </w:tc>
        <w:tc>
          <w:tcPr>
            <w:tcW w:w="4621" w:type="dxa"/>
          </w:tcPr>
          <w:p w:rsidR="00503D7E" w:rsidRPr="00944A9F" w:rsidRDefault="00503D7E" w:rsidP="00503D7E">
            <w:pPr>
              <w:rPr>
                <w:rFonts w:cs="Times New Roman"/>
                <w:szCs w:val="32"/>
                <w:lang w:val="en-GB"/>
              </w:rPr>
            </w:pPr>
          </w:p>
        </w:tc>
      </w:tr>
      <w:tr w:rsidR="00503D7E" w:rsidRPr="00944A9F" w:rsidTr="00B0415E">
        <w:tc>
          <w:tcPr>
            <w:tcW w:w="4621" w:type="dxa"/>
            <w:shd w:val="clear" w:color="auto" w:fill="D9D9D9" w:themeFill="background1" w:themeFillShade="D9"/>
          </w:tcPr>
          <w:p w:rsidR="00503D7E" w:rsidRPr="00944A9F" w:rsidRDefault="00B0415E" w:rsidP="00503D7E">
            <w:pPr>
              <w:rPr>
                <w:b/>
                <w:color w:val="002060"/>
                <w:lang w:val="en-GB"/>
              </w:rPr>
            </w:pPr>
            <w:r w:rsidRPr="00944A9F">
              <w:rPr>
                <w:b/>
                <w:color w:val="002060"/>
                <w:lang w:val="en-GB"/>
              </w:rPr>
              <w:t>Percentage / Grade</w:t>
            </w:r>
          </w:p>
        </w:tc>
        <w:tc>
          <w:tcPr>
            <w:tcW w:w="4621" w:type="dxa"/>
          </w:tcPr>
          <w:p w:rsidR="00503D7E" w:rsidRPr="00944A9F" w:rsidRDefault="00503D7E" w:rsidP="00503D7E">
            <w:pPr>
              <w:rPr>
                <w:rFonts w:cs="Times New Roman"/>
                <w:szCs w:val="32"/>
                <w:lang w:val="en-GB"/>
              </w:rPr>
            </w:pPr>
          </w:p>
        </w:tc>
      </w:tr>
    </w:tbl>
    <w:p w:rsidR="00EA30AB" w:rsidRPr="00944A9F" w:rsidRDefault="00EA30AB" w:rsidP="00C0485E">
      <w:pPr>
        <w:rPr>
          <w:rFonts w:cs="Times New Roman"/>
          <w:sz w:val="24"/>
          <w:szCs w:val="32"/>
        </w:rPr>
      </w:pPr>
    </w:p>
    <w:sectPr w:rsidR="00EA30AB" w:rsidRPr="00944A9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3CD8" w:rsidRDefault="00033CD8" w:rsidP="00CB4D0A">
      <w:pPr>
        <w:spacing w:after="0" w:line="240" w:lineRule="auto"/>
      </w:pPr>
      <w:r>
        <w:separator/>
      </w:r>
    </w:p>
  </w:endnote>
  <w:endnote w:type="continuationSeparator" w:id="0">
    <w:p w:rsidR="00033CD8" w:rsidRDefault="00033CD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3CD8" w:rsidRDefault="00033CD8" w:rsidP="00CB4D0A">
      <w:pPr>
        <w:spacing w:after="0" w:line="240" w:lineRule="auto"/>
      </w:pPr>
      <w:r>
        <w:separator/>
      </w:r>
    </w:p>
  </w:footnote>
  <w:footnote w:type="continuationSeparator" w:id="0">
    <w:p w:rsidR="00033CD8" w:rsidRDefault="00033CD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2D26BE"/>
    <w:multiLevelType w:val="hybridMultilevel"/>
    <w:tmpl w:val="0EE8292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10A54A0A"/>
    <w:multiLevelType w:val="hybridMultilevel"/>
    <w:tmpl w:val="0CCE83F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32FA4F20"/>
    <w:multiLevelType w:val="hybridMultilevel"/>
    <w:tmpl w:val="7300403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nsid w:val="450E66F1"/>
    <w:multiLevelType w:val="hybridMultilevel"/>
    <w:tmpl w:val="E1D686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5CC52C2"/>
    <w:multiLevelType w:val="hybridMultilevel"/>
    <w:tmpl w:val="546C11D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3"/>
  </w:num>
  <w:num w:numId="3">
    <w:abstractNumId w:val="4"/>
  </w:num>
  <w:num w:numId="4">
    <w:abstractNumId w:val="1"/>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97B"/>
    <w:rsid w:val="000158F9"/>
    <w:rsid w:val="00033CD8"/>
    <w:rsid w:val="0003548A"/>
    <w:rsid w:val="00035CDD"/>
    <w:rsid w:val="00040083"/>
    <w:rsid w:val="00041040"/>
    <w:rsid w:val="00043AF3"/>
    <w:rsid w:val="00055992"/>
    <w:rsid w:val="00064E19"/>
    <w:rsid w:val="00065F9F"/>
    <w:rsid w:val="00071ADE"/>
    <w:rsid w:val="0007491B"/>
    <w:rsid w:val="000820E8"/>
    <w:rsid w:val="00087F5E"/>
    <w:rsid w:val="000A5112"/>
    <w:rsid w:val="000B4958"/>
    <w:rsid w:val="000C54B3"/>
    <w:rsid w:val="000D6902"/>
    <w:rsid w:val="000E71BD"/>
    <w:rsid w:val="000F43D4"/>
    <w:rsid w:val="00103B53"/>
    <w:rsid w:val="001175EE"/>
    <w:rsid w:val="00126C80"/>
    <w:rsid w:val="00131524"/>
    <w:rsid w:val="00137371"/>
    <w:rsid w:val="00137682"/>
    <w:rsid w:val="00141679"/>
    <w:rsid w:val="00141757"/>
    <w:rsid w:val="0014195C"/>
    <w:rsid w:val="001517DE"/>
    <w:rsid w:val="00155833"/>
    <w:rsid w:val="00157CF6"/>
    <w:rsid w:val="00165F97"/>
    <w:rsid w:val="0017408C"/>
    <w:rsid w:val="00182416"/>
    <w:rsid w:val="00187EB4"/>
    <w:rsid w:val="00191C6A"/>
    <w:rsid w:val="001926A0"/>
    <w:rsid w:val="001A53F0"/>
    <w:rsid w:val="001A6A96"/>
    <w:rsid w:val="001B46F2"/>
    <w:rsid w:val="001B7273"/>
    <w:rsid w:val="001D30E1"/>
    <w:rsid w:val="001F0481"/>
    <w:rsid w:val="001F2985"/>
    <w:rsid w:val="00200C92"/>
    <w:rsid w:val="0020451E"/>
    <w:rsid w:val="00205111"/>
    <w:rsid w:val="00206B9D"/>
    <w:rsid w:val="00214A8F"/>
    <w:rsid w:val="00221488"/>
    <w:rsid w:val="002242D8"/>
    <w:rsid w:val="00232044"/>
    <w:rsid w:val="0023259C"/>
    <w:rsid w:val="00244B04"/>
    <w:rsid w:val="0025047F"/>
    <w:rsid w:val="002670FD"/>
    <w:rsid w:val="00273E39"/>
    <w:rsid w:val="00275147"/>
    <w:rsid w:val="002869BF"/>
    <w:rsid w:val="002A162D"/>
    <w:rsid w:val="002A7C47"/>
    <w:rsid w:val="002B0BD7"/>
    <w:rsid w:val="002B573D"/>
    <w:rsid w:val="002B6433"/>
    <w:rsid w:val="002C36A0"/>
    <w:rsid w:val="002C5CB2"/>
    <w:rsid w:val="002E4BFF"/>
    <w:rsid w:val="002F779F"/>
    <w:rsid w:val="003003DE"/>
    <w:rsid w:val="003019A9"/>
    <w:rsid w:val="00315978"/>
    <w:rsid w:val="00323713"/>
    <w:rsid w:val="003407AC"/>
    <w:rsid w:val="0034397E"/>
    <w:rsid w:val="00344E9B"/>
    <w:rsid w:val="00345811"/>
    <w:rsid w:val="00346FD8"/>
    <w:rsid w:val="003513FA"/>
    <w:rsid w:val="003519C5"/>
    <w:rsid w:val="003533E2"/>
    <w:rsid w:val="00356A08"/>
    <w:rsid w:val="003657BE"/>
    <w:rsid w:val="00371885"/>
    <w:rsid w:val="00374F32"/>
    <w:rsid w:val="00375C40"/>
    <w:rsid w:val="003936EC"/>
    <w:rsid w:val="003949F4"/>
    <w:rsid w:val="00396356"/>
    <w:rsid w:val="003B2753"/>
    <w:rsid w:val="003B4F7F"/>
    <w:rsid w:val="003C636B"/>
    <w:rsid w:val="003D1E3F"/>
    <w:rsid w:val="003D1EA8"/>
    <w:rsid w:val="003D759A"/>
    <w:rsid w:val="003E2B87"/>
    <w:rsid w:val="003E680D"/>
    <w:rsid w:val="003F0460"/>
    <w:rsid w:val="003F0C7C"/>
    <w:rsid w:val="00402786"/>
    <w:rsid w:val="0040384C"/>
    <w:rsid w:val="00405895"/>
    <w:rsid w:val="004058DF"/>
    <w:rsid w:val="004123BF"/>
    <w:rsid w:val="004153B3"/>
    <w:rsid w:val="00440029"/>
    <w:rsid w:val="004408D5"/>
    <w:rsid w:val="00443E6F"/>
    <w:rsid w:val="004477CA"/>
    <w:rsid w:val="00451F37"/>
    <w:rsid w:val="004522FF"/>
    <w:rsid w:val="0045270F"/>
    <w:rsid w:val="00482D81"/>
    <w:rsid w:val="0048431E"/>
    <w:rsid w:val="00486F1A"/>
    <w:rsid w:val="00490CB9"/>
    <w:rsid w:val="0049610C"/>
    <w:rsid w:val="004A2A0F"/>
    <w:rsid w:val="004A2CE2"/>
    <w:rsid w:val="004A6E35"/>
    <w:rsid w:val="004C47EC"/>
    <w:rsid w:val="004E1C68"/>
    <w:rsid w:val="004E2660"/>
    <w:rsid w:val="004E3CDA"/>
    <w:rsid w:val="004E7BE3"/>
    <w:rsid w:val="004F273B"/>
    <w:rsid w:val="004F4B4D"/>
    <w:rsid w:val="005001C1"/>
    <w:rsid w:val="0050216D"/>
    <w:rsid w:val="00503D7E"/>
    <w:rsid w:val="0050778F"/>
    <w:rsid w:val="005257BD"/>
    <w:rsid w:val="00527C11"/>
    <w:rsid w:val="005320DD"/>
    <w:rsid w:val="00535F31"/>
    <w:rsid w:val="00550475"/>
    <w:rsid w:val="005507CE"/>
    <w:rsid w:val="005574DD"/>
    <w:rsid w:val="00562734"/>
    <w:rsid w:val="00574D64"/>
    <w:rsid w:val="00576539"/>
    <w:rsid w:val="00587546"/>
    <w:rsid w:val="00587E05"/>
    <w:rsid w:val="00590847"/>
    <w:rsid w:val="00591365"/>
    <w:rsid w:val="005B31E4"/>
    <w:rsid w:val="005B71EF"/>
    <w:rsid w:val="005E237C"/>
    <w:rsid w:val="005F2B92"/>
    <w:rsid w:val="005F38C1"/>
    <w:rsid w:val="0060097B"/>
    <w:rsid w:val="006034F6"/>
    <w:rsid w:val="00607874"/>
    <w:rsid w:val="00607E77"/>
    <w:rsid w:val="00611166"/>
    <w:rsid w:val="00617BB3"/>
    <w:rsid w:val="00623AC5"/>
    <w:rsid w:val="0063100E"/>
    <w:rsid w:val="006340CB"/>
    <w:rsid w:val="006375F2"/>
    <w:rsid w:val="00645CDD"/>
    <w:rsid w:val="006569D2"/>
    <w:rsid w:val="006703B2"/>
    <w:rsid w:val="0067681F"/>
    <w:rsid w:val="006823A7"/>
    <w:rsid w:val="00687EE8"/>
    <w:rsid w:val="006954E1"/>
    <w:rsid w:val="006B07F9"/>
    <w:rsid w:val="006F4629"/>
    <w:rsid w:val="006F7EF9"/>
    <w:rsid w:val="0070347F"/>
    <w:rsid w:val="00703E70"/>
    <w:rsid w:val="007056D4"/>
    <w:rsid w:val="0070678E"/>
    <w:rsid w:val="007372D6"/>
    <w:rsid w:val="00755E6A"/>
    <w:rsid w:val="00774DF2"/>
    <w:rsid w:val="007756AB"/>
    <w:rsid w:val="0078046D"/>
    <w:rsid w:val="007851B2"/>
    <w:rsid w:val="007A6F56"/>
    <w:rsid w:val="007B3A4F"/>
    <w:rsid w:val="007C2FEC"/>
    <w:rsid w:val="007C32AC"/>
    <w:rsid w:val="007C5316"/>
    <w:rsid w:val="007E320B"/>
    <w:rsid w:val="00802DF4"/>
    <w:rsid w:val="00810066"/>
    <w:rsid w:val="00831C11"/>
    <w:rsid w:val="00854A7C"/>
    <w:rsid w:val="0085617D"/>
    <w:rsid w:val="008743EB"/>
    <w:rsid w:val="00876841"/>
    <w:rsid w:val="008A0702"/>
    <w:rsid w:val="008A60B4"/>
    <w:rsid w:val="008B3C31"/>
    <w:rsid w:val="008B64FE"/>
    <w:rsid w:val="008B73AB"/>
    <w:rsid w:val="008C1083"/>
    <w:rsid w:val="008D247D"/>
    <w:rsid w:val="008D6C0F"/>
    <w:rsid w:val="00901D36"/>
    <w:rsid w:val="00904AD4"/>
    <w:rsid w:val="00914B26"/>
    <w:rsid w:val="00920146"/>
    <w:rsid w:val="00934193"/>
    <w:rsid w:val="00935BF7"/>
    <w:rsid w:val="009433A7"/>
    <w:rsid w:val="00944A9F"/>
    <w:rsid w:val="0095442C"/>
    <w:rsid w:val="00960FF1"/>
    <w:rsid w:val="009734FA"/>
    <w:rsid w:val="00982157"/>
    <w:rsid w:val="00983942"/>
    <w:rsid w:val="00983E2B"/>
    <w:rsid w:val="009950E0"/>
    <w:rsid w:val="009950EF"/>
    <w:rsid w:val="009A34F8"/>
    <w:rsid w:val="009A3A77"/>
    <w:rsid w:val="009A5602"/>
    <w:rsid w:val="009B1BEB"/>
    <w:rsid w:val="009B5CA7"/>
    <w:rsid w:val="009C37E0"/>
    <w:rsid w:val="009E41F4"/>
    <w:rsid w:val="00A14B66"/>
    <w:rsid w:val="00A203E8"/>
    <w:rsid w:val="00A23F00"/>
    <w:rsid w:val="00A3002B"/>
    <w:rsid w:val="00A30326"/>
    <w:rsid w:val="00A33C82"/>
    <w:rsid w:val="00A351C5"/>
    <w:rsid w:val="00A57EFF"/>
    <w:rsid w:val="00A60D47"/>
    <w:rsid w:val="00A65CF7"/>
    <w:rsid w:val="00A75C37"/>
    <w:rsid w:val="00A76F42"/>
    <w:rsid w:val="00A81AB4"/>
    <w:rsid w:val="00A8282D"/>
    <w:rsid w:val="00A851DA"/>
    <w:rsid w:val="00A95058"/>
    <w:rsid w:val="00AA3FAD"/>
    <w:rsid w:val="00AA52E6"/>
    <w:rsid w:val="00AB0A08"/>
    <w:rsid w:val="00AB6382"/>
    <w:rsid w:val="00AC065C"/>
    <w:rsid w:val="00AC4BCD"/>
    <w:rsid w:val="00AC5132"/>
    <w:rsid w:val="00AC7D5B"/>
    <w:rsid w:val="00AD0663"/>
    <w:rsid w:val="00AD6D07"/>
    <w:rsid w:val="00AE1481"/>
    <w:rsid w:val="00AF7772"/>
    <w:rsid w:val="00B0415E"/>
    <w:rsid w:val="00B04678"/>
    <w:rsid w:val="00B22D1B"/>
    <w:rsid w:val="00B25E99"/>
    <w:rsid w:val="00B262B5"/>
    <w:rsid w:val="00B34ACB"/>
    <w:rsid w:val="00B42AE3"/>
    <w:rsid w:val="00B44762"/>
    <w:rsid w:val="00B72D4B"/>
    <w:rsid w:val="00B83360"/>
    <w:rsid w:val="00B86535"/>
    <w:rsid w:val="00BC1272"/>
    <w:rsid w:val="00BC26CB"/>
    <w:rsid w:val="00BC4158"/>
    <w:rsid w:val="00BC46DF"/>
    <w:rsid w:val="00C03577"/>
    <w:rsid w:val="00C0485E"/>
    <w:rsid w:val="00C12651"/>
    <w:rsid w:val="00C1671F"/>
    <w:rsid w:val="00C3350D"/>
    <w:rsid w:val="00C51B30"/>
    <w:rsid w:val="00C53029"/>
    <w:rsid w:val="00C6428B"/>
    <w:rsid w:val="00C65FEA"/>
    <w:rsid w:val="00C8044E"/>
    <w:rsid w:val="00C92E38"/>
    <w:rsid w:val="00C946F3"/>
    <w:rsid w:val="00CA0AC2"/>
    <w:rsid w:val="00CA490E"/>
    <w:rsid w:val="00CA675F"/>
    <w:rsid w:val="00CA773A"/>
    <w:rsid w:val="00CB38D9"/>
    <w:rsid w:val="00CB4D0A"/>
    <w:rsid w:val="00CB67FF"/>
    <w:rsid w:val="00CC03A1"/>
    <w:rsid w:val="00CC2FB3"/>
    <w:rsid w:val="00CC575A"/>
    <w:rsid w:val="00CF123B"/>
    <w:rsid w:val="00CF3929"/>
    <w:rsid w:val="00D039AC"/>
    <w:rsid w:val="00D07FD3"/>
    <w:rsid w:val="00D20C82"/>
    <w:rsid w:val="00D427DE"/>
    <w:rsid w:val="00D43709"/>
    <w:rsid w:val="00D43B33"/>
    <w:rsid w:val="00D5587D"/>
    <w:rsid w:val="00D66041"/>
    <w:rsid w:val="00D707CC"/>
    <w:rsid w:val="00D73B24"/>
    <w:rsid w:val="00D757AD"/>
    <w:rsid w:val="00D8093B"/>
    <w:rsid w:val="00D821FE"/>
    <w:rsid w:val="00D82703"/>
    <w:rsid w:val="00D91074"/>
    <w:rsid w:val="00DA04CF"/>
    <w:rsid w:val="00DA29C6"/>
    <w:rsid w:val="00DB0793"/>
    <w:rsid w:val="00DB1DAE"/>
    <w:rsid w:val="00DB3EFB"/>
    <w:rsid w:val="00DC3237"/>
    <w:rsid w:val="00DC6AF7"/>
    <w:rsid w:val="00DE6741"/>
    <w:rsid w:val="00DF3682"/>
    <w:rsid w:val="00E00821"/>
    <w:rsid w:val="00E014D8"/>
    <w:rsid w:val="00E04484"/>
    <w:rsid w:val="00E049E1"/>
    <w:rsid w:val="00E04DB4"/>
    <w:rsid w:val="00E15807"/>
    <w:rsid w:val="00E26131"/>
    <w:rsid w:val="00E30679"/>
    <w:rsid w:val="00E33617"/>
    <w:rsid w:val="00E4597D"/>
    <w:rsid w:val="00E4614A"/>
    <w:rsid w:val="00E54832"/>
    <w:rsid w:val="00E54E1C"/>
    <w:rsid w:val="00E56A90"/>
    <w:rsid w:val="00E641CC"/>
    <w:rsid w:val="00E67B66"/>
    <w:rsid w:val="00E717CC"/>
    <w:rsid w:val="00E7358D"/>
    <w:rsid w:val="00E90085"/>
    <w:rsid w:val="00E97321"/>
    <w:rsid w:val="00EA30AB"/>
    <w:rsid w:val="00EB3925"/>
    <w:rsid w:val="00EB3AE6"/>
    <w:rsid w:val="00EB5573"/>
    <w:rsid w:val="00EB73BD"/>
    <w:rsid w:val="00EE1265"/>
    <w:rsid w:val="00EE2CE2"/>
    <w:rsid w:val="00EE3654"/>
    <w:rsid w:val="00EE3BF6"/>
    <w:rsid w:val="00F074CA"/>
    <w:rsid w:val="00F10917"/>
    <w:rsid w:val="00F13DD2"/>
    <w:rsid w:val="00F205E7"/>
    <w:rsid w:val="00F460FB"/>
    <w:rsid w:val="00F57BA4"/>
    <w:rsid w:val="00F6532E"/>
    <w:rsid w:val="00F66FF3"/>
    <w:rsid w:val="00F742B0"/>
    <w:rsid w:val="00F76F66"/>
    <w:rsid w:val="00F91930"/>
    <w:rsid w:val="00F96EB3"/>
    <w:rsid w:val="00FA1310"/>
    <w:rsid w:val="00FA5739"/>
    <w:rsid w:val="00FA608D"/>
    <w:rsid w:val="00FA6FA4"/>
    <w:rsid w:val="00FD04C1"/>
    <w:rsid w:val="00FE45E2"/>
    <w:rsid w:val="00FF0D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Tipodeletrapredefinidodopargrafo"/>
    <w:rsid w:val="00802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51433-4768-4F34-A27D-ED9367E71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1280</TotalTime>
  <Pages>3</Pages>
  <Words>810</Words>
  <Characters>4623</Characters>
  <Application>Microsoft Office Word</Application>
  <DocSecurity>0</DocSecurity>
  <Lines>38</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239</cp:revision>
  <dcterms:created xsi:type="dcterms:W3CDTF">2015-01-26T12:24:00Z</dcterms:created>
  <dcterms:modified xsi:type="dcterms:W3CDTF">2015-10-15T14:08:00Z</dcterms:modified>
</cp:coreProperties>
</file>