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6F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0CE">
            <w:pPr>
              <w:pStyle w:val="Default"/>
              <w:rPr>
                <w:rFonts w:asciiTheme="minorHAnsi" w:hAnsiTheme="minorHAnsi"/>
              </w:rPr>
            </w:pPr>
            <w:r>
              <w:rPr>
                <w:rFonts w:asciiTheme="minorHAnsi" w:hAnsiTheme="minorHAnsi"/>
              </w:rPr>
              <w:t xml:space="preserve">Lit </w:t>
            </w:r>
            <w:proofErr w:type="spellStart"/>
            <w:r>
              <w:rPr>
                <w:rFonts w:asciiTheme="minorHAnsi" w:hAnsiTheme="minorHAnsi"/>
              </w:rPr>
              <w:t>Tzar</w:t>
            </w:r>
            <w:proofErr w:type="spellEnd"/>
            <w:r>
              <w:rPr>
                <w:rFonts w:asciiTheme="minorHAnsi" w:hAnsiTheme="minorHAnsi"/>
              </w:rPr>
              <w:t xml:space="preserve"> </w:t>
            </w:r>
            <w:proofErr w:type="spellStart"/>
            <w:r>
              <w:rPr>
                <w:rFonts w:asciiTheme="minorHAnsi" w:hAnsiTheme="minorHAnsi"/>
              </w:rPr>
              <w:t>Ching</w:t>
            </w:r>
            <w:proofErr w:type="spellEnd"/>
            <w:r>
              <w:rPr>
                <w:rFonts w:asciiTheme="minorHAnsi" w:hAnsiTheme="minorHAnsi"/>
              </w:rPr>
              <w:t xml:space="preserve"> Joe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0CE">
            <w:pPr>
              <w:pStyle w:val="Default"/>
              <w:rPr>
                <w:rFonts w:asciiTheme="minorHAnsi" w:hAnsiTheme="minorHAnsi"/>
              </w:rPr>
            </w:pPr>
            <w:r>
              <w:rPr>
                <w:rFonts w:asciiTheme="minorHAnsi" w:hAnsiTheme="minorHAnsi"/>
              </w:rPr>
              <w:t>1286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0CE">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0CE">
            <w:r>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110CE" w:rsidRDefault="00A110CE" w:rsidP="00A110CE">
            <w:r>
              <w:rPr>
                <w:rFonts w:hint="eastAsia"/>
              </w:rPr>
              <w:t>1</w:t>
            </w:r>
          </w:p>
          <w:p w:rsidR="00A110CE" w:rsidRDefault="00A110CE" w:rsidP="00A110CE">
            <w:proofErr w:type="spellStart"/>
            <w:r>
              <w:t>i</w:t>
            </w:r>
            <w:proofErr w:type="spellEnd"/>
            <w:r>
              <w:t xml:space="preserve"> b</w:t>
            </w:r>
          </w:p>
          <w:p w:rsidR="00A110CE" w:rsidRDefault="00A110CE" w:rsidP="00A110CE">
            <w:pPr>
              <w:ind w:left="220" w:hangingChars="100" w:hanging="220"/>
            </w:pPr>
            <w:proofErr w:type="gramStart"/>
            <w:r>
              <w:rPr>
                <w:rFonts w:hint="eastAsia"/>
              </w:rPr>
              <w:t>ii</w:t>
            </w:r>
            <w:proofErr w:type="gramEnd"/>
            <w:r>
              <w:rPr>
                <w:rFonts w:hint="eastAsia"/>
              </w:rPr>
              <w:t xml:space="preserve"> </w:t>
            </w:r>
            <w:r>
              <w:t>Deliverables are measurable results, measurable outcomes, or specific items that must be produced to consider the project or project phase completed.</w:t>
            </w:r>
          </w:p>
          <w:p w:rsidR="00A110CE" w:rsidRDefault="00A110CE" w:rsidP="00A110CE">
            <w:pPr>
              <w:ind w:left="220" w:hangingChars="100" w:hanging="220"/>
            </w:pPr>
            <w:r>
              <w:t xml:space="preserve">Iii Purpose of determining a project’s goals and objectives is </w:t>
            </w:r>
            <w:proofErr w:type="gramStart"/>
            <w:r>
              <w:t>understand</w:t>
            </w:r>
            <w:proofErr w:type="gramEnd"/>
            <w:r>
              <w:t xml:space="preserve"> what the end purpose of the project is and how to identify when it’s been accomplished.</w:t>
            </w:r>
          </w:p>
          <w:p w:rsidR="00A110CE" w:rsidRDefault="00A110CE" w:rsidP="00A110CE">
            <w:pPr>
              <w:ind w:left="220" w:hangingChars="100" w:hanging="220"/>
            </w:pPr>
            <w:r>
              <w:t>Iv Initiation</w:t>
            </w:r>
          </w:p>
          <w:p w:rsidR="00A110CE" w:rsidRDefault="00A110CE" w:rsidP="00A110CE">
            <w:pPr>
              <w:ind w:left="220" w:hangingChars="100" w:hanging="220"/>
            </w:pPr>
            <w:proofErr w:type="gramStart"/>
            <w:r>
              <w:t>v</w:t>
            </w:r>
            <w:proofErr w:type="gramEnd"/>
            <w:r>
              <w:t xml:space="preserve"> The project charter is the official, written acknowledgment and recognition that a project exists.</w:t>
            </w:r>
          </w:p>
          <w:p w:rsidR="00A110CE" w:rsidRDefault="00A110CE" w:rsidP="00A110CE">
            <w:pPr>
              <w:ind w:leftChars="100" w:left="220"/>
            </w:pPr>
            <w:r>
              <w:t>It contain:</w:t>
            </w:r>
          </w:p>
          <w:p w:rsidR="00A110CE" w:rsidRDefault="00A110CE" w:rsidP="00A110CE">
            <w:pPr>
              <w:ind w:leftChars="100" w:left="220"/>
            </w:pPr>
            <w:r>
              <w:t>Reasons for undertaking the project</w:t>
            </w:r>
          </w:p>
          <w:p w:rsidR="00A110CE" w:rsidRDefault="00A110CE" w:rsidP="00A110CE">
            <w:pPr>
              <w:ind w:leftChars="100" w:left="220"/>
            </w:pPr>
            <w:r>
              <w:t>Objectives and constraints of the project</w:t>
            </w:r>
          </w:p>
          <w:p w:rsidR="00A110CE" w:rsidRDefault="00A110CE" w:rsidP="00A110CE">
            <w:pPr>
              <w:ind w:leftChars="100" w:left="220"/>
            </w:pPr>
            <w:r>
              <w:t>Directions concerning the solution</w:t>
            </w:r>
          </w:p>
          <w:p w:rsidR="00A110CE" w:rsidRDefault="00A110CE" w:rsidP="00A110CE">
            <w:pPr>
              <w:ind w:leftChars="100" w:left="220"/>
            </w:pPr>
            <w:r>
              <w:t>Identities of the main stakeholders</w:t>
            </w:r>
          </w:p>
          <w:p w:rsidR="00A110CE" w:rsidRDefault="00A110CE" w:rsidP="00A110CE">
            <w:pPr>
              <w:ind w:leftChars="100" w:left="220"/>
            </w:pPr>
            <w:r>
              <w:t>In-scope and out-of-scope items</w:t>
            </w:r>
          </w:p>
          <w:p w:rsidR="00A110CE" w:rsidRDefault="00A110CE" w:rsidP="00A110CE">
            <w:pPr>
              <w:ind w:leftChars="100" w:left="220"/>
            </w:pPr>
            <w:r>
              <w:t>High level risk management plan</w:t>
            </w:r>
          </w:p>
          <w:p w:rsidR="00A110CE" w:rsidRDefault="00A110CE" w:rsidP="00A110CE">
            <w:pPr>
              <w:ind w:leftChars="100" w:left="220"/>
            </w:pPr>
            <w:r>
              <w:t>Communication plan</w:t>
            </w:r>
          </w:p>
          <w:p w:rsidR="00A110CE" w:rsidRDefault="00A110CE" w:rsidP="00A110CE">
            <w:pPr>
              <w:ind w:leftChars="100" w:left="220"/>
            </w:pPr>
            <w:r>
              <w:t>Target project benefits</w:t>
            </w:r>
          </w:p>
          <w:p w:rsidR="00A110CE" w:rsidRDefault="00A110CE" w:rsidP="00A110CE">
            <w:pPr>
              <w:ind w:leftChars="100" w:left="220"/>
            </w:pPr>
            <w:r>
              <w:t>High level budget and spending authority</w:t>
            </w:r>
          </w:p>
          <w:p w:rsidR="00A110CE" w:rsidRDefault="00A110CE" w:rsidP="00A110CE"/>
          <w:p w:rsidR="00A110CE" w:rsidRDefault="00A110CE" w:rsidP="00A110CE">
            <w:r>
              <w:rPr>
                <w:rFonts w:hint="eastAsia"/>
              </w:rPr>
              <w:t>2</w:t>
            </w:r>
          </w:p>
          <w:p w:rsidR="00A110CE" w:rsidRDefault="00A110CE" w:rsidP="00A110CE">
            <w:r>
              <w:t xml:space="preserve">Since initiation is the foundation of Planning, it include </w:t>
            </w:r>
          </w:p>
          <w:p w:rsidR="00A110CE" w:rsidRDefault="00A110CE" w:rsidP="00A110CE">
            <w:r>
              <w:t xml:space="preserve">strategic plan - states that one of the company goals </w:t>
            </w:r>
          </w:p>
          <w:p w:rsidR="00A110CE" w:rsidRDefault="00A110CE" w:rsidP="00A110CE">
            <w:r>
              <w:t>product description - describes the product</w:t>
            </w:r>
          </w:p>
          <w:p w:rsidR="00A110CE" w:rsidRDefault="00A110CE" w:rsidP="00A110CE">
            <w:r>
              <w:t>historical information - information about previous projects of a similar nature</w:t>
            </w:r>
          </w:p>
          <w:p w:rsidR="00A110CE" w:rsidRDefault="00A110CE" w:rsidP="00A110CE">
            <w:r>
              <w:t>project selection criteria - determine projects to accept or reject based on criteria</w:t>
            </w:r>
          </w:p>
          <w:p w:rsidR="00A110CE" w:rsidRDefault="00A110CE" w:rsidP="00A110CE">
            <w:r>
              <w:t>So all of it is basic to determine start or no start a project, if it have a good prepare the project will move more smooth</w:t>
            </w:r>
          </w:p>
          <w:p w:rsidR="00A110CE" w:rsidRDefault="00A110CE" w:rsidP="00A110CE"/>
          <w:p w:rsidR="00A110CE" w:rsidRDefault="00A110CE" w:rsidP="00A110CE">
            <w:r>
              <w:t>3</w:t>
            </w:r>
          </w:p>
          <w:p w:rsidR="00A110CE" w:rsidRDefault="00A110CE" w:rsidP="00A110CE">
            <w:r w:rsidRPr="000421F3">
              <w:t xml:space="preserve">In the </w:t>
            </w:r>
            <w:r>
              <w:t xml:space="preserve">Project </w:t>
            </w:r>
            <w:r w:rsidRPr="000421F3">
              <w:t>Planning Phase, the team defines the solution in detail what to build, how to build it, who will build it, and when it will be built. During this phase the team works through the design process to create the solution architecture and design, writes the functional specification, and prepares work plans, cost estimates, and schedules for the various deliverables.</w:t>
            </w:r>
          </w:p>
          <w:p w:rsidR="00A110CE" w:rsidRDefault="00A110CE" w:rsidP="00A110CE"/>
          <w:p w:rsidR="00A110CE" w:rsidRDefault="00A110CE" w:rsidP="00A110CE">
            <w:r>
              <w:lastRenderedPageBreak/>
              <w:t>4</w:t>
            </w:r>
          </w:p>
          <w:p w:rsidR="00A110CE" w:rsidRDefault="00A110CE" w:rsidP="00A110CE">
            <w:r>
              <w:t>Project Closure involves undertaking a series of activities to wind up the project, including:</w:t>
            </w:r>
          </w:p>
          <w:p w:rsidR="00A110CE" w:rsidRDefault="00A110CE" w:rsidP="00A110CE">
            <w:r>
              <w:t>Identifying any outstanding items (activities, risks or issues)</w:t>
            </w:r>
          </w:p>
          <w:p w:rsidR="00A110CE" w:rsidRDefault="00A110CE" w:rsidP="00A110CE">
            <w:r>
              <w:t>Listing the activities required to hand over documentation, cancel supplier contracts and release project resources to the business</w:t>
            </w:r>
          </w:p>
          <w:p w:rsidR="00A110CE" w:rsidRDefault="00A110CE" w:rsidP="00A110CE">
            <w:r>
              <w:t>Communicating closure to all stakeholders and interested parties.</w:t>
            </w:r>
          </w:p>
          <w:p w:rsidR="00A110CE" w:rsidRDefault="00A110CE" w:rsidP="00A110CE">
            <w:r>
              <w:t>Producing a hand-over plan to transfer the deliverables to the customer environment</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10CE" w:rsidP="00A851DA">
            <w:pPr>
              <w:rPr>
                <w:rFonts w:cs="Bliss-Regular"/>
                <w:color w:val="000000"/>
              </w:rPr>
            </w:pPr>
            <w:r>
              <w:rPr>
                <w:rFonts w:cs="Bliss-Regular"/>
                <w:color w:val="000000"/>
              </w:rPr>
              <w:t xml:space="preserve">Lit </w:t>
            </w:r>
            <w:proofErr w:type="spellStart"/>
            <w:r>
              <w:rPr>
                <w:rFonts w:cs="Bliss-Regular"/>
                <w:color w:val="000000"/>
              </w:rPr>
              <w:t>Tzar</w:t>
            </w:r>
            <w:proofErr w:type="spellEnd"/>
            <w:r>
              <w:rPr>
                <w:rFonts w:cs="Bliss-Regular"/>
                <w:color w:val="000000"/>
              </w:rPr>
              <w:t xml:space="preserve"> </w:t>
            </w:r>
            <w:proofErr w:type="spellStart"/>
            <w:r>
              <w:rPr>
                <w:rFonts w:cs="Bliss-Regular"/>
                <w:color w:val="000000"/>
              </w:rPr>
              <w:t>Ching</w:t>
            </w:r>
            <w:proofErr w:type="spellEnd"/>
            <w:r>
              <w:rPr>
                <w:rFonts w:cs="Bliss-Regular"/>
                <w:color w:val="000000"/>
              </w:rPr>
              <w:t xml:space="preserve"> Joe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10CE" w:rsidP="00A851DA">
            <w:pPr>
              <w:rPr>
                <w:rFonts w:cs="Bliss-Regular"/>
                <w:color w:val="000000"/>
              </w:rPr>
            </w:pPr>
            <w:r>
              <w:rPr>
                <w:rFonts w:cs="Bliss-Regular"/>
                <w:color w:val="000000"/>
              </w:rPr>
              <w:t>23-Aug-2013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5AA" w:rsidRDefault="005015AA" w:rsidP="00CB4D0A">
      <w:pPr>
        <w:spacing w:after="0" w:line="240" w:lineRule="auto"/>
      </w:pPr>
      <w:r>
        <w:separator/>
      </w:r>
    </w:p>
  </w:endnote>
  <w:endnote w:type="continuationSeparator" w:id="0">
    <w:p w:rsidR="005015AA" w:rsidRDefault="005015A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5AA" w:rsidRDefault="005015AA" w:rsidP="00CB4D0A">
      <w:pPr>
        <w:spacing w:after="0" w:line="240" w:lineRule="auto"/>
      </w:pPr>
      <w:r>
        <w:separator/>
      </w:r>
    </w:p>
  </w:footnote>
  <w:footnote w:type="continuationSeparator" w:id="0">
    <w:p w:rsidR="005015AA" w:rsidRDefault="005015A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720"/>
  <w:characterSpacingControl w:val="doNotCompress"/>
  <w:hdrShapeDefaults>
    <o:shapedefaults v:ext="edit" spidmax="43010">
      <o:colormenu v:ext="edit" strokecolor="none"/>
    </o:shapedefaults>
  </w:hdrShapeDefaults>
  <w:footnotePr>
    <w:footnote w:id="-1"/>
    <w:footnote w:id="0"/>
  </w:footnotePr>
  <w:endnotePr>
    <w:endnote w:id="-1"/>
    <w:endnote w:id="0"/>
  </w:endnotePr>
  <w:compat>
    <w:useFELayout/>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86FF1"/>
    <w:rsid w:val="002B0BD7"/>
    <w:rsid w:val="002B573D"/>
    <w:rsid w:val="002C5CB2"/>
    <w:rsid w:val="002F779F"/>
    <w:rsid w:val="00371885"/>
    <w:rsid w:val="003E2B87"/>
    <w:rsid w:val="00405895"/>
    <w:rsid w:val="004058DF"/>
    <w:rsid w:val="00486F1A"/>
    <w:rsid w:val="00490CB9"/>
    <w:rsid w:val="004A2CE2"/>
    <w:rsid w:val="004E3CDA"/>
    <w:rsid w:val="004F4B4D"/>
    <w:rsid w:val="005015AA"/>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E258C"/>
    <w:rsid w:val="00935BF7"/>
    <w:rsid w:val="0095442C"/>
    <w:rsid w:val="00983942"/>
    <w:rsid w:val="009C37E0"/>
    <w:rsid w:val="00A110CE"/>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8AEF2-BFB8-4C8B-B844-24486945A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 Lit</cp:lastModifiedBy>
  <cp:revision>3</cp:revision>
  <dcterms:created xsi:type="dcterms:W3CDTF">2014-08-23T07:50:00Z</dcterms:created>
  <dcterms:modified xsi:type="dcterms:W3CDTF">2014-08-23T07:52:00Z</dcterms:modified>
</cp:coreProperties>
</file>