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805F26">
            <w:pPr>
              <w:rPr>
                <w:rFonts w:ascii="Arial" w:hAnsi="Arial" w:cs="Arial"/>
              </w:rPr>
            </w:pPr>
            <w:r>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C2C36" w:rsidRPr="00023236" w:rsidRDefault="00EC2C36" w:rsidP="00EC2C36">
            <w:pPr>
              <w:pStyle w:val="ListParagraph"/>
              <w:numPr>
                <w:ilvl w:val="1"/>
                <w:numId w:val="4"/>
              </w:numPr>
              <w:spacing w:after="160" w:line="360" w:lineRule="auto"/>
              <w:jc w:val="both"/>
              <w:rPr>
                <w:rFonts w:ascii="Arial" w:hAnsi="Arial" w:cs="Arial"/>
                <w:sz w:val="24"/>
                <w:szCs w:val="24"/>
              </w:rPr>
            </w:pPr>
            <w:r w:rsidRPr="00023236">
              <w:rPr>
                <w:rFonts w:ascii="Arial" w:hAnsi="Arial" w:cs="Arial"/>
                <w:sz w:val="24"/>
                <w:szCs w:val="24"/>
              </w:rPr>
              <w:t>IN WHAT WAY DO THE EFFECTS OF CRIME INFLUENCE ECONOMY?</w:t>
            </w:r>
          </w:p>
          <w:p w:rsidR="00EC2C36" w:rsidRDefault="00EC2C36" w:rsidP="00EC2C36">
            <w:pPr>
              <w:spacing w:line="360" w:lineRule="auto"/>
              <w:jc w:val="both"/>
              <w:rPr>
                <w:rFonts w:ascii="Arial" w:hAnsi="Arial" w:cs="Arial"/>
                <w:sz w:val="24"/>
                <w:szCs w:val="24"/>
              </w:rPr>
            </w:pPr>
            <w:r>
              <w:rPr>
                <w:rFonts w:ascii="Arial" w:hAnsi="Arial" w:cs="Arial"/>
                <w:sz w:val="24"/>
                <w:szCs w:val="24"/>
              </w:rPr>
              <w:t>Economist categorises the impact of crime as primary and secondary also known as direct and indirect economic effects.</w:t>
            </w:r>
          </w:p>
          <w:p w:rsidR="00EC2C36" w:rsidRDefault="00EC2C36" w:rsidP="00EC2C36">
            <w:pPr>
              <w:spacing w:line="360" w:lineRule="auto"/>
              <w:jc w:val="both"/>
              <w:rPr>
                <w:rFonts w:ascii="Arial" w:hAnsi="Arial" w:cs="Arial"/>
                <w:sz w:val="24"/>
                <w:szCs w:val="24"/>
              </w:rPr>
            </w:pPr>
            <w:r>
              <w:rPr>
                <w:rFonts w:ascii="Arial" w:hAnsi="Arial" w:cs="Arial"/>
                <w:sz w:val="24"/>
                <w:szCs w:val="24"/>
              </w:rPr>
              <w:t>For the primary economic impact of crime, two methods are applied. The first way is by defining the subject who bears the effects, i.e victims, the potential victims and society. Normally, criminal offences can be aimed against individuals/households, commercial and public sector. The second approach of is by breaking down the costs in relation to individual incidents and are classified as prevention, consequence and response to crimes.</w:t>
            </w:r>
          </w:p>
          <w:p w:rsidR="00EC2C36" w:rsidRDefault="00EC2C36" w:rsidP="00EC2C36">
            <w:pPr>
              <w:spacing w:line="360" w:lineRule="auto"/>
              <w:jc w:val="both"/>
              <w:rPr>
                <w:rFonts w:ascii="Arial" w:hAnsi="Arial" w:cs="Arial"/>
                <w:sz w:val="24"/>
                <w:szCs w:val="24"/>
              </w:rPr>
            </w:pPr>
            <w:r>
              <w:rPr>
                <w:rFonts w:ascii="Arial" w:hAnsi="Arial" w:cs="Arial"/>
                <w:sz w:val="24"/>
                <w:szCs w:val="24"/>
              </w:rPr>
              <w:t>As regards to the secondary economic impact, crime indirectly influences the local/regional and national economy of a country. Crime discourages domestic and foreign direct investments. Where as, on local and regional level, it has a direct impact on businesses, tourism, quality of life and property value. On a macroeconomic level, crime influences economic growth such income, labour force participation, income spent on security measures, and reallocation of resources creating uncertainty and inefficiency.</w:t>
            </w:r>
          </w:p>
          <w:p w:rsidR="00EC2C36" w:rsidRDefault="00EC2C36" w:rsidP="00EC2C36">
            <w:pPr>
              <w:spacing w:line="360" w:lineRule="auto"/>
              <w:jc w:val="both"/>
              <w:rPr>
                <w:rFonts w:ascii="Arial" w:hAnsi="Arial" w:cs="Arial"/>
                <w:sz w:val="24"/>
                <w:szCs w:val="24"/>
              </w:rPr>
            </w:pPr>
          </w:p>
          <w:p w:rsidR="00EC2C36" w:rsidRPr="000669CA" w:rsidRDefault="00EC2C36" w:rsidP="00EC2C36">
            <w:pPr>
              <w:pStyle w:val="ListParagraph"/>
              <w:numPr>
                <w:ilvl w:val="1"/>
                <w:numId w:val="4"/>
              </w:numPr>
              <w:spacing w:after="160" w:line="360" w:lineRule="auto"/>
              <w:jc w:val="both"/>
              <w:rPr>
                <w:rFonts w:ascii="Arial" w:hAnsi="Arial" w:cs="Arial"/>
                <w:sz w:val="24"/>
                <w:szCs w:val="24"/>
              </w:rPr>
            </w:pPr>
            <w:r>
              <w:rPr>
                <w:rFonts w:ascii="Arial" w:hAnsi="Arial" w:cs="Arial"/>
                <w:sz w:val="24"/>
                <w:szCs w:val="24"/>
              </w:rPr>
              <w:lastRenderedPageBreak/>
              <w:t>HOW DOES</w:t>
            </w:r>
            <w:r w:rsidRPr="000669CA">
              <w:rPr>
                <w:rFonts w:ascii="Arial" w:hAnsi="Arial" w:cs="Arial"/>
                <w:sz w:val="24"/>
                <w:szCs w:val="24"/>
              </w:rPr>
              <w:t xml:space="preserve"> CRIME COSTS THE ECONOMY AND TAX PAYERS?</w:t>
            </w:r>
          </w:p>
          <w:p w:rsidR="00EC2C36" w:rsidRDefault="00EC2C36" w:rsidP="00EC2C36">
            <w:pPr>
              <w:spacing w:line="360" w:lineRule="auto"/>
              <w:jc w:val="both"/>
              <w:rPr>
                <w:rFonts w:ascii="Arial" w:hAnsi="Arial" w:cs="Arial"/>
                <w:sz w:val="24"/>
                <w:szCs w:val="24"/>
              </w:rPr>
            </w:pPr>
            <w:r>
              <w:rPr>
                <w:rFonts w:ascii="Arial" w:hAnsi="Arial" w:cs="Arial"/>
                <w:sz w:val="24"/>
                <w:szCs w:val="24"/>
              </w:rPr>
              <w:t>The major source of revenue of all countries is the collection of Taxes, either directly or indirectly. Its purpose is to finance the annual budget of the government. In return it shoulders the responsibility to make judicious use of the funds for the benefit and welfare of the population. The cost of crime is categorise as such:</w:t>
            </w:r>
          </w:p>
          <w:p w:rsidR="00EC2C36" w:rsidRDefault="00EC2C36" w:rsidP="00EC2C36">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Prevention: Education, intensive media campaigns such as prevention programs.</w:t>
            </w:r>
          </w:p>
          <w:p w:rsidR="00EC2C36" w:rsidRDefault="00EC2C36" w:rsidP="00EC2C36">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Consequence: Compensation to loss of property, medical and health care costs for drug addicts or seriously injured persons, psychological support for victims support.</w:t>
            </w:r>
          </w:p>
          <w:p w:rsidR="00EC2C36" w:rsidRDefault="00EC2C36" w:rsidP="00EC2C36">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Response: Police and law enforcement agencies such as serious fraud office, financial agency and revenue authority: cost incurred for the operation of the various department including their training and appropriate logistics to better perform their respective duties. Incarceration: running cost of prisons – salaries of personnel, logistics, the accommodation cost of criminals, rehabilitation programs. Judiciary: judges, court reporters, clerks, buildings etc. are also being paid from money collected by Tax payers.</w:t>
            </w:r>
          </w:p>
          <w:p w:rsidR="00EC2C36" w:rsidRDefault="00EC2C36" w:rsidP="00EC2C36">
            <w:pPr>
              <w:spacing w:line="360" w:lineRule="auto"/>
              <w:jc w:val="both"/>
              <w:rPr>
                <w:rFonts w:ascii="Arial" w:hAnsi="Arial" w:cs="Arial"/>
                <w:sz w:val="24"/>
                <w:szCs w:val="24"/>
              </w:rPr>
            </w:pPr>
          </w:p>
          <w:p w:rsidR="00EC2C36" w:rsidRPr="00E205EF" w:rsidRDefault="00EC2C36" w:rsidP="00EC2C36">
            <w:pPr>
              <w:pStyle w:val="ListParagraph"/>
              <w:numPr>
                <w:ilvl w:val="1"/>
                <w:numId w:val="4"/>
              </w:numPr>
              <w:spacing w:after="160" w:line="360" w:lineRule="auto"/>
              <w:jc w:val="both"/>
              <w:rPr>
                <w:rFonts w:ascii="Arial" w:hAnsi="Arial" w:cs="Arial"/>
                <w:sz w:val="24"/>
                <w:szCs w:val="24"/>
              </w:rPr>
            </w:pPr>
            <w:r w:rsidRPr="00E205EF">
              <w:rPr>
                <w:rFonts w:ascii="Arial" w:hAnsi="Arial" w:cs="Arial"/>
                <w:sz w:val="24"/>
                <w:szCs w:val="24"/>
              </w:rPr>
              <w:t>WHAT IS ARSON?</w:t>
            </w:r>
          </w:p>
          <w:p w:rsidR="00EC2C36" w:rsidRDefault="00EC2C36" w:rsidP="00EC2C36">
            <w:pPr>
              <w:spacing w:line="360" w:lineRule="auto"/>
              <w:jc w:val="both"/>
              <w:rPr>
                <w:rFonts w:ascii="Arial" w:hAnsi="Arial" w:cs="Arial"/>
                <w:sz w:val="24"/>
                <w:szCs w:val="24"/>
              </w:rPr>
            </w:pPr>
            <w:r>
              <w:rPr>
                <w:rFonts w:ascii="Arial" w:hAnsi="Arial" w:cs="Arial"/>
                <w:sz w:val="24"/>
                <w:szCs w:val="24"/>
              </w:rPr>
              <w:t>Arson is a criminal offence made by a person who without lawful excuse destroys or damages by fire and property including buildings, wildlands areas, dumpsters, vehicles belonging to another intending to destroy or damage any such property or damaged (Section 1 &amp; 3 of Criminal Damage Act 1971).</w:t>
            </w:r>
          </w:p>
          <w:p w:rsidR="00EC2C36" w:rsidRDefault="00EC2C36" w:rsidP="00EC2C36">
            <w:pPr>
              <w:spacing w:line="360" w:lineRule="auto"/>
              <w:jc w:val="both"/>
              <w:rPr>
                <w:rFonts w:ascii="Arial" w:hAnsi="Arial" w:cs="Arial"/>
                <w:sz w:val="24"/>
                <w:szCs w:val="24"/>
              </w:rPr>
            </w:pPr>
            <w:r>
              <w:rPr>
                <w:rFonts w:ascii="Arial" w:hAnsi="Arial" w:cs="Arial"/>
                <w:sz w:val="24"/>
                <w:szCs w:val="24"/>
              </w:rPr>
              <w:t>The elements of this offence are:</w:t>
            </w:r>
          </w:p>
          <w:p w:rsidR="00EC2C36" w:rsidRDefault="00EC2C36" w:rsidP="00EC2C36">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The malicious and criminal intent of the accused.</w:t>
            </w:r>
          </w:p>
          <w:p w:rsidR="00EC2C36" w:rsidRDefault="00EC2C36" w:rsidP="00EC2C36">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Setting fire – the means used.</w:t>
            </w:r>
          </w:p>
          <w:p w:rsidR="00EC2C36" w:rsidRDefault="00EC2C36" w:rsidP="00EC2C36">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Property as defined in law including both movable and immovable ones.</w:t>
            </w:r>
          </w:p>
          <w:p w:rsidR="00EC2C36" w:rsidRPr="00822A6F" w:rsidRDefault="00EC2C36" w:rsidP="00EC2C36">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Belonging to another, i.e third party.</w:t>
            </w:r>
          </w:p>
          <w:p w:rsidR="00EC2C36" w:rsidRDefault="00EC2C36" w:rsidP="00EC2C36">
            <w:pPr>
              <w:spacing w:line="360" w:lineRule="auto"/>
              <w:jc w:val="both"/>
              <w:rPr>
                <w:rFonts w:ascii="Arial" w:hAnsi="Arial" w:cs="Arial"/>
                <w:sz w:val="24"/>
                <w:szCs w:val="24"/>
              </w:rPr>
            </w:pPr>
          </w:p>
          <w:p w:rsidR="00EC2C36" w:rsidRPr="00E205EF" w:rsidRDefault="00EC2C36" w:rsidP="00EC2C36">
            <w:pPr>
              <w:pStyle w:val="ListParagraph"/>
              <w:numPr>
                <w:ilvl w:val="1"/>
                <w:numId w:val="4"/>
              </w:numPr>
              <w:spacing w:after="160" w:line="360" w:lineRule="auto"/>
              <w:jc w:val="both"/>
              <w:rPr>
                <w:rFonts w:ascii="Arial" w:hAnsi="Arial" w:cs="Arial"/>
                <w:sz w:val="24"/>
                <w:szCs w:val="24"/>
              </w:rPr>
            </w:pPr>
            <w:r w:rsidRPr="00E205EF">
              <w:rPr>
                <w:rFonts w:ascii="Arial" w:hAnsi="Arial" w:cs="Arial"/>
                <w:sz w:val="24"/>
                <w:szCs w:val="24"/>
              </w:rPr>
              <w:t>WHAT IS MONEY LAUNDERING? POINT OUT SOME ACTIVITIES WHICH COULD ENCOMPASS MONEY LAUNDERING.</w:t>
            </w:r>
          </w:p>
          <w:p w:rsidR="00EC2C36" w:rsidRDefault="00EC2C36" w:rsidP="00EC2C36">
            <w:pPr>
              <w:spacing w:line="360" w:lineRule="auto"/>
              <w:jc w:val="both"/>
              <w:rPr>
                <w:rFonts w:ascii="Arial" w:hAnsi="Arial" w:cs="Arial"/>
                <w:sz w:val="24"/>
                <w:szCs w:val="24"/>
              </w:rPr>
            </w:pPr>
            <w:r>
              <w:rPr>
                <w:rFonts w:ascii="Arial" w:hAnsi="Arial" w:cs="Arial"/>
                <w:sz w:val="24"/>
                <w:szCs w:val="24"/>
              </w:rPr>
              <w:lastRenderedPageBreak/>
              <w:t>Money laundering is the process of transforming the proceeds of crime into ostensibly legitimate money or other assets.</w:t>
            </w:r>
          </w:p>
          <w:p w:rsidR="00EC2C36" w:rsidRDefault="00EC2C36" w:rsidP="00EC2C36">
            <w:pPr>
              <w:spacing w:line="360" w:lineRule="auto"/>
              <w:jc w:val="both"/>
              <w:rPr>
                <w:rFonts w:ascii="Arial" w:hAnsi="Arial" w:cs="Arial"/>
                <w:sz w:val="24"/>
                <w:szCs w:val="24"/>
              </w:rPr>
            </w:pPr>
            <w:r>
              <w:rPr>
                <w:rFonts w:ascii="Arial" w:hAnsi="Arial" w:cs="Arial"/>
                <w:sz w:val="24"/>
                <w:szCs w:val="24"/>
              </w:rPr>
              <w:t>Under the Proceeds of Crime Act 2002 (POCA) money laundering offences are committed when a person:</w:t>
            </w:r>
          </w:p>
          <w:p w:rsidR="00EC2C36" w:rsidRDefault="00EC2C36" w:rsidP="00EC2C36">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Conceals criminal property (Section 327 of POCA).</w:t>
            </w:r>
          </w:p>
          <w:p w:rsidR="00EC2C36" w:rsidRDefault="00EC2C36" w:rsidP="00EC2C36">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Enters into an arrangement regarding criminal property (Section 328 of POCA).</w:t>
            </w:r>
          </w:p>
          <w:p w:rsidR="00EC2C36" w:rsidRDefault="00EC2C36" w:rsidP="00EC2C36">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Acquires, uses or possesses criminal property (Section 329 of POCA).</w:t>
            </w:r>
          </w:p>
          <w:p w:rsidR="00EC2C36" w:rsidRDefault="00EC2C36" w:rsidP="00EC2C36">
            <w:pPr>
              <w:spacing w:line="360" w:lineRule="auto"/>
              <w:jc w:val="both"/>
              <w:rPr>
                <w:rFonts w:ascii="Arial" w:hAnsi="Arial" w:cs="Arial"/>
                <w:sz w:val="24"/>
                <w:szCs w:val="24"/>
              </w:rPr>
            </w:pPr>
            <w:r>
              <w:rPr>
                <w:rFonts w:ascii="Arial" w:hAnsi="Arial" w:cs="Arial"/>
                <w:sz w:val="24"/>
                <w:szCs w:val="24"/>
              </w:rPr>
              <w:t>Money laundering includes:</w:t>
            </w:r>
          </w:p>
          <w:p w:rsidR="00EC2C36" w:rsidRDefault="00EC2C36" w:rsidP="00EC2C36">
            <w:pPr>
              <w:pStyle w:val="ListParagraph"/>
              <w:numPr>
                <w:ilvl w:val="0"/>
                <w:numId w:val="10"/>
              </w:numPr>
              <w:spacing w:after="160" w:line="360" w:lineRule="auto"/>
              <w:jc w:val="both"/>
              <w:rPr>
                <w:rFonts w:ascii="Arial" w:hAnsi="Arial" w:cs="Arial"/>
                <w:sz w:val="24"/>
                <w:szCs w:val="24"/>
              </w:rPr>
            </w:pPr>
            <w:r>
              <w:rPr>
                <w:rFonts w:ascii="Arial" w:hAnsi="Arial" w:cs="Arial"/>
                <w:sz w:val="24"/>
                <w:szCs w:val="24"/>
              </w:rPr>
              <w:t>Conspiracies (agreements between people to break the law).</w:t>
            </w:r>
          </w:p>
          <w:p w:rsidR="00EC2C36" w:rsidRDefault="00EC2C36" w:rsidP="00EC2C36">
            <w:pPr>
              <w:pStyle w:val="ListParagraph"/>
              <w:numPr>
                <w:ilvl w:val="0"/>
                <w:numId w:val="10"/>
              </w:numPr>
              <w:spacing w:after="160" w:line="360" w:lineRule="auto"/>
              <w:jc w:val="both"/>
              <w:rPr>
                <w:rFonts w:ascii="Arial" w:hAnsi="Arial" w:cs="Arial"/>
                <w:sz w:val="24"/>
                <w:szCs w:val="24"/>
              </w:rPr>
            </w:pPr>
            <w:r>
              <w:rPr>
                <w:rFonts w:ascii="Arial" w:hAnsi="Arial" w:cs="Arial"/>
                <w:sz w:val="24"/>
                <w:szCs w:val="24"/>
              </w:rPr>
              <w:t>Attempts to commit these offences.</w:t>
            </w:r>
          </w:p>
          <w:p w:rsidR="00EC2C36" w:rsidRDefault="00EC2C36" w:rsidP="00EC2C36">
            <w:pPr>
              <w:pStyle w:val="ListParagraph"/>
              <w:numPr>
                <w:ilvl w:val="0"/>
                <w:numId w:val="10"/>
              </w:numPr>
              <w:spacing w:after="160" w:line="360" w:lineRule="auto"/>
              <w:jc w:val="both"/>
              <w:rPr>
                <w:rFonts w:ascii="Arial" w:hAnsi="Arial" w:cs="Arial"/>
                <w:sz w:val="24"/>
                <w:szCs w:val="24"/>
              </w:rPr>
            </w:pPr>
            <w:r>
              <w:rPr>
                <w:rFonts w:ascii="Arial" w:hAnsi="Arial" w:cs="Arial"/>
                <w:sz w:val="24"/>
                <w:szCs w:val="24"/>
              </w:rPr>
              <w:t>Aiding or abetting (helping).</w:t>
            </w:r>
          </w:p>
          <w:p w:rsidR="00EC2C36" w:rsidRDefault="00EC2C36" w:rsidP="00EC2C36">
            <w:pPr>
              <w:pStyle w:val="ListParagraph"/>
              <w:numPr>
                <w:ilvl w:val="0"/>
                <w:numId w:val="10"/>
              </w:numPr>
              <w:spacing w:after="160" w:line="360" w:lineRule="auto"/>
              <w:jc w:val="both"/>
              <w:rPr>
                <w:rFonts w:ascii="Arial" w:hAnsi="Arial" w:cs="Arial"/>
                <w:sz w:val="24"/>
                <w:szCs w:val="24"/>
              </w:rPr>
            </w:pPr>
            <w:r>
              <w:rPr>
                <w:rFonts w:ascii="Arial" w:hAnsi="Arial" w:cs="Arial"/>
                <w:sz w:val="24"/>
                <w:szCs w:val="24"/>
              </w:rPr>
              <w:t>Procuring (getting goods or service by illegal means).</w:t>
            </w:r>
          </w:p>
          <w:p w:rsidR="00EC2C36" w:rsidRDefault="00EC2C36" w:rsidP="00EC2C36">
            <w:pPr>
              <w:spacing w:line="360" w:lineRule="auto"/>
              <w:jc w:val="both"/>
              <w:rPr>
                <w:rFonts w:ascii="Arial" w:hAnsi="Arial" w:cs="Arial"/>
                <w:sz w:val="24"/>
                <w:szCs w:val="24"/>
              </w:rPr>
            </w:pPr>
            <w:r>
              <w:rPr>
                <w:rFonts w:ascii="Arial" w:hAnsi="Arial" w:cs="Arial"/>
                <w:sz w:val="24"/>
                <w:szCs w:val="24"/>
              </w:rPr>
              <w:t>Money laundering schemes involves three stages:</w:t>
            </w:r>
          </w:p>
          <w:p w:rsidR="00EC2C36" w:rsidRDefault="00EC2C36" w:rsidP="00EC2C36">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Placement – the process of getting criminal money into the financial system;</w:t>
            </w:r>
          </w:p>
          <w:p w:rsidR="00EC2C36" w:rsidRDefault="00EC2C36" w:rsidP="00EC2C36">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Layering – the process of moving money in the financial system through complex webs of transactions, often via offshore companies;</w:t>
            </w:r>
          </w:p>
          <w:p w:rsidR="00EC2C36" w:rsidRDefault="00EC2C36" w:rsidP="00EC2C36">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Integration – the process by which criminal money ultimately becomes absorbed into the economy, such as through investment in real estate.</w:t>
            </w:r>
          </w:p>
          <w:p w:rsidR="00EC2C36" w:rsidRDefault="00EC2C36" w:rsidP="00EC2C36">
            <w:pPr>
              <w:spacing w:line="360" w:lineRule="auto"/>
              <w:jc w:val="both"/>
              <w:rPr>
                <w:rFonts w:ascii="Arial" w:hAnsi="Arial" w:cs="Arial"/>
                <w:sz w:val="24"/>
                <w:szCs w:val="24"/>
              </w:rPr>
            </w:pPr>
            <w:r>
              <w:rPr>
                <w:rFonts w:ascii="Arial" w:hAnsi="Arial" w:cs="Arial"/>
                <w:sz w:val="24"/>
                <w:szCs w:val="24"/>
              </w:rPr>
              <w:t>The ultimate purpose of Money Laundering is to convert “dirty monies” into “clean monies”.</w:t>
            </w:r>
          </w:p>
          <w:p w:rsidR="00EC2C36" w:rsidRDefault="00EC2C36" w:rsidP="00EC2C36">
            <w:pPr>
              <w:spacing w:line="360" w:lineRule="auto"/>
              <w:jc w:val="both"/>
              <w:rPr>
                <w:rFonts w:ascii="Arial" w:hAnsi="Arial" w:cs="Arial"/>
                <w:sz w:val="24"/>
                <w:szCs w:val="24"/>
              </w:rPr>
            </w:pPr>
            <w:r>
              <w:rPr>
                <w:rFonts w:ascii="Arial" w:hAnsi="Arial" w:cs="Arial"/>
                <w:sz w:val="24"/>
                <w:szCs w:val="24"/>
              </w:rPr>
              <w:t>Some activities which could encompass money laundering are:</w:t>
            </w:r>
          </w:p>
          <w:p w:rsidR="00EC2C36" w:rsidRDefault="00EC2C36" w:rsidP="00EC2C36">
            <w:pPr>
              <w:spacing w:line="360" w:lineRule="auto"/>
              <w:jc w:val="both"/>
              <w:rPr>
                <w:rFonts w:ascii="Arial" w:hAnsi="Arial" w:cs="Arial"/>
                <w:sz w:val="24"/>
                <w:szCs w:val="24"/>
              </w:rPr>
            </w:pPr>
            <w:r>
              <w:rPr>
                <w:rFonts w:ascii="Arial" w:hAnsi="Arial" w:cs="Arial"/>
                <w:sz w:val="24"/>
                <w:szCs w:val="24"/>
              </w:rPr>
              <w:t>Drug trafficking: A global illicit trade involving cultivation, manufacture, distribution and sale of substances which are subject to drug prohibition laws.</w:t>
            </w:r>
          </w:p>
          <w:p w:rsidR="00EC2C36" w:rsidRDefault="00EC2C36" w:rsidP="00EC2C36">
            <w:pPr>
              <w:spacing w:line="360" w:lineRule="auto"/>
              <w:jc w:val="both"/>
              <w:rPr>
                <w:rFonts w:ascii="Arial" w:hAnsi="Arial" w:cs="Arial"/>
                <w:sz w:val="24"/>
                <w:szCs w:val="24"/>
              </w:rPr>
            </w:pPr>
            <w:r>
              <w:rPr>
                <w:rFonts w:ascii="Arial" w:hAnsi="Arial" w:cs="Arial"/>
                <w:sz w:val="24"/>
                <w:szCs w:val="24"/>
              </w:rPr>
              <w:t>Illegal gambling: When an unlicensed operator offer gambling products to the public</w:t>
            </w:r>
          </w:p>
          <w:p w:rsidR="00EC2C36" w:rsidRDefault="00EC2C36" w:rsidP="00EC2C36">
            <w:pPr>
              <w:spacing w:line="360" w:lineRule="auto"/>
              <w:jc w:val="both"/>
              <w:rPr>
                <w:rFonts w:ascii="Arial" w:hAnsi="Arial" w:cs="Arial"/>
                <w:sz w:val="24"/>
                <w:szCs w:val="24"/>
              </w:rPr>
            </w:pPr>
            <w:r>
              <w:rPr>
                <w:rFonts w:ascii="Arial" w:hAnsi="Arial" w:cs="Arial"/>
                <w:sz w:val="24"/>
                <w:szCs w:val="24"/>
              </w:rPr>
              <w:t>Bribery</w:t>
            </w:r>
          </w:p>
          <w:p w:rsidR="00EC2C36" w:rsidRDefault="00EC2C36" w:rsidP="00EC2C36">
            <w:pPr>
              <w:spacing w:line="360" w:lineRule="auto"/>
              <w:jc w:val="both"/>
              <w:rPr>
                <w:rFonts w:ascii="Arial" w:hAnsi="Arial" w:cs="Arial"/>
                <w:sz w:val="24"/>
                <w:szCs w:val="24"/>
              </w:rPr>
            </w:pPr>
            <w:r>
              <w:rPr>
                <w:rFonts w:ascii="Arial" w:hAnsi="Arial" w:cs="Arial"/>
                <w:sz w:val="24"/>
                <w:szCs w:val="24"/>
              </w:rPr>
              <w:t>Credit card fraud: Skimming and phishing</w:t>
            </w:r>
          </w:p>
          <w:p w:rsidR="00EC2C36" w:rsidRDefault="00EC2C36" w:rsidP="00EC2C36">
            <w:pPr>
              <w:spacing w:line="360" w:lineRule="auto"/>
              <w:jc w:val="both"/>
              <w:rPr>
                <w:rFonts w:ascii="Arial" w:hAnsi="Arial" w:cs="Arial"/>
                <w:sz w:val="24"/>
                <w:szCs w:val="24"/>
              </w:rPr>
            </w:pPr>
            <w:r>
              <w:rPr>
                <w:rFonts w:ascii="Arial" w:hAnsi="Arial" w:cs="Arial"/>
                <w:sz w:val="24"/>
                <w:szCs w:val="24"/>
              </w:rPr>
              <w:t>Securities fraud – The trading of a public company’s stock or other securities (such as bonds or stock options) by individuals with access to nonpublic information about the company.</w:t>
            </w:r>
          </w:p>
          <w:p w:rsidR="00EC2C36" w:rsidRDefault="00EC2C36" w:rsidP="00EC2C36">
            <w:pPr>
              <w:spacing w:line="360" w:lineRule="auto"/>
              <w:jc w:val="both"/>
              <w:rPr>
                <w:rFonts w:ascii="Arial" w:hAnsi="Arial" w:cs="Arial"/>
                <w:sz w:val="24"/>
                <w:szCs w:val="24"/>
              </w:rPr>
            </w:pPr>
            <w:r>
              <w:rPr>
                <w:rFonts w:ascii="Arial" w:hAnsi="Arial" w:cs="Arial"/>
                <w:sz w:val="24"/>
                <w:szCs w:val="24"/>
              </w:rPr>
              <w:t>Racketeering – Traditionally, obtaining or extorting money or carrying on illegal business activities, usually by organised crime.</w:t>
            </w:r>
          </w:p>
          <w:p w:rsidR="00EC2C36" w:rsidRDefault="00EC2C36" w:rsidP="00EC2C36">
            <w:pPr>
              <w:spacing w:line="360" w:lineRule="auto"/>
              <w:jc w:val="both"/>
              <w:rPr>
                <w:rFonts w:ascii="Arial" w:hAnsi="Arial" w:cs="Arial"/>
                <w:sz w:val="24"/>
                <w:szCs w:val="24"/>
              </w:rPr>
            </w:pPr>
            <w:r>
              <w:rPr>
                <w:rFonts w:ascii="Arial" w:hAnsi="Arial" w:cs="Arial"/>
                <w:sz w:val="24"/>
                <w:szCs w:val="24"/>
              </w:rPr>
              <w:lastRenderedPageBreak/>
              <w:t>Tax evasion</w:t>
            </w:r>
          </w:p>
          <w:p w:rsidR="00EC2C36" w:rsidRDefault="00EC2C36" w:rsidP="00EC2C36">
            <w:pPr>
              <w:spacing w:line="360" w:lineRule="auto"/>
              <w:jc w:val="both"/>
              <w:rPr>
                <w:rFonts w:ascii="Arial" w:hAnsi="Arial" w:cs="Arial"/>
                <w:sz w:val="24"/>
                <w:szCs w:val="24"/>
              </w:rPr>
            </w:pPr>
            <w:r>
              <w:rPr>
                <w:rFonts w:ascii="Arial" w:hAnsi="Arial" w:cs="Arial"/>
                <w:sz w:val="24"/>
                <w:szCs w:val="24"/>
              </w:rPr>
              <w:t xml:space="preserve">Smuggling goods </w:t>
            </w:r>
          </w:p>
          <w:p w:rsidR="00EC2C36" w:rsidRDefault="00EC2C36" w:rsidP="00EC2C36">
            <w:pPr>
              <w:spacing w:line="360" w:lineRule="auto"/>
              <w:jc w:val="both"/>
              <w:rPr>
                <w:rFonts w:ascii="Arial" w:hAnsi="Arial" w:cs="Arial"/>
                <w:sz w:val="24"/>
                <w:szCs w:val="24"/>
              </w:rPr>
            </w:pPr>
          </w:p>
          <w:p w:rsidR="00EC2C36" w:rsidRDefault="00EC2C36" w:rsidP="00EC2C36">
            <w:pPr>
              <w:spacing w:line="360" w:lineRule="auto"/>
              <w:jc w:val="both"/>
              <w:rPr>
                <w:rFonts w:ascii="Arial" w:hAnsi="Arial" w:cs="Arial"/>
                <w:sz w:val="24"/>
                <w:szCs w:val="24"/>
              </w:rPr>
            </w:pPr>
            <w:r>
              <w:rPr>
                <w:rFonts w:ascii="Arial" w:hAnsi="Arial" w:cs="Arial"/>
                <w:sz w:val="24"/>
                <w:szCs w:val="24"/>
              </w:rPr>
              <w:t>2. WHAT DO YOU UNDERSTAND BY THE TERM ‘EMBEZZLEMENT’? WHY IT IS CONSIDERED A FINANCIAL CRIME?</w:t>
            </w:r>
          </w:p>
          <w:p w:rsidR="00EC2C36" w:rsidRDefault="00EC2C36" w:rsidP="00EC2C36">
            <w:pPr>
              <w:spacing w:line="360" w:lineRule="auto"/>
              <w:jc w:val="both"/>
              <w:rPr>
                <w:rFonts w:ascii="Arial" w:hAnsi="Arial" w:cs="Arial"/>
                <w:sz w:val="24"/>
                <w:szCs w:val="24"/>
              </w:rPr>
            </w:pPr>
            <w:r>
              <w:rPr>
                <w:rFonts w:ascii="Arial" w:hAnsi="Arial" w:cs="Arial"/>
                <w:sz w:val="24"/>
                <w:szCs w:val="24"/>
              </w:rPr>
              <w:t>Embezzlement is an act of dishonestly withholding assets for the purpose of conversion (theft) of such assets, by one or more persons to whom the assets were entrusted, either to be held or to be used for specific purposes.</w:t>
            </w:r>
          </w:p>
          <w:p w:rsidR="00EC2C36" w:rsidRDefault="00EC2C36" w:rsidP="00EC2C36">
            <w:pPr>
              <w:spacing w:line="360" w:lineRule="auto"/>
              <w:jc w:val="both"/>
              <w:rPr>
                <w:rFonts w:ascii="Arial" w:hAnsi="Arial" w:cs="Arial"/>
                <w:sz w:val="24"/>
                <w:szCs w:val="24"/>
              </w:rPr>
            </w:pPr>
            <w:r>
              <w:rPr>
                <w:rFonts w:ascii="Arial" w:hAnsi="Arial" w:cs="Arial"/>
                <w:sz w:val="24"/>
                <w:szCs w:val="24"/>
              </w:rPr>
              <w:t>The elements of the offence of embezzlement are:-</w:t>
            </w:r>
          </w:p>
          <w:p w:rsidR="00EC2C36" w:rsidRDefault="00EC2C36" w:rsidP="00EC2C3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Fraudulent intention of the accused</w:t>
            </w:r>
          </w:p>
          <w:p w:rsidR="00EC2C36" w:rsidRDefault="00EC2C36" w:rsidP="00EC2C3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Criminal conversion: Illegal appropriation of property not belonging to oneself; it requires substantial interference with the property rights of the owner.</w:t>
            </w:r>
          </w:p>
          <w:p w:rsidR="00EC2C36" w:rsidRDefault="00EC2C36" w:rsidP="00EC2C3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Property: Including tangible personal property, intangible personal property and choses in action. Real property is not typically included.</w:t>
            </w:r>
          </w:p>
          <w:p w:rsidR="00EC2C36" w:rsidRDefault="00EC2C36" w:rsidP="00EC2C3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Ownership of another: The property must be owned by another person that the accused.</w:t>
            </w:r>
          </w:p>
          <w:p w:rsidR="00EC2C36" w:rsidRPr="00575ED7" w:rsidRDefault="00EC2C36" w:rsidP="00EC2C3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Lawful possession: Through the fraudulent intention, the embezzler has converted the property into his lawful possession.</w:t>
            </w:r>
          </w:p>
          <w:p w:rsidR="00EC2C36" w:rsidRDefault="00EC2C36" w:rsidP="00EC2C36">
            <w:pPr>
              <w:spacing w:line="360" w:lineRule="auto"/>
              <w:jc w:val="both"/>
              <w:rPr>
                <w:rFonts w:ascii="Arial" w:hAnsi="Arial" w:cs="Arial"/>
                <w:sz w:val="24"/>
                <w:szCs w:val="24"/>
              </w:rPr>
            </w:pPr>
            <w:r>
              <w:rPr>
                <w:rFonts w:ascii="Arial" w:hAnsi="Arial" w:cs="Arial"/>
                <w:sz w:val="24"/>
                <w:szCs w:val="24"/>
              </w:rPr>
              <w:t>It is considered as a financial as it is a crime against ownership and not against the person:</w:t>
            </w:r>
          </w:p>
          <w:p w:rsidR="00EC2C36" w:rsidRDefault="00EC2C36" w:rsidP="00EC2C36">
            <w:pPr>
              <w:spacing w:line="360" w:lineRule="auto"/>
              <w:jc w:val="both"/>
              <w:rPr>
                <w:rFonts w:ascii="Arial" w:hAnsi="Arial" w:cs="Arial"/>
                <w:sz w:val="24"/>
                <w:szCs w:val="24"/>
              </w:rPr>
            </w:pPr>
            <w:r>
              <w:rPr>
                <w:rFonts w:ascii="Arial" w:hAnsi="Arial" w:cs="Arial"/>
                <w:sz w:val="24"/>
                <w:szCs w:val="24"/>
              </w:rPr>
              <w:t>The determining factors that may be seen in financial crimes are:</w:t>
            </w:r>
          </w:p>
          <w:p w:rsidR="00EC2C36" w:rsidRDefault="00EC2C36" w:rsidP="00EC2C36">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The presence of something valuable.</w:t>
            </w:r>
          </w:p>
          <w:p w:rsidR="00EC2C36" w:rsidRDefault="00EC2C36" w:rsidP="00EC2C36">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An opportunity to take something without being detected.</w:t>
            </w:r>
          </w:p>
          <w:p w:rsidR="00EC2C36" w:rsidRDefault="00EC2C36" w:rsidP="00EC2C36">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A perpetrator is willing to commit an offence.</w:t>
            </w:r>
          </w:p>
          <w:p w:rsidR="00EC2C36" w:rsidRDefault="00EC2C36" w:rsidP="00EC2C36">
            <w:pPr>
              <w:spacing w:line="360" w:lineRule="auto"/>
              <w:jc w:val="both"/>
              <w:rPr>
                <w:rFonts w:ascii="Arial" w:hAnsi="Arial" w:cs="Arial"/>
                <w:sz w:val="24"/>
                <w:szCs w:val="24"/>
              </w:rPr>
            </w:pPr>
          </w:p>
          <w:p w:rsidR="00EC2C36" w:rsidRPr="00C56A4E" w:rsidRDefault="00EC2C36" w:rsidP="00EC2C36">
            <w:pPr>
              <w:pStyle w:val="ListParagraph"/>
              <w:numPr>
                <w:ilvl w:val="0"/>
                <w:numId w:val="6"/>
              </w:numPr>
              <w:spacing w:after="160" w:line="360" w:lineRule="auto"/>
              <w:ind w:left="357" w:hanging="357"/>
              <w:jc w:val="both"/>
              <w:rPr>
                <w:rFonts w:ascii="Arial" w:hAnsi="Arial" w:cs="Arial"/>
                <w:sz w:val="24"/>
                <w:szCs w:val="24"/>
              </w:rPr>
            </w:pPr>
            <w:r w:rsidRPr="00C56A4E">
              <w:rPr>
                <w:rFonts w:ascii="Arial" w:hAnsi="Arial" w:cs="Arial"/>
                <w:sz w:val="24"/>
                <w:szCs w:val="24"/>
              </w:rPr>
              <w:t>WHAT IS FORGERY? AND WHAT IS THE DIFFERENCE BETWEEN FORGERY AND UTTERING?</w:t>
            </w:r>
          </w:p>
          <w:p w:rsidR="00EC2C36" w:rsidRDefault="00EC2C36" w:rsidP="00EC2C36">
            <w:pPr>
              <w:spacing w:line="360" w:lineRule="auto"/>
              <w:jc w:val="both"/>
              <w:rPr>
                <w:rFonts w:ascii="Arial" w:hAnsi="Arial" w:cs="Arial"/>
                <w:sz w:val="24"/>
                <w:szCs w:val="24"/>
              </w:rPr>
            </w:pPr>
            <w:r>
              <w:rPr>
                <w:rFonts w:ascii="Arial" w:hAnsi="Arial" w:cs="Arial"/>
                <w:sz w:val="24"/>
                <w:szCs w:val="24"/>
              </w:rPr>
              <w:t>Forgery is a criminal offence whereby a person makes a false instrument, with the intention that he or another shall use it to induce somebody to accept it as a genuine, and by reason of so accepting it to do or not to do some act to his own or any other person’s prejudice (Section 1 of Forgery and Counterfeiting Act 1981).</w:t>
            </w:r>
          </w:p>
          <w:p w:rsidR="00EC2C36" w:rsidRDefault="00EC2C36" w:rsidP="00EC2C36">
            <w:pPr>
              <w:spacing w:line="360" w:lineRule="auto"/>
              <w:jc w:val="both"/>
              <w:rPr>
                <w:rFonts w:ascii="Arial" w:hAnsi="Arial" w:cs="Arial"/>
                <w:sz w:val="24"/>
                <w:szCs w:val="24"/>
              </w:rPr>
            </w:pPr>
            <w:r>
              <w:rPr>
                <w:rFonts w:ascii="Arial" w:hAnsi="Arial" w:cs="Arial"/>
                <w:sz w:val="24"/>
                <w:szCs w:val="24"/>
              </w:rPr>
              <w:lastRenderedPageBreak/>
              <w:t>The essential elements to prove such offence are:</w:t>
            </w:r>
          </w:p>
          <w:p w:rsidR="00EC2C36" w:rsidRDefault="00EC2C36" w:rsidP="00EC2C36">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The alteration of the truth.</w:t>
            </w:r>
          </w:p>
          <w:p w:rsidR="00EC2C36" w:rsidRDefault="00EC2C36" w:rsidP="00EC2C36">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In a false instrument (Sections 8 &amp; 9 of Forgery and Counterfeiting Act 1981).</w:t>
            </w:r>
          </w:p>
          <w:p w:rsidR="00EC2C36" w:rsidRDefault="00EC2C36" w:rsidP="00EC2C36">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Prejudice and inducement (Section 10 of Forgery and Counterfeiting Act 1981).</w:t>
            </w:r>
          </w:p>
          <w:p w:rsidR="00EC2C36" w:rsidRDefault="00EC2C36" w:rsidP="00EC2C36">
            <w:pPr>
              <w:pStyle w:val="ListParagraph"/>
              <w:numPr>
                <w:ilvl w:val="0"/>
                <w:numId w:val="13"/>
              </w:numPr>
              <w:spacing w:after="160" w:line="360" w:lineRule="auto"/>
              <w:jc w:val="both"/>
              <w:rPr>
                <w:rFonts w:ascii="Arial" w:hAnsi="Arial" w:cs="Arial"/>
                <w:sz w:val="24"/>
                <w:szCs w:val="24"/>
              </w:rPr>
            </w:pPr>
            <w:r>
              <w:rPr>
                <w:rFonts w:ascii="Arial" w:hAnsi="Arial" w:cs="Arial"/>
                <w:sz w:val="24"/>
                <w:szCs w:val="24"/>
              </w:rPr>
              <w:t>Fraudulent intention of the accused.</w:t>
            </w:r>
          </w:p>
          <w:p w:rsidR="00EC2C36" w:rsidRPr="003D4D0B" w:rsidRDefault="00EC2C36" w:rsidP="00EC2C36">
            <w:pPr>
              <w:spacing w:line="360" w:lineRule="auto"/>
              <w:jc w:val="both"/>
              <w:rPr>
                <w:rFonts w:ascii="Arial" w:hAnsi="Arial" w:cs="Arial"/>
                <w:sz w:val="24"/>
                <w:szCs w:val="24"/>
              </w:rPr>
            </w:pPr>
            <w:r>
              <w:rPr>
                <w:rFonts w:ascii="Arial" w:hAnsi="Arial" w:cs="Arial"/>
                <w:sz w:val="24"/>
                <w:szCs w:val="24"/>
              </w:rPr>
              <w:t>Originally Uttering alike forgery was a common law offence. It was codified as a criminal offence under Section 6 of Forgery Act 1913 which consists making use of a forged document, seal, or die. It was not a requisite that the person had forged that document, seal, or die. On conviction the accused shall be liable to the same punishment as if he himself had forged the document, seal, or die. With the enactment of Forgery and Counterfeiting Act 1981, the Forgery Act 1913 was repealed. The offence titled ‘Uttering’ has been re formulated into Section 3 of Forgery and Counterfeiting Act 1981.</w:t>
            </w:r>
          </w:p>
          <w:p w:rsidR="00EC2C36" w:rsidRDefault="00EC2C36" w:rsidP="00EC2C36">
            <w:pPr>
              <w:spacing w:line="360" w:lineRule="auto"/>
              <w:jc w:val="both"/>
              <w:rPr>
                <w:rFonts w:ascii="Arial" w:hAnsi="Arial" w:cs="Arial"/>
                <w:sz w:val="24"/>
                <w:szCs w:val="24"/>
              </w:rPr>
            </w:pPr>
          </w:p>
          <w:p w:rsidR="00EC2C36" w:rsidRDefault="00EC2C36" w:rsidP="00EC2C36">
            <w:pPr>
              <w:spacing w:line="360" w:lineRule="auto"/>
              <w:jc w:val="both"/>
              <w:rPr>
                <w:rFonts w:ascii="Arial" w:hAnsi="Arial" w:cs="Arial"/>
                <w:sz w:val="24"/>
                <w:szCs w:val="24"/>
              </w:rPr>
            </w:pPr>
            <w:r>
              <w:rPr>
                <w:rFonts w:ascii="Arial" w:hAnsi="Arial" w:cs="Arial"/>
                <w:sz w:val="24"/>
                <w:szCs w:val="24"/>
              </w:rPr>
              <w:t>CASE STUDY</w:t>
            </w:r>
          </w:p>
          <w:p w:rsidR="00EC2C36" w:rsidRDefault="00EC2C36" w:rsidP="00EC2C36">
            <w:pPr>
              <w:spacing w:line="360" w:lineRule="auto"/>
              <w:jc w:val="both"/>
              <w:rPr>
                <w:rFonts w:ascii="Arial" w:hAnsi="Arial" w:cs="Arial"/>
                <w:sz w:val="24"/>
                <w:szCs w:val="24"/>
              </w:rPr>
            </w:pPr>
            <w:r>
              <w:rPr>
                <w:rFonts w:ascii="Arial" w:hAnsi="Arial" w:cs="Arial"/>
                <w:sz w:val="24"/>
                <w:szCs w:val="24"/>
              </w:rPr>
              <w:t>The forensic accountant should have carried out his own net worth analysis as the Defendant’s Accountant Report might have been made limitative. So issues canvassed would have been reviewed completely but on a much larger scale. Moreover the forensic accountant should extend its investigation to any other non-canvassed issues which he/she considers essential to enable him to give a fair and objective report.</w:t>
            </w:r>
          </w:p>
          <w:p w:rsidR="00EC2C36" w:rsidRDefault="00EC2C36" w:rsidP="00EC2C36">
            <w:pPr>
              <w:spacing w:line="360" w:lineRule="auto"/>
              <w:jc w:val="both"/>
              <w:rPr>
                <w:rFonts w:ascii="Arial" w:hAnsi="Arial" w:cs="Arial"/>
                <w:sz w:val="24"/>
                <w:szCs w:val="24"/>
              </w:rPr>
            </w:pPr>
            <w:r>
              <w:rPr>
                <w:rFonts w:ascii="Arial" w:hAnsi="Arial" w:cs="Arial"/>
                <w:sz w:val="24"/>
                <w:szCs w:val="24"/>
              </w:rPr>
              <w:t>The Forensic accountant should have proceeded as such:</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 xml:space="preserve">Analysis of the Bank accounts of the couple. By identifying all the withdrawals as per averments of the couple. </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Effected his Net Worth Analysis, i.e identifying all legitimate source of money, i.e, monthly salary, revenue and deposit; Identifying any other deposit of fund – to establish its original source to be able to conclude whether legitimate or not; Identifying all monthly recurrent expenses such as personal basis like Insurance premium, payment of housing loan, vehicle loan, food &amp; drinks consumption, utility bills, tv subscription, etc..; To subtract all expenses from legitimate funds; The remaining amount to be considered as Legitimate Savings.</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lastRenderedPageBreak/>
              <w:t>Enquire with the companies division to know eventual possible shareholders or directors of any company. If positive identified any dividend received.</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Enquire with land registry office about possible acquisition or sale of immovable property, if so, probed into the acquisition price in the Title Deed(s) and mode of payment.</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Enquire with the Revenue Authority for the yearly income of both husband and wife.</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Enquire with insurance companies to know whether there has been any deposit effected and life premium contracted, and identify the source of such payment.</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Use the services of a chartered quantity surveyor to assess the immovable properties as well as the movable ones and again identify the source of financing for such acquisition.</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Check with the HM Passport Office for frequency of overseas travel movements and claim from travel agencies their mode of payment in case they have been travelling.</w:t>
            </w:r>
          </w:p>
          <w:p w:rsidR="00EC2C36" w:rsidRDefault="00EC2C36" w:rsidP="00EC2C36">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Analyse electronic devices such as computers and smart phones to search for folders regarding the keeping of accounting transactions and any exchange of emails or social media chats with third parties which may lead to unidentified source of revenue.</w:t>
            </w:r>
          </w:p>
          <w:p w:rsidR="00EC2C36" w:rsidRDefault="00EC2C36" w:rsidP="00EC2C36">
            <w:pPr>
              <w:spacing w:line="360" w:lineRule="auto"/>
              <w:jc w:val="both"/>
              <w:rPr>
                <w:rFonts w:ascii="Arial" w:hAnsi="Arial" w:cs="Arial"/>
                <w:sz w:val="24"/>
                <w:szCs w:val="24"/>
              </w:rPr>
            </w:pPr>
            <w:r>
              <w:rPr>
                <w:rFonts w:ascii="Arial" w:hAnsi="Arial" w:cs="Arial"/>
                <w:sz w:val="24"/>
                <w:szCs w:val="24"/>
              </w:rPr>
              <w:t>After gathering these vital information, the Forensic Accountant should have effected a timeline of all the analysis which had enabled him/her to draw a demarcation line of legitimate source from illegitimate ones thus identifying the unexplained wealth.</w:t>
            </w:r>
          </w:p>
          <w:p w:rsidR="00EC2C36" w:rsidRDefault="00EC2C36" w:rsidP="00EC2C36">
            <w:pPr>
              <w:spacing w:line="360" w:lineRule="auto"/>
              <w:jc w:val="both"/>
              <w:rPr>
                <w:rFonts w:ascii="Arial" w:hAnsi="Arial" w:cs="Arial"/>
                <w:sz w:val="24"/>
                <w:szCs w:val="24"/>
              </w:rPr>
            </w:pPr>
            <w:r>
              <w:rPr>
                <w:rFonts w:ascii="Arial" w:hAnsi="Arial" w:cs="Arial"/>
                <w:sz w:val="24"/>
                <w:szCs w:val="24"/>
              </w:rPr>
              <w:t>The forensic accountant’s report, through the proven illegitimate fund, had entirely destroyed the validity of the Defendant’s Accountant Report. Based on such substantial evidence cum the silence of the couple, the court was easily convinced in favour for the granting the confiscation order.</w:t>
            </w:r>
          </w:p>
          <w:p w:rsidR="00EC2C36" w:rsidRDefault="00EC2C36" w:rsidP="00EC2C36">
            <w:pPr>
              <w:spacing w:line="360" w:lineRule="auto"/>
              <w:jc w:val="both"/>
              <w:rPr>
                <w:rFonts w:ascii="Arial" w:hAnsi="Arial" w:cs="Arial"/>
                <w:sz w:val="24"/>
                <w:szCs w:val="24"/>
              </w:rPr>
            </w:pPr>
          </w:p>
          <w:p w:rsidR="00EC2C36" w:rsidRPr="00430936" w:rsidRDefault="00EC2C36" w:rsidP="00EC2C36">
            <w:pPr>
              <w:spacing w:line="360" w:lineRule="auto"/>
              <w:jc w:val="both"/>
              <w:rPr>
                <w:rFonts w:ascii="Arial" w:hAnsi="Arial" w:cs="Arial"/>
                <w:sz w:val="24"/>
                <w:szCs w:val="24"/>
              </w:rPr>
            </w:pPr>
            <w:r>
              <w:rPr>
                <w:rFonts w:ascii="Arial" w:hAnsi="Arial" w:cs="Arial"/>
                <w:sz w:val="24"/>
                <w:szCs w:val="24"/>
              </w:rPr>
              <w:t xml:space="preserve">The triggering factor would be flashy life style of the couple, i.e luxurious standard of living, house, vehicles, indoor movables property, clothing and mainly the gross amount of cash secured on spot. Indeed if it would have been legitimate, it would have been deposited in a bank. Those clues had definitely oriented the forensic </w:t>
            </w:r>
            <w:r>
              <w:rPr>
                <w:rFonts w:ascii="Arial" w:hAnsi="Arial" w:cs="Arial"/>
                <w:sz w:val="24"/>
                <w:szCs w:val="24"/>
              </w:rPr>
              <w:lastRenderedPageBreak/>
              <w:t>accountant to hardly believe that the couple was living with unidentified source of income.</w:t>
            </w:r>
          </w:p>
          <w:p w:rsidR="002674EB" w:rsidRPr="0027674E" w:rsidRDefault="002674EB" w:rsidP="002674EB">
            <w:pPr>
              <w:spacing w:line="360" w:lineRule="auto"/>
              <w:jc w:val="both"/>
              <w:rPr>
                <w:rFonts w:ascii="Arial" w:hAnsi="Arial" w:cs="Arial"/>
                <w:sz w:val="24"/>
                <w:szCs w:val="24"/>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5F26" w:rsidP="00EC2C36">
            <w:pPr>
              <w:rPr>
                <w:rFonts w:cs="Bliss-Regular"/>
                <w:color w:val="000000"/>
              </w:rPr>
            </w:pPr>
            <w:r>
              <w:rPr>
                <w:rFonts w:cs="Bliss-Regular"/>
                <w:color w:val="000000"/>
              </w:rPr>
              <w:t>0</w:t>
            </w:r>
            <w:r w:rsidR="00EC2C36">
              <w:rPr>
                <w:rFonts w:cs="Bliss-Regular"/>
                <w:color w:val="000000"/>
              </w:rPr>
              <w:t>4</w:t>
            </w:r>
            <w:r w:rsidR="002674EB">
              <w:rPr>
                <w:rFonts w:cs="Bliss-Regular"/>
                <w:color w:val="000000"/>
              </w:rPr>
              <w:t>/1</w:t>
            </w:r>
            <w:r w:rsidR="00EC2C36">
              <w:rPr>
                <w:rFonts w:cs="Bliss-Regular"/>
                <w:color w:val="000000"/>
              </w:rPr>
              <w:t>2</w:t>
            </w:r>
            <w:r w:rsidR="002674EB">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B9B" w:rsidRDefault="008D7B9B" w:rsidP="00CB4D0A">
      <w:pPr>
        <w:spacing w:after="0" w:line="240" w:lineRule="auto"/>
      </w:pPr>
      <w:r>
        <w:separator/>
      </w:r>
    </w:p>
  </w:endnote>
  <w:endnote w:type="continuationSeparator" w:id="0">
    <w:p w:rsidR="008D7B9B" w:rsidRDefault="008D7B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B9B" w:rsidRDefault="008D7B9B" w:rsidP="00CB4D0A">
      <w:pPr>
        <w:spacing w:after="0" w:line="240" w:lineRule="auto"/>
      </w:pPr>
      <w:r>
        <w:separator/>
      </w:r>
    </w:p>
  </w:footnote>
  <w:footnote w:type="continuationSeparator" w:id="0">
    <w:p w:rsidR="008D7B9B" w:rsidRDefault="008D7B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1466"/>
    <w:multiLevelType w:val="hybridMultilevel"/>
    <w:tmpl w:val="96BE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E152F"/>
    <w:multiLevelType w:val="hybridMultilevel"/>
    <w:tmpl w:val="A43E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97499"/>
    <w:multiLevelType w:val="hybridMultilevel"/>
    <w:tmpl w:val="D56C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4293F"/>
    <w:multiLevelType w:val="hybridMultilevel"/>
    <w:tmpl w:val="3400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2B760C9F"/>
    <w:multiLevelType w:val="hybridMultilevel"/>
    <w:tmpl w:val="50E6E88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B1350E"/>
    <w:multiLevelType w:val="hybridMultilevel"/>
    <w:tmpl w:val="26FE6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A52ED1"/>
    <w:multiLevelType w:val="hybridMultilevel"/>
    <w:tmpl w:val="139CA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D01751"/>
    <w:multiLevelType w:val="hybridMultilevel"/>
    <w:tmpl w:val="7EFC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1E168A"/>
    <w:multiLevelType w:val="hybridMultilevel"/>
    <w:tmpl w:val="A360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356D"/>
    <w:multiLevelType w:val="hybridMultilevel"/>
    <w:tmpl w:val="B26EB7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856227"/>
    <w:multiLevelType w:val="multilevel"/>
    <w:tmpl w:val="72405F4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4"/>
  </w:num>
  <w:num w:numId="3">
    <w:abstractNumId w:val="7"/>
  </w:num>
  <w:num w:numId="4">
    <w:abstractNumId w:val="13"/>
  </w:num>
  <w:num w:numId="5">
    <w:abstractNumId w:val="9"/>
  </w:num>
  <w:num w:numId="6">
    <w:abstractNumId w:val="5"/>
  </w:num>
  <w:num w:numId="7">
    <w:abstractNumId w:val="8"/>
  </w:num>
  <w:num w:numId="8">
    <w:abstractNumId w:val="2"/>
  </w:num>
  <w:num w:numId="9">
    <w:abstractNumId w:val="10"/>
  </w:num>
  <w:num w:numId="10">
    <w:abstractNumId w:val="1"/>
  </w:num>
  <w:num w:numId="11">
    <w:abstractNumId w:val="3"/>
  </w:num>
  <w:num w:numId="12">
    <w:abstractNumId w:val="12"/>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74EB"/>
    <w:rsid w:val="002B0BD7"/>
    <w:rsid w:val="002B573D"/>
    <w:rsid w:val="002C5CB2"/>
    <w:rsid w:val="002F779F"/>
    <w:rsid w:val="00371885"/>
    <w:rsid w:val="003E2B87"/>
    <w:rsid w:val="00402786"/>
    <w:rsid w:val="00405895"/>
    <w:rsid w:val="004058DF"/>
    <w:rsid w:val="00443E6F"/>
    <w:rsid w:val="0048169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B38"/>
    <w:rsid w:val="00687EE8"/>
    <w:rsid w:val="0070347F"/>
    <w:rsid w:val="0070678E"/>
    <w:rsid w:val="007659F1"/>
    <w:rsid w:val="00805F26"/>
    <w:rsid w:val="00831C11"/>
    <w:rsid w:val="008A60B4"/>
    <w:rsid w:val="008B3C31"/>
    <w:rsid w:val="008B64FE"/>
    <w:rsid w:val="008D7B9B"/>
    <w:rsid w:val="00935BF7"/>
    <w:rsid w:val="0095442C"/>
    <w:rsid w:val="00983942"/>
    <w:rsid w:val="009B71AF"/>
    <w:rsid w:val="009C37E0"/>
    <w:rsid w:val="009E41F4"/>
    <w:rsid w:val="00A14B66"/>
    <w:rsid w:val="00A65CF7"/>
    <w:rsid w:val="00A81AB4"/>
    <w:rsid w:val="00A83C63"/>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EC2C36"/>
    <w:rsid w:val="00F96EB3"/>
    <w:rsid w:val="00FA32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9B1FA-8E1D-4422-A414-5123332E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Jadoo Dookun</cp:lastModifiedBy>
  <cp:revision>2</cp:revision>
  <dcterms:created xsi:type="dcterms:W3CDTF">2015-12-04T15:50:00Z</dcterms:created>
  <dcterms:modified xsi:type="dcterms:W3CDTF">2015-12-04T15:50:00Z</dcterms:modified>
</cp:coreProperties>
</file>