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FF6C6" w14:textId="77777777" w:rsidR="00A851DA" w:rsidRPr="00B0415E" w:rsidRDefault="00082178"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6A72BB99" wp14:editId="4E93D1B2">
                <wp:simplePos x="0" y="0"/>
                <wp:positionH relativeFrom="column">
                  <wp:posOffset>3665220</wp:posOffset>
                </wp:positionH>
                <wp:positionV relativeFrom="paragraph">
                  <wp:posOffset>-754380</wp:posOffset>
                </wp:positionV>
                <wp:extent cx="2171700" cy="693420"/>
                <wp:effectExtent l="0" t="0" r="38100" b="177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7109EB6" w14:textId="12F5F40C" w:rsidR="002E2F17" w:rsidRPr="00E328F7" w:rsidRDefault="002E2F17"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Production of Public Relations Materials </w:t>
                            </w:r>
                            <w:r>
                              <w:rPr>
                                <w:rFonts w:ascii="Arial" w:hAnsi="Arial" w:cs="Arial"/>
                                <w:sz w:val="12"/>
                                <w:szCs w:val="12"/>
                              </w:rPr>
                              <w:br/>
                              <w:t>Assessment 6</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72BB99" id="_x0000_t202" coordsize="21600,21600" o:spt="202" path="m,l,21600r21600,l21600,xe">
                <v:stroke joinstyle="miter"/>
                <v:path gradientshapeok="t" o:connecttype="rect"/>
              </v:shapetype>
              <v:shape id="Text Box 5" o:spid="_x0000_s1026" type="#_x0000_t202" style="position:absolute;margin-left:288.6pt;margin-top:-59.4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FlKgIAAFAEAAAOAAAAZHJzL2Uyb0RvYy54bWysVNtu2zAMfR+wfxD0vviypGmMOEWXLsOA&#10;7gK0+wBZlm1hsqhJSuzs60vJaRZ028swPwiSSB2S55Be34y9IgdhnQRd0myWUiI0h1rqtqTfHndv&#10;rilxnumaKdCipEfh6M3m9av1YAqRQweqFpYgiHbFYEraeW+KJHG8Ez1zMzBCo7EB2zOPR9smtWUD&#10;ovcqydP0KhnA1sYCF87h7d1kpJuI3zSC+y9N44QnqqSYm4+rjWsV1mSzZkVrmekkP6XB/iGLnkmN&#10;Qc9Qd8wzsrfyN6hecgsOGj/j0CfQNJKLWANWk6UvqnnomBGxFiTHmTNN7v/B8s+Hr5bIuqQ5JZr1&#10;KNGjGD15ByNZBHYG4wp0ejDo5ke8RpVjpc7cA//uiIZtx3Qrbq2FoROsxuyy8DK5eDrhuABSDZ+g&#10;xjBs7yECjY3tA3VIBkF0VOl4ViakwvEyz5bZMkUTR9vV6u08j9IlrHh+bazzHwT0JGxKalH5iM4O&#10;986HbFjx7BKCOVCy3kml4sG21VZZcmDYJbv4xQJeuClNhpKuFvliIuCvEGn8/gTRS4/trmRf0uuz&#10;EysCbe91HZvRM6mmPaas9InHQN1Eoh+r8aRLBfURGbUwtTWOIW46sD8pGbClS+p+7JkVlKiPGlVZ&#10;ZfN5mIF4mC+WyCGxl5bq0sI0R6iSekqm7dZPc7M3VrYdRpr6QMMtKtnISHKQfMrqlDe2beT+NGJh&#10;Li7P0evXj2DzBAAA//8DAFBLAwQUAAYACAAAACEA79yD4d8AAAALAQAADwAAAGRycy9kb3ducmV2&#10;LnhtbEyPy07DMBBF90j8gzVIbFDrpEBexKkQEgh2UKqydeNpEuFHsN00/D3DCpZz5+g+6vVsNJvQ&#10;h8FZAekyAYa2dWqwnYDt++OiABaitEpqZ1HANwZYN+dntayUO9k3nDaxY2RiQyUF9DGOFeeh7dHI&#10;sHQjWvodnDcy0uk7rrw8kbnRfJUkGTdysJTQyxEfemw/N0cjoLh5nj7Cy/Xrrs0OuoxX+fT05YW4&#10;vJjv74BFnOMfDL/1qTo01GnvjlYFpgXc5vmKUAGLNC1oBCFlWpK0J6nMgDc1/7+h+QEAAP//AwBQ&#10;SwECLQAUAAYACAAAACEAtoM4kv4AAADhAQAAEwAAAAAAAAAAAAAAAAAAAAAAW0NvbnRlbnRfVHlw&#10;ZXNdLnhtbFBLAQItABQABgAIAAAAIQA4/SH/1gAAAJQBAAALAAAAAAAAAAAAAAAAAC8BAABfcmVs&#10;cy8ucmVsc1BLAQItABQABgAIAAAAIQBxOOFlKgIAAFAEAAAOAAAAAAAAAAAAAAAAAC4CAABkcnMv&#10;ZTJvRG9jLnhtbFBLAQItABQABgAIAAAAIQDv3IPh3wAAAAsBAAAPAAAAAAAAAAAAAAAAAIQEAABk&#10;cnMvZG93bnJldi54bWxQSwUGAAAAAAQABADzAAAAkAUAAAAA&#10;">
                <v:textbox>
                  <w:txbxContent>
                    <w:p w14:paraId="47109EB6" w14:textId="12F5F40C" w:rsidR="002E2F17" w:rsidRPr="00E328F7" w:rsidRDefault="002E2F17"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Production of Public Relations Materials </w:t>
                      </w:r>
                      <w:r>
                        <w:rPr>
                          <w:rFonts w:ascii="Arial" w:hAnsi="Arial" w:cs="Arial"/>
                          <w:sz w:val="12"/>
                          <w:szCs w:val="12"/>
                        </w:rPr>
                        <w:br/>
                        <w:t>Assessment 6</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17E06FD6" wp14:editId="182F13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8AE4F9" w14:textId="77777777"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11A3584" wp14:editId="4583EB2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8736E7" w14:textId="77777777" w:rsidR="002E2F17" w:rsidRDefault="002E2F17" w:rsidP="00405895">
                            <w:pPr>
                              <w:jc w:val="center"/>
                              <w:rPr>
                                <w:b/>
                                <w:bCs/>
                                <w:color w:val="002060"/>
                                <w:sz w:val="44"/>
                                <w:szCs w:val="40"/>
                              </w:rPr>
                            </w:pPr>
                            <w:r>
                              <w:rPr>
                                <w:sz w:val="24"/>
                              </w:rPr>
                              <w:t xml:space="preserve">   </w:t>
                            </w:r>
                            <w:r>
                              <w:rPr>
                                <w:b/>
                                <w:bCs/>
                                <w:color w:val="002060"/>
                                <w:sz w:val="44"/>
                                <w:szCs w:val="40"/>
                              </w:rPr>
                              <w:t>Assignment Cover Sheet</w:t>
                            </w:r>
                          </w:p>
                          <w:p w14:paraId="27521FF3" w14:textId="77777777" w:rsidR="002E2F17" w:rsidRDefault="002E2F1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1A3584"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u0NgIAAEAEAAAOAAAAZHJzL2Uyb0RvYy54bWysU8mO2zAMvRfoPwi6J17qLDbiDCYJUhSY&#10;LsBMP0CR5dioLaqSEjst5t9LyU4atLeiPgimSD6S74mrh75tyFloU4PMaTQNKRGSQ1HLY06/vuwn&#10;S0qMZbJgDUiR04sw9GH99s2qU5mIoYKmEJogiDRZp3JaWauyIDC8Ei0zU1BCorME3TKLpj4GhWYd&#10;ordNEIfhPOhAF0oDF8bg7W5w0rXHL0vB7eeyNMKSJqfYm/Wn9ufBncF6xbKjZqqq+dgG+4cuWlZL&#10;LHqD2jHLyEnXf0G1NddgoLRTDm0AZVlz4WfAaaLwj2meK6aEnwXJMepGk/l/sPzT+YsmdYHaUSJZ&#10;ixK9iN6SDfQkdux0ymQY9KwwzPZ47SLdpEY9Af9miIRtxeRRPGoNXSVYgd1FLjO4Sx1wjAM5dB+h&#10;wDLsZMED9aVuHSCSQRAdVbrclHGtcLx8F0VJmKCLoy+ZzxfxzJdg2TVbaWPfC2iJ+8mpRuU9Ojs/&#10;Geu6Ydk1xHcPTV3s66bxhj4eto0mZ4avZO+/Ed3chzXSBUtwaQPicINNYg3nc+161X+mUZyEmzid&#10;7OfLxSQpk9kkXYTLSRilm3QeJmmy27+ORa75njDH0cCW7Q/9qMyowwGKCzKoYXjGuHb4U4H+QUmH&#10;Tzin5vuJaUFJ80GiCmmUOMqsN5LZIkZD33sO9x4mOULl1FIy/G7tsCcnpetjhZUG3SU8onJl7Ul1&#10;Eg9djXrjM/Vcjyvl9uDe9lG/F3/9CwAA//8DAFBLAwQUAAYACAAAACEAKcTYW90AAAAJAQAADwAA&#10;AGRycy9kb3ducmV2LnhtbEyP3U6DQBBG7018h82YeGPs0qaUgiyNmmi87c8DDDAFIjtL2G2hb+94&#10;pZcz38k3Z/LdbHt1pdF3jg0sFxEo4srVHTcGTseP5y0oH5Br7B2TgRt52BX3dzlmtZt4T9dDaJSU&#10;sM/QQBvCkGntq5Ys+oUbiCU7u9FikHFsdD3iJOW216so2miLHcuFFgd6b6n6PlysgfPX9BSnU/kZ&#10;Tsl+vXnDLindzZjHh/n1BVSgOfzB8Ksv6lCIU+kuXHvVG1jH8VJQCeIElACpbECVBrbpCnSR6/8f&#10;FD8AAAD//wMAUEsBAi0AFAAGAAgAAAAhALaDOJL+AAAA4QEAABMAAAAAAAAAAAAAAAAAAAAAAFtD&#10;b250ZW50X1R5cGVzXS54bWxQSwECLQAUAAYACAAAACEAOP0h/9YAAACUAQAACwAAAAAAAAAAAAAA&#10;AAAvAQAAX3JlbHMvLnJlbHNQSwECLQAUAAYACAAAACEAytlLtDYCAABABAAADgAAAAAAAAAAAAAA&#10;AAAuAgAAZHJzL2Uyb0RvYy54bWxQSwECLQAUAAYACAAAACEAKcTYW90AAAAJAQAADwAAAAAAAAAA&#10;AAAAAACQBAAAZHJzL2Rvd25yZXYueG1sUEsFBgAAAAAEAAQA8wAAAJoFAAAAAA==&#10;" stroked="f">
                <v:textbox>
                  <w:txbxContent>
                    <w:p w14:paraId="5D8736E7" w14:textId="77777777" w:rsidR="002E2F17" w:rsidRDefault="002E2F17" w:rsidP="00405895">
                      <w:pPr>
                        <w:jc w:val="center"/>
                        <w:rPr>
                          <w:b/>
                          <w:bCs/>
                          <w:color w:val="002060"/>
                          <w:sz w:val="44"/>
                          <w:szCs w:val="40"/>
                        </w:rPr>
                      </w:pPr>
                      <w:r>
                        <w:rPr>
                          <w:sz w:val="24"/>
                        </w:rPr>
                        <w:t xml:space="preserve">   </w:t>
                      </w:r>
                      <w:r>
                        <w:rPr>
                          <w:b/>
                          <w:bCs/>
                          <w:color w:val="002060"/>
                          <w:sz w:val="44"/>
                          <w:szCs w:val="40"/>
                        </w:rPr>
                        <w:t>Assignment Cover Sheet</w:t>
                      </w:r>
                    </w:p>
                    <w:p w14:paraId="27521FF3" w14:textId="77777777" w:rsidR="002E2F17" w:rsidRDefault="002E2F17"/>
                  </w:txbxContent>
                </v:textbox>
              </v:shape>
            </w:pict>
          </mc:Fallback>
        </mc:AlternateContent>
      </w:r>
    </w:p>
    <w:p w14:paraId="247ECC2C" w14:textId="77777777" w:rsidR="00607874" w:rsidRPr="0066700B" w:rsidRDefault="00607874" w:rsidP="00A851DA"/>
    <w:p w14:paraId="2F6B71CD" w14:textId="77777777" w:rsidR="00607874" w:rsidRDefault="00607874" w:rsidP="00A851DA">
      <w:pPr>
        <w:rPr>
          <w:lang w:val="en-US"/>
        </w:rPr>
      </w:pPr>
    </w:p>
    <w:p w14:paraId="47F999B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A1858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9FB6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7FACE3" w14:textId="77777777"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14:paraId="7A204B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19765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DD9816" w14:textId="77777777" w:rsidR="00A851DA" w:rsidRPr="00B0415E" w:rsidRDefault="00175B04">
            <w:pPr>
              <w:pStyle w:val="Default"/>
              <w:rPr>
                <w:rFonts w:asciiTheme="minorHAnsi" w:hAnsiTheme="minorHAnsi"/>
              </w:rPr>
            </w:pPr>
            <w:r>
              <w:rPr>
                <w:rFonts w:asciiTheme="minorHAnsi" w:hAnsiTheme="minorHAnsi"/>
              </w:rPr>
              <w:t>1427</w:t>
            </w:r>
          </w:p>
        </w:tc>
      </w:tr>
      <w:tr w:rsidR="00A851DA" w:rsidRPr="00B0415E" w14:paraId="2FF5C7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FF25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E528CF1" w14:textId="77777777"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14:paraId="1E5CCB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E12A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221A6F" w14:textId="2E3A236B" w:rsidR="00A851DA" w:rsidRPr="007C1F9F" w:rsidRDefault="00412BDC">
            <w:pPr>
              <w:rPr>
                <w:lang w:val="en-GB"/>
              </w:rPr>
            </w:pPr>
            <w:r>
              <w:t>Production of Public Relations Materials</w:t>
            </w:r>
            <w:r w:rsidR="00F3122E">
              <w:t xml:space="preserve"> </w:t>
            </w:r>
            <w:r w:rsidR="001313A5">
              <w:t xml:space="preserve">- Assessment </w:t>
            </w:r>
            <w:r>
              <w:t>6</w:t>
            </w:r>
          </w:p>
        </w:tc>
      </w:tr>
    </w:tbl>
    <w:p w14:paraId="68E86674" w14:textId="77777777" w:rsidR="00CC2FB3" w:rsidRDefault="001313A5" w:rsidP="00A851DA">
      <w:pPr>
        <w:rPr>
          <w:b/>
          <w:lang w:val="en-US"/>
        </w:rPr>
      </w:pPr>
      <w:r>
        <w:rPr>
          <w:b/>
          <w:lang w:val="en-US"/>
        </w:rPr>
        <w:t xml:space="preserve"> </w:t>
      </w:r>
    </w:p>
    <w:p w14:paraId="36AF7151" w14:textId="77777777" w:rsidR="00443E6F" w:rsidRDefault="00527C11" w:rsidP="00A851DA">
      <w:pPr>
        <w:rPr>
          <w:b/>
          <w:sz w:val="28"/>
          <w:lang w:val="en-US"/>
        </w:rPr>
      </w:pPr>
      <w:r w:rsidRPr="00443E6F">
        <w:rPr>
          <w:b/>
          <w:sz w:val="28"/>
          <w:lang w:val="en-US"/>
        </w:rPr>
        <w:t>Marking Criteria:</w:t>
      </w:r>
    </w:p>
    <w:p w14:paraId="039B0FF7" w14:textId="77777777"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C01A8B" w14:textId="77777777" w:rsidR="00527C11" w:rsidRPr="00CD548D"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B6E2517" w14:textId="77777777" w:rsidTr="00CC2FB3">
        <w:tc>
          <w:tcPr>
            <w:tcW w:w="9242" w:type="dxa"/>
          </w:tcPr>
          <w:p w14:paraId="5AC73FF4" w14:textId="09A5FFCB" w:rsidR="00CC2FB3" w:rsidRPr="00DA5971" w:rsidRDefault="007C1F9F" w:rsidP="00DA5971">
            <w:pPr>
              <w:spacing w:line="360" w:lineRule="auto"/>
              <w:jc w:val="both"/>
              <w:rPr>
                <w:rFonts w:ascii="Arial" w:hAnsi="Arial" w:cs="Arial"/>
                <w:sz w:val="24"/>
                <w:szCs w:val="24"/>
              </w:rPr>
            </w:pPr>
            <w:r w:rsidRPr="00DA5971">
              <w:rPr>
                <w:rFonts w:ascii="Arial" w:hAnsi="Arial" w:cs="Arial"/>
                <w:sz w:val="24"/>
                <w:szCs w:val="24"/>
              </w:rPr>
              <w:t>Please ins</w:t>
            </w:r>
            <w:r w:rsidR="00555075" w:rsidRPr="00DA5971">
              <w:rPr>
                <w:rFonts w:ascii="Arial" w:hAnsi="Arial" w:cs="Arial"/>
                <w:sz w:val="24"/>
                <w:szCs w:val="24"/>
              </w:rPr>
              <w:t>ert your completed assignment (</w:t>
            </w:r>
            <w:r w:rsidRPr="00DA5971">
              <w:rPr>
                <w:rFonts w:ascii="Arial" w:hAnsi="Arial" w:cs="Arial"/>
                <w:sz w:val="24"/>
                <w:szCs w:val="24"/>
              </w:rPr>
              <w:t>in word format)  here:</w:t>
            </w:r>
          </w:p>
          <w:p w14:paraId="107086EA" w14:textId="0A0C3760" w:rsidR="0064030A" w:rsidRPr="00DA5971" w:rsidRDefault="00F629EA" w:rsidP="00DA5971">
            <w:pPr>
              <w:pStyle w:val="ListParagraph"/>
              <w:numPr>
                <w:ilvl w:val="0"/>
                <w:numId w:val="13"/>
              </w:numPr>
              <w:spacing w:line="360" w:lineRule="auto"/>
              <w:jc w:val="both"/>
              <w:rPr>
                <w:rFonts w:ascii="Arial" w:hAnsi="Arial" w:cs="Arial"/>
                <w:sz w:val="24"/>
                <w:szCs w:val="24"/>
              </w:rPr>
            </w:pPr>
            <w:r w:rsidRPr="00DA5971">
              <w:rPr>
                <w:rFonts w:ascii="Arial" w:hAnsi="Arial" w:cs="Arial"/>
                <w:sz w:val="24"/>
                <w:szCs w:val="24"/>
              </w:rPr>
              <w:t>Give short answers to the following questions:</w:t>
            </w:r>
          </w:p>
          <w:p w14:paraId="02ECBC70" w14:textId="77777777" w:rsidR="00482201" w:rsidRPr="00482201" w:rsidRDefault="00482201" w:rsidP="00482201">
            <w:pPr>
              <w:pStyle w:val="ListParagraph"/>
              <w:numPr>
                <w:ilvl w:val="0"/>
                <w:numId w:val="17"/>
              </w:numPr>
              <w:spacing w:line="360" w:lineRule="auto"/>
              <w:jc w:val="both"/>
              <w:rPr>
                <w:rFonts w:ascii="Arial" w:hAnsi="Arial" w:cs="Arial"/>
                <w:sz w:val="24"/>
                <w:szCs w:val="24"/>
              </w:rPr>
            </w:pPr>
            <w:r w:rsidRPr="00482201">
              <w:rPr>
                <w:rFonts w:ascii="Arial" w:hAnsi="Arial" w:cs="Arial"/>
                <w:sz w:val="24"/>
                <w:szCs w:val="24"/>
              </w:rPr>
              <w:t>What are the advantages and limitations of the printed word as Public Relations material?</w:t>
            </w:r>
          </w:p>
          <w:p w14:paraId="4F05BB93"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Branding Advantage</w:t>
            </w:r>
          </w:p>
          <w:p w14:paraId="29F9DAA9"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One advantage of printed materials is that they give the organisation an opportunity to saturate the market with the brand message (Harris 2011). Corporate organisations external and internal design and advertising studios to create logos and illustrations to identify the firm. Larger organisations tend to have a graphics and marketing department to produce in-house brandings. They can also use proprietary font styles and colors to identify further the company's image and branding. Consumers identify the branding image with the business when consumers observe this consistent message on printed materials, such as flyers, leaflets, letters, etc. The branded message of an organisation or business is reinforced by the use of such printed materials (Balmer 2001).</w:t>
            </w:r>
          </w:p>
          <w:p w14:paraId="71465138"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Accessing the Consumer Advantage</w:t>
            </w:r>
          </w:p>
          <w:p w14:paraId="31A6CAA7" w14:textId="39518198"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Another advantage of print materials is that they connect with the consumer without having to wait for the consumer to initiate action (Schultz 2008). Websites, email and </w:t>
            </w:r>
            <w:r>
              <w:rPr>
                <w:noProof/>
                <w:lang w:val="en-GB" w:eastAsia="en-GB"/>
              </w:rPr>
              <w:lastRenderedPageBreak/>
              <mc:AlternateContent>
                <mc:Choice Requires="wps">
                  <w:drawing>
                    <wp:anchor distT="0" distB="0" distL="114300" distR="114300" simplePos="0" relativeHeight="251635200" behindDoc="0" locked="0" layoutInCell="1" allowOverlap="1" wp14:anchorId="0EDAA362" wp14:editId="77B258E0">
                      <wp:simplePos x="0" y="0"/>
                      <wp:positionH relativeFrom="column">
                        <wp:posOffset>3602031</wp:posOffset>
                      </wp:positionH>
                      <wp:positionV relativeFrom="paragraph">
                        <wp:posOffset>-753038</wp:posOffset>
                      </wp:positionV>
                      <wp:extent cx="2171700" cy="693420"/>
                      <wp:effectExtent l="0" t="0" r="38100" b="177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BD3A695" w14:textId="33E8D533"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AA362" id="_x0000_s1028" type="#_x0000_t202" style="position:absolute;left:0;text-align:left;margin-left:283.6pt;margin-top:-59.3pt;width:171pt;height:54.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ZUbLAIAAFcEAAAOAAAAZHJzL2Uyb0RvYy54bWysVNuO0zAQfUfiHyy/01xotzRqulq6FCEt&#10;F2mXD3AcJ7FwPMZ2m5SvZ+y0pVrgBZEHy/aMz8ycM5P17dgrchDWSdAlzWYpJUJzqKVuS/r1affq&#10;DSXOM10zBVqU9Cgcvd28fLEeTCFy6EDVwhIE0a4YTEk7702RJI53omduBkZoNDZge+bxaNuktmxA&#10;9F4leZreJAPY2ljgwjm8vZ+MdBPxm0Zw/7lpnPBElRRz83G1ca3CmmzWrGgtM53kpzTYP2TRM6kx&#10;6AXqnnlG9lb+BtVLbsFB42cc+gSaRnIRa8BqsvRZNY8dMyLWguQ4c6HJ/T9Y/unwxRJZlxSF0qxH&#10;iZ7E6MlbGMkisDMYV6DTo0E3P+I1qhwrdeYB+DdHNGw7pltxZy0MnWA1ZpeFl8nV0wnHBZBq+Ag1&#10;hmF7DxFobGwfqEMyCKKjSseLMiEVjpd5tsyWKZo42m5Wr+d5lC5hxfm1sc6/F9CTsCmpReUjOjs8&#10;OB+yYcXZJQRzoGS9k0rFg22rrbLkwLBLdvGLBTxzU5oMJV0t8sVEwF8h0vj9CaKXHttdyR75vjix&#10;ItD2TtexGT2TatpjykqfeAzUTST6sRqjYPlZngrqIxJrYepunEbcdGB/UDJgZ5fUfd8zKyhRHzSK&#10;s8rm8zAK8TBfLJFKYq8t1bWFaY5QJfWUTNutn8Znb6xsO4w0tYOGOxS0kZHroPyU1Sl97N4owWnS&#10;wnhcn6PXr//B5icAAAD//wMAUEsDBBQABgAIAAAAIQA0qeFy4QAAAAsBAAAPAAAAZHJzL2Rvd25y&#10;ZXYueG1sTI/BTsMwDIbvSLxDZCQuaEs7RteWphNCArEbbBNcsyZrKxKnJFlX3h5zgqN/f/r9uVpP&#10;1rBR+9A7FJDOE2AaG6d6bAXsd0+zHFiIEpU0DrWAbx1gXV9eVLJU7oxvetzGllEJhlIK6GIcSs5D&#10;02krw9wNGml3dN7KSKNvufLyTOXW8EWSZNzKHulCJwf92Onmc3uyAvLly/gRNrev7012NEW8WY3P&#10;X16I66vp4R5Y1FP8g+FXn9ShJqeDO6EKzAi4y1YLQgXM0jTPgBFSJAVFB4qKJfC64v9/qH8AAAD/&#10;/wMAUEsBAi0AFAAGAAgAAAAhALaDOJL+AAAA4QEAABMAAAAAAAAAAAAAAAAAAAAAAFtDb250ZW50&#10;X1R5cGVzXS54bWxQSwECLQAUAAYACAAAACEAOP0h/9YAAACUAQAACwAAAAAAAAAAAAAAAAAvAQAA&#10;X3JlbHMvLnJlbHNQSwECLQAUAAYACAAAACEAdCGVGywCAABXBAAADgAAAAAAAAAAAAAAAAAuAgAA&#10;ZHJzL2Uyb0RvYy54bWxQSwECLQAUAAYACAAAACEANKnhcuEAAAALAQAADwAAAAAAAAAAAAAAAACG&#10;BAAAZHJzL2Rvd25yZXYueG1sUEsFBgAAAAAEAAQA8wAAAJQFAAAAAA==&#10;">
                      <v:textbox>
                        <w:txbxContent>
                          <w:p w14:paraId="3BD3A695" w14:textId="33E8D533"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2</w:t>
                            </w:r>
                          </w:p>
                        </w:txbxContent>
                      </v:textbox>
                    </v:shape>
                  </w:pict>
                </mc:Fallback>
              </mc:AlternateContent>
            </w:r>
            <w:r w:rsidRPr="00482201">
              <w:rPr>
                <w:rFonts w:ascii="Arial" w:hAnsi="Arial" w:cs="Arial"/>
                <w:sz w:val="24"/>
                <w:szCs w:val="24"/>
              </w:rPr>
              <w:t>social networking are all the rage in a global scale. This method of communication is effective. However, the user is required to log onto the website, open the email and participate in social networking. There are some points to consider with users blocking pop-up advertising. On another note, some users do not have access to the internet. Billboards offer the consumer the message without them having to access the information. Direct mail postcards and brochures delivered right to the home of a targeted demographic audience can feature high-quality graphics that entice the recipient to read the marketing message (Donnelly 2011).</w:t>
            </w:r>
          </w:p>
          <w:p w14:paraId="66B94581"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Staying Power Advantage</w:t>
            </w:r>
          </w:p>
          <w:p w14:paraId="6CAC41B9"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Printed materials have some influence in the home or office. An informational brochure or catalog can be on hand for reference, even when online options are not available (Palacios 2010).</w:t>
            </w:r>
          </w:p>
          <w:p w14:paraId="27624A93"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Updating Disadvantage</w:t>
            </w:r>
          </w:p>
          <w:p w14:paraId="00D3A054"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Updating or modifying printed material, in general, takes more time than modernising other media. Changing a leaflet to include new or different information can take time to modify, especially paying particular attention to the layout and printing. Updating information on a website or an email message tends to be quick and accessible. . Also, updating a website is generally less expensive than changing, printing and mailing out a new brochure.</w:t>
            </w:r>
          </w:p>
          <w:p w14:paraId="51BA6F76"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Length Disadvantage</w:t>
            </w:r>
          </w:p>
          <w:p w14:paraId="7852DD81"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With longer documents costs tend to increase to print and send out. Websites and emailing methods are easier to store and compress when archiving such information.</w:t>
            </w:r>
          </w:p>
          <w:p w14:paraId="5B2254DB" w14:textId="77777777" w:rsidR="00482201" w:rsidRDefault="00482201" w:rsidP="00482201">
            <w:pPr>
              <w:spacing w:line="360" w:lineRule="auto"/>
              <w:jc w:val="both"/>
              <w:rPr>
                <w:rFonts w:ascii="Arial" w:hAnsi="Arial" w:cs="Arial"/>
                <w:sz w:val="24"/>
                <w:szCs w:val="24"/>
              </w:rPr>
            </w:pPr>
          </w:p>
          <w:p w14:paraId="1E0888CA" w14:textId="546369D9" w:rsidR="00482201" w:rsidRPr="00482201" w:rsidRDefault="00482201" w:rsidP="00482201">
            <w:pPr>
              <w:pStyle w:val="ListParagraph"/>
              <w:numPr>
                <w:ilvl w:val="0"/>
                <w:numId w:val="17"/>
              </w:numPr>
              <w:spacing w:line="360" w:lineRule="auto"/>
              <w:jc w:val="both"/>
              <w:rPr>
                <w:rFonts w:ascii="Arial" w:hAnsi="Arial" w:cs="Arial"/>
                <w:sz w:val="24"/>
                <w:szCs w:val="24"/>
              </w:rPr>
            </w:pPr>
            <w:r w:rsidRPr="00482201">
              <w:rPr>
                <w:rFonts w:ascii="Arial" w:hAnsi="Arial" w:cs="Arial"/>
                <w:sz w:val="24"/>
                <w:szCs w:val="24"/>
              </w:rPr>
              <w:t>List the steps involved in planning of corporate publication.</w:t>
            </w:r>
          </w:p>
          <w:p w14:paraId="487468A7"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The layout for corporate publications needs to be designed and planned to attract a wide readership with an immediate impact on the reader. The corporate image and corporate ideology must also be prevalent throughout the publication to enlighten the reader such concepts Kirhenstein 2013). The information presented must also be factual, clear, concise and easy to comprehend (Fekete 2003). As well as the latter, the information needs to be error free. How many times has there been information with simple grammatical errors within publicized text? The steps involved are:</w:t>
            </w:r>
          </w:p>
          <w:p w14:paraId="34DF9C25"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Copy preparations</w:t>
            </w:r>
          </w:p>
          <w:p w14:paraId="01760A3E"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Full editorial instructions</w:t>
            </w:r>
          </w:p>
          <w:p w14:paraId="287394FD" w14:textId="0B310FB9"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Size of publication and numbers of copies</w:t>
            </w:r>
          </w:p>
          <w:p w14:paraId="752764AE" w14:textId="420CF141" w:rsidR="00482201" w:rsidRPr="00482201" w:rsidRDefault="00482201" w:rsidP="00482201">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39296" behindDoc="0" locked="0" layoutInCell="1" allowOverlap="1" wp14:anchorId="23A60BC7" wp14:editId="2E81D21F">
                      <wp:simplePos x="0" y="0"/>
                      <wp:positionH relativeFrom="column">
                        <wp:posOffset>3602032</wp:posOffset>
                      </wp:positionH>
                      <wp:positionV relativeFrom="paragraph">
                        <wp:posOffset>-744412</wp:posOffset>
                      </wp:positionV>
                      <wp:extent cx="2171700" cy="693420"/>
                      <wp:effectExtent l="0" t="0" r="38100" b="177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C3B3A1C" w14:textId="137459AA"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60BC7" id="_x0000_s1029" type="#_x0000_t202" style="position:absolute;left:0;text-align:left;margin-left:283.6pt;margin-top:-58.6pt;width:171pt;height:54.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4KLQIAAFcEAAAOAAAAZHJzL2Uyb0RvYy54bWysVNtu2zAMfR+wfxD0vthJk7Yx4hRdugwD&#10;ugvQ7gNkWbaFSaImKbGzrx8lJ1nQbS/D/CBIInVInkN6dTdoRfbCeQmmpNNJTokwHGpp2pJ+fd6+&#10;uaXEB2ZqpsCIkh6Ep3fr169WvS3EDDpQtXAEQYwvelvSLgRbZJnnndDMT8AKg8YGnGYBj67Nasd6&#10;RNcqm+X5ddaDq60DLrzH24fRSNcJv2kED5+bxotAVEkxt5BWl9Yqrtl6xYrWMdtJfkyD/UMWmkmD&#10;Qc9QDywwsnPyNygtuQMPTZhw0Bk0jeQi1YDVTPMX1Tx1zIpUC5Lj7Zkm//9g+af9F0dkXdIlJYZp&#10;lOhZDIG8hYEsIju99QU6PVl0CwNeo8qpUm8fgX/zxMCmY6YV985B3wlWY3bT+DK7eDri+AhS9R+h&#10;xjBsFyABDY3TkTokgyA6qnQ4KxNT4Xg5m95Mb3I0cbRdL6/msyRdxorTa+t8eC9Ak7gpqUPlEzrb&#10;P/oQs2HFySUG86BkvZVKpYNrq41yZM+wS7bpSwW8cFOG9MjTYrYYCfgrRJ6+P0FoGbDdldQlvT07&#10;sSLS9s7UqRkDk2rcY8rKHHmM1I0khqEakmBXJ3kqqA9IrIOxu3EacdOB+0FJj51dUv99x5ygRH0w&#10;KM5yOp/HUUiH+eIGqSTu0lJdWpjhCFXSQMm43YRxfHbWybbDSGM7GLhHQRuZuI7Kj1kd08fuTRIc&#10;Jy2Ox+U5ef36H6x/AgAA//8DAFBLAwQUAAYACAAAACEApgMqLuAAAAALAQAADwAAAGRycy9kb3du&#10;cmV2LnhtbEyPzU7DMBCE70i8g7VIXFBrp0CahDgVQgLRG7QVXN1km0T4J9huGt6e7Qluszuj2W/L&#10;1WQ0G9GH3lkJyVwAQ1u7prethN32eZYBC1HZRmlnUcIPBlhVlxelKhp3su84bmLLqMSGQknoYhwK&#10;zkPdoVFh7ga05B2cNyrS6FveeHWicqP5QoiUG9VbutCpAZ86rL82RyMhu3sdP8P69u2jTg86jzfL&#10;8eXbS3l9NT0+AIs4xb8wnPEJHSpi2rujbQLTEu7T5YKiEmZJclYUyUVOYk+rTACvSv7/h+oXAAD/&#10;/wMAUEsBAi0AFAAGAAgAAAAhALaDOJL+AAAA4QEAABMAAAAAAAAAAAAAAAAAAAAAAFtDb250ZW50&#10;X1R5cGVzXS54bWxQSwECLQAUAAYACAAAACEAOP0h/9YAAACUAQAACwAAAAAAAAAAAAAAAAAvAQAA&#10;X3JlbHMvLnJlbHNQSwECLQAUAAYACAAAACEAuq/+Ci0CAABXBAAADgAAAAAAAAAAAAAAAAAuAgAA&#10;ZHJzL2Uyb0RvYy54bWxQSwECLQAUAAYACAAAACEApgMqLuAAAAALAQAADwAAAAAAAAAAAAAAAACH&#10;BAAAZHJzL2Rvd25yZXYueG1sUEsFBgAAAAAEAAQA8wAAAJQFAAAAAA==&#10;">
                      <v:textbox>
                        <w:txbxContent>
                          <w:p w14:paraId="7C3B3A1C" w14:textId="137459AA"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3</w:t>
                            </w:r>
                          </w:p>
                        </w:txbxContent>
                      </v:textbox>
                    </v:shape>
                  </w:pict>
                </mc:Fallback>
              </mc:AlternateContent>
            </w:r>
            <w:r w:rsidRPr="00482201">
              <w:rPr>
                <w:rFonts w:ascii="Arial" w:hAnsi="Arial" w:cs="Arial"/>
                <w:sz w:val="24"/>
                <w:szCs w:val="24"/>
              </w:rPr>
              <w:t>Choice of paper</w:t>
            </w:r>
          </w:p>
          <w:p w14:paraId="034E6A74"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Selection type for composing</w:t>
            </w:r>
          </w:p>
          <w:p w14:paraId="725689FA"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Estimation of size of composing matter</w:t>
            </w:r>
          </w:p>
          <w:p w14:paraId="7CF8319B"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Preparing illustration / images / visuals / photography</w:t>
            </w:r>
          </w:p>
          <w:p w14:paraId="58940CE8"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Layout</w:t>
            </w:r>
          </w:p>
          <w:p w14:paraId="42BFF506"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Binding style and cover for booklet / souvenirs etc.</w:t>
            </w:r>
          </w:p>
          <w:p w14:paraId="5927D1BA"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Distribution of printed literature</w:t>
            </w:r>
          </w:p>
          <w:p w14:paraId="67A5B1A5"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When executing corporate publications drafts are often composed to ensure that the publications are produced with the correct corporate message. In some corporate organisations where products and services are the main functions, those with direct client contact i.e. Sales Persons, may provide feedback regarding the publication and how this may be interpreted by their clients. </w:t>
            </w:r>
          </w:p>
          <w:p w14:paraId="5A9D086B" w14:textId="77777777" w:rsidR="00482201" w:rsidRPr="00482201" w:rsidRDefault="00482201" w:rsidP="00482201">
            <w:pPr>
              <w:pStyle w:val="ListParagraph"/>
              <w:spacing w:line="360" w:lineRule="auto"/>
              <w:ind w:left="1080"/>
              <w:jc w:val="both"/>
              <w:rPr>
                <w:rFonts w:ascii="Arial" w:hAnsi="Arial" w:cs="Arial"/>
                <w:sz w:val="24"/>
                <w:szCs w:val="24"/>
              </w:rPr>
            </w:pPr>
          </w:p>
          <w:p w14:paraId="5558C5EA" w14:textId="77777777" w:rsidR="00482201" w:rsidRPr="00482201" w:rsidRDefault="00482201" w:rsidP="00482201">
            <w:pPr>
              <w:pStyle w:val="ListParagraph"/>
              <w:numPr>
                <w:ilvl w:val="0"/>
                <w:numId w:val="17"/>
              </w:numPr>
              <w:spacing w:line="360" w:lineRule="auto"/>
              <w:jc w:val="both"/>
              <w:rPr>
                <w:rFonts w:ascii="Arial" w:hAnsi="Arial" w:cs="Arial"/>
                <w:sz w:val="24"/>
                <w:szCs w:val="24"/>
              </w:rPr>
            </w:pPr>
            <w:r w:rsidRPr="00482201">
              <w:rPr>
                <w:rFonts w:ascii="Arial" w:hAnsi="Arial" w:cs="Arial"/>
                <w:sz w:val="24"/>
                <w:szCs w:val="24"/>
              </w:rPr>
              <w:t>What are annual reports?</w:t>
            </w:r>
          </w:p>
          <w:p w14:paraId="49AD8211"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Annual reporting is used to present an overall perspective of corporate results such as, profits and losses, assets and liabilities, productivity and inefficiencies and growths and trends (Frantz 1950). </w:t>
            </w:r>
          </w:p>
          <w:p w14:paraId="20639AC6"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When laypersons think about annual reports, normally one may think of a booklet format. According to Epic Public Relations blog, (2013) https://epicpr.wordpress.com/2013/04/25/annual-reports-dont-have-to-be-boring/, the suggestion of using social media, such as Calgary Zoo (2012) releasing their annual report on Instagram. The annual report copy was structured to fit Instagram's style sheet, and the result is a unique, shareable and environmentally-conscious overview into zoo life.</w:t>
            </w:r>
          </w:p>
          <w:p w14:paraId="2835542E"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The on-screen structure permits for a much richer media experience with interactivity and eye-catching images. This organization was able to establish the Zoo's message about conservation.</w:t>
            </w:r>
          </w:p>
          <w:p w14:paraId="20EB2FAC"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This is an example of how an annual report can be a chance to express an organization's achievements and vision in a clear and appealing way to internal and external publics. </w:t>
            </w:r>
          </w:p>
          <w:p w14:paraId="79908D7B"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This example shows how forward thinking and innovative communicators can use annual reports as a public relations opportunity to summarize a client's yearly activity. The usual information of statistics and facts are presented alongside corporate culture, community relations and social activities.</w:t>
            </w:r>
          </w:p>
          <w:p w14:paraId="3990AA22" w14:textId="7434EA9F" w:rsidR="00482201" w:rsidRPr="00482201" w:rsidRDefault="00482201" w:rsidP="00482201">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43392" behindDoc="0" locked="0" layoutInCell="1" allowOverlap="1" wp14:anchorId="4279112B" wp14:editId="3A5124E8">
                      <wp:simplePos x="0" y="0"/>
                      <wp:positionH relativeFrom="column">
                        <wp:posOffset>3610658</wp:posOffset>
                      </wp:positionH>
                      <wp:positionV relativeFrom="paragraph">
                        <wp:posOffset>-709906</wp:posOffset>
                      </wp:positionV>
                      <wp:extent cx="2171700" cy="693420"/>
                      <wp:effectExtent l="0" t="0" r="38100" b="177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1A08035" w14:textId="17B9BC5A"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9112B" id="_x0000_s1030" type="#_x0000_t202" style="position:absolute;left:0;text-align:left;margin-left:284.3pt;margin-top:-55.9pt;width:171pt;height:54.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lVLQIAAFgEAAAOAAAAZHJzL2Uyb0RvYy54bWysVF1v2yAUfZ+0/4B4X+xkSdtYcaouXaZJ&#10;3YfU7gdgjG004DIgsbNf3wtOsqjbXqb5AQH3cjj3nItXt4NWZC+cl2BKOp3klAjDoZamLem3p+2b&#10;G0p8YKZmCowo6UF4ert+/WrV20LMoANVC0cQxPiityXtQrBFlnneCc38BKwwGGzAaRZw6dqsdqxH&#10;dK2yWZ5fZT242jrgwnvcvR+DdJ3wm0bw8KVpvAhElRS5hTS6NFZxzNYrVrSO2U7yIw32Dyw0kwYv&#10;PUPds8DIzsnfoLTkDjw0YcJBZ9A0kotUA1YzzV9U89gxK1ItKI63Z5n8/4Pln/dfHZE1eofyGKbR&#10;oycxBPIOBrKI8vTWF5j1aDEvDLiNqalUbx+Af/fEwKZjphV3zkHfCVYjvWk8mV0cHXF8BKn6T1Dj&#10;NWwXIAENjdNRO1SDIDryOJytiVQ4bs6m19PrHEMcY1fLt/NZ8i5jxem0dT58EKBJnJTUofUJne0f&#10;fIhsWHFKiZd5ULLeSqXSwrXVRjmyZ9gm2/SlAl6kKUP6ki4Xs8UowF8h8vT9CULLgP2upC7pzTmJ&#10;FVG296ZO3RiYVOMcKStz1DFKN4oYhmpIjs1P9lRQH1BYB2N743PESQfuJyU9tnZJ/Y8dc4IS9dGg&#10;OcvpfB7fQlrMF9coJXGXkeoywgxHqJIGSsbpJozvZ2edbDu8aWwHA3doaCOT1tH5kdWRPrZvsuD4&#10;1OL7uFynrF8/hPUzAAAA//8DAFBLAwQUAAYACAAAACEAR2Yuw+AAAAALAQAADwAAAGRycy9kb3du&#10;cmV2LnhtbEyPy07DMBBF90j8gzVIbFDrpIBJQ5wKIYHoDtoKtm48TSL8CLabhr9nWMFy7hzdR7Wa&#10;rGEjhth7JyGfZ8DQNV73rpWw2z7NCmAxKaeV8Q4lfGOEVX1+VqlS+5N7w3GTWkYmLpZKQpfSUHIe&#10;mw6tinM/oKPfwQerEp2h5TqoE5lbwxdZJrhVvaOETg342GHzuTlaCcXNy/gR19ev7404mGW6uhuf&#10;v4KUlxfTwz2whFP6g+G3PlWHmjrt/dHpyIyEW1EIQiXM8jynEYQs84ykPUkLAbyu+P8N9Q8AAAD/&#10;/wMAUEsBAi0AFAAGAAgAAAAhALaDOJL+AAAA4QEAABMAAAAAAAAAAAAAAAAAAAAAAFtDb250ZW50&#10;X1R5cGVzXS54bWxQSwECLQAUAAYACAAAACEAOP0h/9YAAACUAQAACwAAAAAAAAAAAAAAAAAvAQAA&#10;X3JlbHMvLnJlbHNQSwECLQAUAAYACAAAACEAFXoZVS0CAABYBAAADgAAAAAAAAAAAAAAAAAuAgAA&#10;ZHJzL2Uyb0RvYy54bWxQSwECLQAUAAYACAAAACEAR2Yuw+AAAAALAQAADwAAAAAAAAAAAAAAAACH&#10;BAAAZHJzL2Rvd25yZXYueG1sUEsFBgAAAAAEAAQA8wAAAJQFAAAAAA==&#10;">
                      <v:textbox>
                        <w:txbxContent>
                          <w:p w14:paraId="71A08035" w14:textId="17B9BC5A"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4</w:t>
                            </w:r>
                          </w:p>
                        </w:txbxContent>
                      </v:textbox>
                    </v:shape>
                  </w:pict>
                </mc:Fallback>
              </mc:AlternateContent>
            </w:r>
            <w:r w:rsidRPr="00482201">
              <w:rPr>
                <w:rFonts w:ascii="Arial" w:hAnsi="Arial" w:cs="Arial"/>
                <w:sz w:val="24"/>
                <w:szCs w:val="24"/>
              </w:rPr>
              <w:t xml:space="preserve">Another tool used was the Amazon Conservation Association releasing their annual report as a comic strip. The comic strip was produced with a media application that changes photos into illustrations. </w:t>
            </w:r>
          </w:p>
          <w:p w14:paraId="7DDBBD54"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Lastly, incorporating a video message into an annual report where the information is summed up in a more engaging and concise way. Unlike most printed annual reports, video does not use much text; it's a medium that can translate quick and concise messages to emphasise the key themes and highlights.  An example of this is the CEO of The Waterfront Development group's introducing their annual report.  </w:t>
            </w:r>
          </w:p>
          <w:p w14:paraId="71FB3DB1" w14:textId="77777777" w:rsidR="00482201" w:rsidRDefault="00482201" w:rsidP="00482201">
            <w:pPr>
              <w:spacing w:line="360" w:lineRule="auto"/>
              <w:jc w:val="both"/>
              <w:rPr>
                <w:rFonts w:ascii="Arial" w:hAnsi="Arial" w:cs="Arial"/>
                <w:sz w:val="24"/>
                <w:szCs w:val="24"/>
              </w:rPr>
            </w:pPr>
            <w:r w:rsidRPr="00482201">
              <w:rPr>
                <w:rFonts w:ascii="Arial" w:hAnsi="Arial" w:cs="Arial"/>
                <w:sz w:val="24"/>
                <w:szCs w:val="24"/>
              </w:rPr>
              <w:t>In summary, the above examples suggest that the composition of annual reports report quantitative information as well as the cultural backbone of an organisation.</w:t>
            </w:r>
          </w:p>
          <w:p w14:paraId="01CDD020" w14:textId="77777777" w:rsidR="00482201" w:rsidRPr="00482201" w:rsidRDefault="00482201" w:rsidP="00482201">
            <w:pPr>
              <w:spacing w:line="360" w:lineRule="auto"/>
              <w:jc w:val="both"/>
              <w:rPr>
                <w:rFonts w:ascii="Arial" w:hAnsi="Arial" w:cs="Arial"/>
                <w:sz w:val="24"/>
                <w:szCs w:val="24"/>
              </w:rPr>
            </w:pPr>
          </w:p>
          <w:p w14:paraId="257BA498" w14:textId="77777777" w:rsidR="00482201" w:rsidRPr="00482201" w:rsidRDefault="00482201" w:rsidP="00482201">
            <w:pPr>
              <w:pStyle w:val="ListParagraph"/>
              <w:numPr>
                <w:ilvl w:val="0"/>
                <w:numId w:val="17"/>
              </w:numPr>
              <w:spacing w:line="360" w:lineRule="auto"/>
              <w:jc w:val="both"/>
              <w:rPr>
                <w:rFonts w:ascii="Arial" w:hAnsi="Arial" w:cs="Arial"/>
                <w:sz w:val="24"/>
                <w:szCs w:val="24"/>
              </w:rPr>
            </w:pPr>
            <w:r w:rsidRPr="00482201">
              <w:rPr>
                <w:rFonts w:ascii="Arial" w:hAnsi="Arial" w:cs="Arial"/>
                <w:sz w:val="24"/>
                <w:szCs w:val="24"/>
              </w:rPr>
              <w:t>What is the purpose of house journals?</w:t>
            </w:r>
          </w:p>
          <w:p w14:paraId="13660ED9"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There are two types of house journals, internal and external. Internal journals are for internal employees. These journals issue information to its employees as methods of in-house communication (Wood 2009). Internal journals serve the purpose to encourage and reinforce the relationship between management and employees (Wilcox &amp; Nolte, 1995).</w:t>
            </w:r>
          </w:p>
          <w:p w14:paraId="4D545414"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External journals are published specifically for external publics such as shareholders, suppliers, dealers and customers who take an interest in the given organisation (Copley 2007). </w:t>
            </w:r>
          </w:p>
          <w:p w14:paraId="372A546A" w14:textId="005DFC44" w:rsidR="00482201" w:rsidRDefault="00482201" w:rsidP="00482201">
            <w:pPr>
              <w:spacing w:line="360" w:lineRule="auto"/>
              <w:jc w:val="both"/>
              <w:rPr>
                <w:rFonts w:ascii="Arial" w:hAnsi="Arial" w:cs="Arial"/>
                <w:sz w:val="24"/>
                <w:szCs w:val="24"/>
              </w:rPr>
            </w:pPr>
            <w:r w:rsidRPr="00482201">
              <w:rPr>
                <w:rFonts w:ascii="Arial" w:hAnsi="Arial" w:cs="Arial"/>
                <w:sz w:val="24"/>
                <w:szCs w:val="24"/>
              </w:rPr>
              <w:t>Larger organisations tend to focus on external house journals to keep their stakeholders informed with the organisations services and products. The belief tends to focus on external investment rather than internal public relations, the reason being that the higher the investment with stakeholders develop and enhances these relationships (Bourne, 2007). Bearing in mind the philosophy of global or holistic public relations (Ledingham – 2015), investment in relationship building should be for both internal publics as well as external publics. Regarding investment and relationship building as well as organisational transparency, quality of information and delivery of information should be equal to reap the investment with both publics. Points to consider are time constraints in producing such information as well as the expense in producing separate publications. Nevertheless, if this is a constraint, one publication could be issued to both internal and external publics. This will limit bias in</w:t>
            </w:r>
            <w:r>
              <w:rPr>
                <w:rFonts w:ascii="Arial" w:hAnsi="Arial" w:cs="Arial"/>
                <w:sz w:val="24"/>
                <w:szCs w:val="24"/>
              </w:rPr>
              <w:t xml:space="preserve"> information giving and sharing.</w:t>
            </w:r>
          </w:p>
          <w:p w14:paraId="30A37400" w14:textId="77777777" w:rsidR="00482201" w:rsidRPr="00482201" w:rsidRDefault="00482201" w:rsidP="00482201">
            <w:pPr>
              <w:spacing w:line="360" w:lineRule="auto"/>
              <w:jc w:val="both"/>
              <w:rPr>
                <w:rFonts w:ascii="Arial" w:hAnsi="Arial" w:cs="Arial"/>
                <w:sz w:val="24"/>
                <w:szCs w:val="24"/>
              </w:rPr>
            </w:pPr>
          </w:p>
          <w:p w14:paraId="73119AC1" w14:textId="03A4F530" w:rsidR="00482201" w:rsidRPr="00482201" w:rsidRDefault="00482201" w:rsidP="00482201">
            <w:pPr>
              <w:pStyle w:val="ListParagraph"/>
              <w:numPr>
                <w:ilvl w:val="0"/>
                <w:numId w:val="17"/>
              </w:num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45440" behindDoc="0" locked="0" layoutInCell="1" allowOverlap="1" wp14:anchorId="371F378A" wp14:editId="111C1A9F">
                      <wp:simplePos x="0" y="0"/>
                      <wp:positionH relativeFrom="column">
                        <wp:posOffset>3602031</wp:posOffset>
                      </wp:positionH>
                      <wp:positionV relativeFrom="paragraph">
                        <wp:posOffset>-709906</wp:posOffset>
                      </wp:positionV>
                      <wp:extent cx="2171700" cy="693420"/>
                      <wp:effectExtent l="0" t="0" r="38100" b="177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B7B9965" w14:textId="76629971"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F378A" id="_x0000_s1031" type="#_x0000_t202" style="position:absolute;left:0;text-align:left;margin-left:283.6pt;margin-top:-55.9pt;width:171pt;height:54.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HJELAIAAFgEAAAOAAAAZHJzL2Uyb0RvYy54bWysVNtu2zAMfR+wfxD0vtjOkqYx4hRdugwD&#10;ugvQ7gNkWY6FSaImKbGzry8lp1nQbS/D/CBIInVInkN6dTNoRQ7CeQmmosUkp0QYDo00u4p+e9y+&#10;uabEB2YapsCIih6Fpzfr169WvS3FFDpQjXAEQYwve1vRLgRbZpnnndDMT8AKg8YWnGYBj26XNY71&#10;iK5VNs3zq6wH11gHXHiPt3ejka4TftsKHr60rReBqIpibiGtLq11XLP1ipU7x2wn+SkN9g9ZaCYN&#10;Bj1D3bHAyN7J36C05A48tGHCQWfQtpKLVANWU+QvqnnomBWpFiTH2zNN/v/B8s+Hr47IBrUrKDFM&#10;o0aPYgjkHQxkHunprS/R68GiXxjwGl1Tqd7eA//uiYFNx8xO3DoHfSdYg+kV8WV28XTE8RGk7j9B&#10;g2HYPkACGlqnI3fIBkF0lOl4liamwvFyWiyKRY4mjrar5dvZNGmXsfL5tXU+fBCgSdxU1KH0CZ0d&#10;7n2I2bDy2SUG86Bks5VKpYPb1RvlyIFhm2zTlwp44aYM6Su6nE/nIwF/hcjT9ycILQP2u5K6otdn&#10;J1ZG2t6bJnVjYFKNe0xZmROPkbqRxDDUQ1LsLE8NzRGJdTC2N44jbjpwPynpsbUr6n/smROUqI8G&#10;xVkWs1mchXSYzRdIJXGXlvrSwgxHqIoGSsbtJozzs7dO7jqMNLaDgVsUtJWJ66j8mNUpfWzfJMFp&#10;1OJ8XJ6T168fwvoJAAD//wMAUEsDBBQABgAIAAAAIQAOyBHR4AAAAAsBAAAPAAAAZHJzL2Rvd25y&#10;ZXYueG1sTI/LTsMwEEX3SPyDNUhsUOskQNqEOBVCAsEOCoKtG0+TCHscYjcNf8+wguXcObqPajM7&#10;KyYcQ+9JQbpMQCA13vTUKnh7vV+sQYSoyWjrCRV8Y4BNfXpS6dL4I73gtI2tYBMKpVbQxTiUUoam&#10;Q6fD0g9I/Nv70enI59hKM+ojmzsrsyTJpdM9cUKnB7zrsPncHpyC9dXj9BGeLp/fm3xvi3ixmh6+&#10;RqXOz+bbGxAR5/gHw299rg41d9r5A5kgrILrfJUxqmCRpimPYKRICpZ2LGU5yLqS/zfUPwAAAP//&#10;AwBQSwECLQAUAAYACAAAACEAtoM4kv4AAADhAQAAEwAAAAAAAAAAAAAAAAAAAAAAW0NvbnRlbnRf&#10;VHlwZXNdLnhtbFBLAQItABQABgAIAAAAIQA4/SH/1gAAAJQBAAALAAAAAAAAAAAAAAAAAC8BAABf&#10;cmVscy8ucmVsc1BLAQItABQABgAIAAAAIQDb9HJELAIAAFgEAAAOAAAAAAAAAAAAAAAAAC4CAABk&#10;cnMvZTJvRG9jLnhtbFBLAQItABQABgAIAAAAIQAOyBHR4AAAAAsBAAAPAAAAAAAAAAAAAAAAAIYE&#10;AABkcnMvZG93bnJldi54bWxQSwUGAAAAAAQABADzAAAAkwUAAAAA&#10;">
                      <v:textbox>
                        <w:txbxContent>
                          <w:p w14:paraId="4B7B9965" w14:textId="76629971"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5</w:t>
                            </w:r>
                          </w:p>
                        </w:txbxContent>
                      </v:textbox>
                    </v:shape>
                  </w:pict>
                </mc:Fallback>
              </mc:AlternateContent>
            </w:r>
            <w:r w:rsidRPr="00482201">
              <w:rPr>
                <w:rFonts w:ascii="Arial" w:hAnsi="Arial" w:cs="Arial"/>
                <w:sz w:val="24"/>
                <w:szCs w:val="24"/>
              </w:rPr>
              <w:t>What are the legal formalities to be observed for bringing out a journal?</w:t>
            </w:r>
          </w:p>
          <w:p w14:paraId="056ACDAF"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Legal formalities can rise through breaches of the codes of conduct when publishing work. This can apply to both self-publishing and non-self-publishing work. </w:t>
            </w:r>
          </w:p>
          <w:p w14:paraId="6D6177E1"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According to COPE (Committee on Publications Ethics) their code of conduct for journal editors addresses ethical issues:</w:t>
            </w:r>
          </w:p>
          <w:p w14:paraId="4F40F39D"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Data fabrication or data falsification</w:t>
            </w:r>
          </w:p>
          <w:p w14:paraId="09CEB810"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Duplicate submission / publication and redundant publication</w:t>
            </w:r>
          </w:p>
          <w:p w14:paraId="5A77F21C"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Duplication of text and / or figures (plagiarism)</w:t>
            </w:r>
          </w:p>
          <w:p w14:paraId="46901422"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Authorship Issues</w:t>
            </w:r>
          </w:p>
          <w:p w14:paraId="20612EC6"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Undeclared conflict of interest</w:t>
            </w:r>
          </w:p>
          <w:p w14:paraId="4B4C3447"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COPE takes into consideration the above issues by looking at preventive measures when journals or published materials are released. They provide practical guidelines to manage the repercussions potentially arising from publishing work that could be in breach of policies or codes of conduct.</w:t>
            </w:r>
          </w:p>
          <w:p w14:paraId="1A498E7C"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Hawkins (2013) suggests that there are five issues that could have potential legal repercussions when publishing. </w:t>
            </w:r>
          </w:p>
          <w:p w14:paraId="12EBFA2D"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Copyright of images and graphics.</w:t>
            </w:r>
          </w:p>
          <w:p w14:paraId="01E93CA2"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Copyright of text and music lyrics</w:t>
            </w:r>
          </w:p>
          <w:p w14:paraId="6BC7D3BD"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Registration of your copyright</w:t>
            </w:r>
          </w:p>
          <w:p w14:paraId="6C12DF0A"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Use of brand names and trademarks</w:t>
            </w:r>
          </w:p>
          <w:p w14:paraId="2B036A43"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Your copyrights with your publications</w:t>
            </w:r>
          </w:p>
          <w:p w14:paraId="34A378A2"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Self-publishing for organisations prove to have challenging consequences regarding the legal issues, especially if publishing experiences are new to the organisation. </w:t>
            </w:r>
          </w:p>
          <w:p w14:paraId="7E57A129" w14:textId="77777777" w:rsidR="00482201" w:rsidRPr="00482201" w:rsidRDefault="00482201" w:rsidP="00482201">
            <w:pPr>
              <w:spacing w:line="360" w:lineRule="auto"/>
              <w:jc w:val="both"/>
              <w:rPr>
                <w:rFonts w:ascii="Arial" w:hAnsi="Arial" w:cs="Arial"/>
                <w:sz w:val="24"/>
                <w:szCs w:val="24"/>
              </w:rPr>
            </w:pPr>
            <w:r w:rsidRPr="00482201">
              <w:rPr>
                <w:rFonts w:ascii="Arial" w:hAnsi="Arial" w:cs="Arial"/>
                <w:sz w:val="24"/>
                <w:szCs w:val="24"/>
              </w:rPr>
              <w:t xml:space="preserve">A self-published author's credibility is secured into more than just the words of their publications. When taking into consideration an organisation's reputation, credibility and relationships with stakeholders, stakes are high if preparation to publicize information is potentially liable. </w:t>
            </w:r>
          </w:p>
          <w:p w14:paraId="6E91356E" w14:textId="77777777" w:rsidR="00C7274E" w:rsidRDefault="00C7274E" w:rsidP="00412BDC">
            <w:pPr>
              <w:spacing w:line="360" w:lineRule="auto"/>
              <w:jc w:val="both"/>
              <w:rPr>
                <w:rFonts w:ascii="Arial" w:hAnsi="Arial" w:cs="Arial"/>
                <w:sz w:val="24"/>
                <w:szCs w:val="24"/>
              </w:rPr>
            </w:pPr>
          </w:p>
          <w:p w14:paraId="19321A2C" w14:textId="3222BC7D" w:rsidR="00D825EC" w:rsidRDefault="00412BDC" w:rsidP="00412BDC">
            <w:pPr>
              <w:spacing w:line="360" w:lineRule="auto"/>
              <w:jc w:val="both"/>
              <w:rPr>
                <w:rFonts w:ascii="Arial" w:hAnsi="Arial" w:cs="Arial"/>
                <w:sz w:val="24"/>
                <w:szCs w:val="24"/>
              </w:rPr>
            </w:pPr>
            <w:r>
              <w:rPr>
                <w:rFonts w:ascii="Arial" w:hAnsi="Arial" w:cs="Arial"/>
                <w:sz w:val="24"/>
                <w:szCs w:val="24"/>
              </w:rPr>
              <w:t>Activity</w:t>
            </w:r>
            <w:r>
              <w:rPr>
                <w:rFonts w:ascii="Arial" w:hAnsi="Arial" w:cs="Arial"/>
                <w:sz w:val="24"/>
                <w:szCs w:val="24"/>
              </w:rPr>
              <w:br/>
              <w:t xml:space="preserve">Collect </w:t>
            </w:r>
            <w:r w:rsidR="00942A0A">
              <w:rPr>
                <w:rFonts w:ascii="Arial" w:hAnsi="Arial" w:cs="Arial"/>
                <w:sz w:val="24"/>
                <w:szCs w:val="24"/>
              </w:rPr>
              <w:t>a few publications like folders, brochures, house journals, manuals, annual reports, etc, and examine them critically. How each is different from the other. Produce the finding in a report.</w:t>
            </w:r>
          </w:p>
          <w:p w14:paraId="7AD3498C" w14:textId="77777777" w:rsidR="002E2F17" w:rsidRDefault="002E2F17" w:rsidP="00412BDC">
            <w:pPr>
              <w:spacing w:line="360" w:lineRule="auto"/>
              <w:jc w:val="both"/>
              <w:rPr>
                <w:rFonts w:ascii="Arial" w:hAnsi="Arial" w:cs="Arial"/>
                <w:sz w:val="24"/>
                <w:szCs w:val="24"/>
              </w:rPr>
            </w:pPr>
          </w:p>
          <w:p w14:paraId="06CAD6C9" w14:textId="2E9E937E" w:rsidR="00EF0A69" w:rsidRDefault="00EF0A69" w:rsidP="00412BDC">
            <w:pPr>
              <w:spacing w:line="360" w:lineRule="auto"/>
              <w:jc w:val="both"/>
              <w:rPr>
                <w:rFonts w:ascii="Arial" w:hAnsi="Arial" w:cs="Arial"/>
                <w:sz w:val="24"/>
                <w:szCs w:val="24"/>
              </w:rPr>
            </w:pPr>
            <w:r>
              <w:rPr>
                <w:rFonts w:ascii="Arial" w:hAnsi="Arial" w:cs="Arial"/>
                <w:sz w:val="24"/>
                <w:szCs w:val="24"/>
              </w:rPr>
              <w:t>INTRODUCTION</w:t>
            </w:r>
          </w:p>
          <w:p w14:paraId="65B09775" w14:textId="2A749792" w:rsidR="00EF0A69" w:rsidRDefault="00482201" w:rsidP="005A28EC">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47488" behindDoc="0" locked="0" layoutInCell="1" allowOverlap="1" wp14:anchorId="3941B025" wp14:editId="0292B5FD">
                      <wp:simplePos x="0" y="0"/>
                      <wp:positionH relativeFrom="column">
                        <wp:posOffset>3593406</wp:posOffset>
                      </wp:positionH>
                      <wp:positionV relativeFrom="paragraph">
                        <wp:posOffset>-709906</wp:posOffset>
                      </wp:positionV>
                      <wp:extent cx="2171700" cy="693420"/>
                      <wp:effectExtent l="0" t="0" r="38100" b="1778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FA58933" w14:textId="5EA978A1"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1B025" id="_x0000_s1032" type="#_x0000_t202" style="position:absolute;left:0;text-align:left;margin-left:282.95pt;margin-top:-55.9pt;width:171pt;height:54.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DWLQIAAFgEAAAOAAAAZHJzL2Uyb0RvYy54bWysVNuO0zAQfUfiHyy/0ySll23UdLV0KUJa&#10;LtIuH+A4TmLheIztNilfv2OnLdUCL4g8WLZnfGbmnJmsb4dOkYOwToIuaDZJKRGaQyV1U9BvT7s3&#10;N5Q4z3TFFGhR0KNw9Hbz+tW6N7mYQguqEpYgiHZ5bwraem/yJHG8FR1zEzBCo7EG2zGPR9sklWU9&#10;oncqmabpIunBVsYCF87h7f1opJuIX9eC+y917YQnqqCYm4+rjWsZ1mSzZnljmWklP6XB/iGLjkmN&#10;QS9Q98wzsrfyN6hOcgsOaj/h0CVQ15KLWANWk6UvqnlsmRGxFiTHmQtN7v/B8s+Hr5bICrVDpTTr&#10;UKMnMXjyDgYyD/T0xuXo9WjQzw94ja6xVGcegH93RMO2ZboRd9ZC3wpWYXpZeJlcPR1xXAAp+09Q&#10;YRi29xCBhtp2gTtkgyA6ynS8SBNS4Xg5zZbZMkUTR9ti9XY2jdolLD+/Ntb5DwI6EjYFtSh9RGeH&#10;B+dDNiw/u4RgDpSsdlKpeLBNuVWWHBi2yS5+sYAXbkqTvqCr+XQ+EvBXiDR+f4LopMd+V7Ir6M3F&#10;ieWBtve6it3omVTjHlNW+sRjoG4k0Q/lEBVbnOUpoToisRbG9sZxxE0L9iclPbZ2Qd2PPbOCEvVR&#10;ozirbDYLsxAPs/kSqST22lJeW5jmCFVQT8m43fpxfvbGyqbFSGM7aLhDQWsZuQ7Kj1md0sf2jRKc&#10;Ri3Mx/U5ev36IWyeAQAA//8DAFBLAwQUAAYACAAAACEAhL8SsuAAAAALAQAADwAAAGRycy9kb3du&#10;cmV2LnhtbEyPy07DMBBF90j8gzVIbFDrpNC0CXEqhASiOygItm4yTSLscbDdNPw9wwqWc+foPsrN&#10;ZI0Y0YfekYJ0noBAql3TU6vg7fVhtgYRoqZGG0eo4BsDbKrzs1IXjTvRC4672Ao2oVBoBV2MQyFl&#10;qDu0OszdgMS/g/NWRz59KxuvT2xujVwkSSat7okTOj3gfYf15+5oFaxvnsaPsL1+fq+zg8nj1Wp8&#10;/PJKXV5Md7cgIk7xD4bf+lwdKu60d0dqgjAKltkyZ1TBLE1THsFInqxY2rO0yEBWpfy/ofoBAAD/&#10;/wMAUEsBAi0AFAAGAAgAAAAhALaDOJL+AAAA4QEAABMAAAAAAAAAAAAAAAAAAAAAAFtDb250ZW50&#10;X1R5cGVzXS54bWxQSwECLQAUAAYACAAAACEAOP0h/9YAAACUAQAACwAAAAAAAAAAAAAAAAAvAQAA&#10;X3JlbHMvLnJlbHNQSwECLQAUAAYACAAAACEAYPuw1i0CAABYBAAADgAAAAAAAAAAAAAAAAAuAgAA&#10;ZHJzL2Uyb0RvYy54bWxQSwECLQAUAAYACAAAACEAhL8SsuAAAAALAQAADwAAAAAAAAAAAAAAAACH&#10;BAAAZHJzL2Rvd25yZXYueG1sUEsFBgAAAAAEAAQA8wAAAJQFAAAAAA==&#10;">
                      <v:textbox>
                        <w:txbxContent>
                          <w:p w14:paraId="3FA58933" w14:textId="5EA978A1"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6</w:t>
                            </w:r>
                          </w:p>
                        </w:txbxContent>
                      </v:textbox>
                    </v:shape>
                  </w:pict>
                </mc:Fallback>
              </mc:AlternateContent>
            </w:r>
            <w:r w:rsidR="00C75221">
              <w:rPr>
                <w:rFonts w:ascii="Arial" w:hAnsi="Arial" w:cs="Arial"/>
                <w:sz w:val="24"/>
                <w:szCs w:val="24"/>
              </w:rPr>
              <w:t>Written publications offer distinct methods of communication directed at specific audiences with information about a service or product</w:t>
            </w:r>
            <w:r w:rsidR="00110CF8">
              <w:rPr>
                <w:rFonts w:ascii="Arial" w:hAnsi="Arial" w:cs="Arial"/>
                <w:sz w:val="24"/>
                <w:szCs w:val="24"/>
              </w:rPr>
              <w:t>,</w:t>
            </w:r>
            <w:r w:rsidR="00C75221">
              <w:rPr>
                <w:rFonts w:ascii="Arial" w:hAnsi="Arial" w:cs="Arial"/>
                <w:sz w:val="24"/>
                <w:szCs w:val="24"/>
              </w:rPr>
              <w:t xml:space="preserve"> </w:t>
            </w:r>
            <w:r w:rsidR="00110CF8">
              <w:rPr>
                <w:rFonts w:ascii="Arial" w:hAnsi="Arial" w:cs="Arial"/>
                <w:sz w:val="24"/>
                <w:szCs w:val="24"/>
              </w:rPr>
              <w:t xml:space="preserve">and at times </w:t>
            </w:r>
            <w:r w:rsidR="00C75221">
              <w:rPr>
                <w:rFonts w:ascii="Arial" w:hAnsi="Arial" w:cs="Arial"/>
                <w:sz w:val="24"/>
                <w:szCs w:val="24"/>
              </w:rPr>
              <w:t>relating to an organization.</w:t>
            </w:r>
            <w:r w:rsidR="00734FA3">
              <w:rPr>
                <w:rFonts w:ascii="Arial" w:hAnsi="Arial" w:cs="Arial"/>
                <w:sz w:val="24"/>
                <w:szCs w:val="24"/>
              </w:rPr>
              <w:t xml:space="preserve"> When examining different types of publications they often have dif</w:t>
            </w:r>
            <w:r w:rsidR="005A28EC">
              <w:rPr>
                <w:rFonts w:ascii="Arial" w:hAnsi="Arial" w:cs="Arial"/>
                <w:sz w:val="24"/>
                <w:szCs w:val="24"/>
              </w:rPr>
              <w:t>ferent characteristics. T</w:t>
            </w:r>
            <w:r w:rsidR="00734FA3">
              <w:rPr>
                <w:rFonts w:ascii="Arial" w:hAnsi="Arial" w:cs="Arial"/>
                <w:sz w:val="24"/>
                <w:szCs w:val="24"/>
              </w:rPr>
              <w:t xml:space="preserve">he following report will examine </w:t>
            </w:r>
            <w:r w:rsidR="005A28EC">
              <w:rPr>
                <w:rFonts w:ascii="Arial" w:hAnsi="Arial" w:cs="Arial"/>
                <w:sz w:val="24"/>
                <w:szCs w:val="24"/>
              </w:rPr>
              <w:t xml:space="preserve">some publications from Toyota Gibraltar Stockholdings Ltd. The publications </w:t>
            </w:r>
            <w:r w:rsidR="000951AB">
              <w:rPr>
                <w:rFonts w:ascii="Arial" w:hAnsi="Arial" w:cs="Arial"/>
                <w:sz w:val="24"/>
                <w:szCs w:val="24"/>
              </w:rPr>
              <w:t xml:space="preserve">are documents which are either printed or downloaded from the TGS website </w:t>
            </w:r>
            <w:r w:rsidR="00EF0A69">
              <w:rPr>
                <w:rFonts w:ascii="Arial" w:hAnsi="Arial" w:cs="Arial"/>
                <w:sz w:val="24"/>
                <w:szCs w:val="24"/>
              </w:rPr>
              <w:t>“</w:t>
            </w:r>
            <w:r w:rsidR="000951AB">
              <w:rPr>
                <w:rFonts w:ascii="Arial" w:hAnsi="Arial" w:cs="Arial"/>
                <w:sz w:val="24"/>
                <w:szCs w:val="24"/>
              </w:rPr>
              <w:t xml:space="preserve">media </w:t>
            </w:r>
            <w:r w:rsidR="000951AB" w:rsidRPr="000F5290">
              <w:rPr>
                <w:rFonts w:ascii="Arial" w:hAnsi="Arial" w:cs="Arial"/>
                <w:sz w:val="24"/>
                <w:szCs w:val="24"/>
                <w:lang w:val="en-GB"/>
              </w:rPr>
              <w:t>centre</w:t>
            </w:r>
            <w:r w:rsidR="00EF0A69">
              <w:rPr>
                <w:rFonts w:ascii="Arial" w:hAnsi="Arial" w:cs="Arial"/>
                <w:sz w:val="24"/>
                <w:szCs w:val="24"/>
              </w:rPr>
              <w:t>”</w:t>
            </w:r>
            <w:r w:rsidR="000951AB">
              <w:rPr>
                <w:rFonts w:ascii="Arial" w:hAnsi="Arial" w:cs="Arial"/>
                <w:sz w:val="24"/>
                <w:szCs w:val="24"/>
              </w:rPr>
              <w:t>.</w:t>
            </w:r>
            <w:r w:rsidR="002E2F17">
              <w:rPr>
                <w:rFonts w:ascii="Arial" w:hAnsi="Arial" w:cs="Arial"/>
                <w:sz w:val="24"/>
                <w:szCs w:val="24"/>
              </w:rPr>
              <w:t xml:space="preserve"> The following four publications</w:t>
            </w:r>
            <w:r w:rsidR="00EF0A69">
              <w:rPr>
                <w:rFonts w:ascii="Arial" w:hAnsi="Arial" w:cs="Arial"/>
                <w:sz w:val="24"/>
                <w:szCs w:val="24"/>
              </w:rPr>
              <w:t xml:space="preserve"> will provide detailed evidence regarding the differences between the four documents presented. </w:t>
            </w:r>
          </w:p>
          <w:p w14:paraId="47850BC9" w14:textId="77777777" w:rsidR="00EF0A69" w:rsidRDefault="00EF0A69" w:rsidP="005A28EC">
            <w:pPr>
              <w:spacing w:line="360" w:lineRule="auto"/>
              <w:jc w:val="both"/>
              <w:rPr>
                <w:rFonts w:ascii="Arial" w:hAnsi="Arial" w:cs="Arial"/>
                <w:sz w:val="24"/>
                <w:szCs w:val="24"/>
              </w:rPr>
            </w:pPr>
          </w:p>
          <w:p w14:paraId="5B875AAB" w14:textId="77777777" w:rsidR="002E2F17" w:rsidRDefault="002E2F17" w:rsidP="005A28EC">
            <w:pPr>
              <w:spacing w:line="360" w:lineRule="auto"/>
              <w:jc w:val="both"/>
              <w:rPr>
                <w:rFonts w:ascii="Arial" w:hAnsi="Arial" w:cs="Arial"/>
                <w:sz w:val="24"/>
                <w:szCs w:val="24"/>
              </w:rPr>
            </w:pPr>
          </w:p>
          <w:p w14:paraId="72AE2DC1" w14:textId="77777777" w:rsidR="002E2F17" w:rsidRDefault="002E2F17" w:rsidP="005A28EC">
            <w:pPr>
              <w:spacing w:line="360" w:lineRule="auto"/>
              <w:jc w:val="both"/>
              <w:rPr>
                <w:rFonts w:ascii="Arial" w:hAnsi="Arial" w:cs="Arial"/>
                <w:sz w:val="24"/>
                <w:szCs w:val="24"/>
              </w:rPr>
            </w:pPr>
          </w:p>
          <w:p w14:paraId="1F1E4AF0" w14:textId="77777777" w:rsidR="002E2F17" w:rsidRDefault="002E2F17" w:rsidP="005A28EC">
            <w:pPr>
              <w:spacing w:line="360" w:lineRule="auto"/>
              <w:jc w:val="both"/>
              <w:rPr>
                <w:rFonts w:ascii="Arial" w:hAnsi="Arial" w:cs="Arial"/>
                <w:sz w:val="24"/>
                <w:szCs w:val="24"/>
              </w:rPr>
            </w:pPr>
          </w:p>
          <w:p w14:paraId="682D9C8C" w14:textId="77777777" w:rsidR="002E2F17" w:rsidRDefault="002E2F17" w:rsidP="005A28EC">
            <w:pPr>
              <w:spacing w:line="360" w:lineRule="auto"/>
              <w:jc w:val="both"/>
              <w:rPr>
                <w:rFonts w:ascii="Arial" w:hAnsi="Arial" w:cs="Arial"/>
                <w:sz w:val="24"/>
                <w:szCs w:val="24"/>
              </w:rPr>
            </w:pPr>
          </w:p>
          <w:p w14:paraId="38DB8C03" w14:textId="77777777" w:rsidR="002E2F17" w:rsidRDefault="002E2F17" w:rsidP="005A28EC">
            <w:pPr>
              <w:spacing w:line="360" w:lineRule="auto"/>
              <w:jc w:val="both"/>
              <w:rPr>
                <w:rFonts w:ascii="Arial" w:hAnsi="Arial" w:cs="Arial"/>
                <w:sz w:val="24"/>
                <w:szCs w:val="24"/>
              </w:rPr>
            </w:pPr>
          </w:p>
          <w:p w14:paraId="5997312B" w14:textId="77777777" w:rsidR="002E2F17" w:rsidRDefault="002E2F17" w:rsidP="005A28EC">
            <w:pPr>
              <w:spacing w:line="360" w:lineRule="auto"/>
              <w:jc w:val="both"/>
              <w:rPr>
                <w:rFonts w:ascii="Arial" w:hAnsi="Arial" w:cs="Arial"/>
                <w:sz w:val="24"/>
                <w:szCs w:val="24"/>
              </w:rPr>
            </w:pPr>
          </w:p>
          <w:p w14:paraId="184635E9" w14:textId="77777777" w:rsidR="002E2F17" w:rsidRDefault="002E2F17" w:rsidP="005A28EC">
            <w:pPr>
              <w:spacing w:line="360" w:lineRule="auto"/>
              <w:jc w:val="both"/>
              <w:rPr>
                <w:rFonts w:ascii="Arial" w:hAnsi="Arial" w:cs="Arial"/>
                <w:sz w:val="24"/>
                <w:szCs w:val="24"/>
              </w:rPr>
            </w:pPr>
          </w:p>
          <w:p w14:paraId="588EE5B6" w14:textId="77777777" w:rsidR="002E2F17" w:rsidRDefault="002E2F17" w:rsidP="005A28EC">
            <w:pPr>
              <w:spacing w:line="360" w:lineRule="auto"/>
              <w:jc w:val="both"/>
              <w:rPr>
                <w:rFonts w:ascii="Arial" w:hAnsi="Arial" w:cs="Arial"/>
                <w:sz w:val="24"/>
                <w:szCs w:val="24"/>
              </w:rPr>
            </w:pPr>
          </w:p>
          <w:p w14:paraId="7D0F6E8D" w14:textId="77777777" w:rsidR="002E2F17" w:rsidRDefault="002E2F17" w:rsidP="005A28EC">
            <w:pPr>
              <w:spacing w:line="360" w:lineRule="auto"/>
              <w:jc w:val="both"/>
              <w:rPr>
                <w:rFonts w:ascii="Arial" w:hAnsi="Arial" w:cs="Arial"/>
                <w:sz w:val="24"/>
                <w:szCs w:val="24"/>
              </w:rPr>
            </w:pPr>
          </w:p>
          <w:p w14:paraId="54110597" w14:textId="77777777" w:rsidR="002E2F17" w:rsidRDefault="002E2F17" w:rsidP="005A28EC">
            <w:pPr>
              <w:spacing w:line="360" w:lineRule="auto"/>
              <w:jc w:val="both"/>
              <w:rPr>
                <w:rFonts w:ascii="Arial" w:hAnsi="Arial" w:cs="Arial"/>
                <w:sz w:val="24"/>
                <w:szCs w:val="24"/>
              </w:rPr>
            </w:pPr>
          </w:p>
          <w:p w14:paraId="2C106120" w14:textId="77777777" w:rsidR="002E2F17" w:rsidRDefault="002E2F17" w:rsidP="005A28EC">
            <w:pPr>
              <w:spacing w:line="360" w:lineRule="auto"/>
              <w:jc w:val="both"/>
              <w:rPr>
                <w:rFonts w:ascii="Arial" w:hAnsi="Arial" w:cs="Arial"/>
                <w:sz w:val="24"/>
                <w:szCs w:val="24"/>
              </w:rPr>
            </w:pPr>
          </w:p>
          <w:p w14:paraId="0B6AD85A" w14:textId="77777777" w:rsidR="002E2F17" w:rsidRDefault="002E2F17" w:rsidP="005A28EC">
            <w:pPr>
              <w:spacing w:line="360" w:lineRule="auto"/>
              <w:jc w:val="both"/>
              <w:rPr>
                <w:rFonts w:ascii="Arial" w:hAnsi="Arial" w:cs="Arial"/>
                <w:sz w:val="24"/>
                <w:szCs w:val="24"/>
              </w:rPr>
            </w:pPr>
          </w:p>
          <w:p w14:paraId="1CFAB25D" w14:textId="77777777" w:rsidR="002E2F17" w:rsidRDefault="002E2F17" w:rsidP="005A28EC">
            <w:pPr>
              <w:spacing w:line="360" w:lineRule="auto"/>
              <w:jc w:val="both"/>
              <w:rPr>
                <w:rFonts w:ascii="Arial" w:hAnsi="Arial" w:cs="Arial"/>
                <w:sz w:val="24"/>
                <w:szCs w:val="24"/>
              </w:rPr>
            </w:pPr>
          </w:p>
          <w:p w14:paraId="58996011" w14:textId="77777777" w:rsidR="002E2F17" w:rsidRDefault="002E2F17" w:rsidP="005A28EC">
            <w:pPr>
              <w:spacing w:line="360" w:lineRule="auto"/>
              <w:jc w:val="both"/>
              <w:rPr>
                <w:rFonts w:ascii="Arial" w:hAnsi="Arial" w:cs="Arial"/>
                <w:sz w:val="24"/>
                <w:szCs w:val="24"/>
              </w:rPr>
            </w:pPr>
          </w:p>
          <w:p w14:paraId="0F07548E" w14:textId="77777777" w:rsidR="002E2F17" w:rsidRDefault="002E2F17" w:rsidP="005A28EC">
            <w:pPr>
              <w:spacing w:line="360" w:lineRule="auto"/>
              <w:jc w:val="both"/>
              <w:rPr>
                <w:rFonts w:ascii="Arial" w:hAnsi="Arial" w:cs="Arial"/>
                <w:sz w:val="24"/>
                <w:szCs w:val="24"/>
              </w:rPr>
            </w:pPr>
          </w:p>
          <w:p w14:paraId="2743800A" w14:textId="77777777" w:rsidR="002E2F17" w:rsidRDefault="002E2F17" w:rsidP="005A28EC">
            <w:pPr>
              <w:spacing w:line="360" w:lineRule="auto"/>
              <w:jc w:val="both"/>
              <w:rPr>
                <w:rFonts w:ascii="Arial" w:hAnsi="Arial" w:cs="Arial"/>
                <w:sz w:val="24"/>
                <w:szCs w:val="24"/>
              </w:rPr>
            </w:pPr>
          </w:p>
          <w:p w14:paraId="6393B8CD" w14:textId="77777777" w:rsidR="002E2F17" w:rsidRDefault="002E2F17" w:rsidP="005A28EC">
            <w:pPr>
              <w:spacing w:line="360" w:lineRule="auto"/>
              <w:jc w:val="both"/>
              <w:rPr>
                <w:rFonts w:ascii="Arial" w:hAnsi="Arial" w:cs="Arial"/>
                <w:sz w:val="24"/>
                <w:szCs w:val="24"/>
              </w:rPr>
            </w:pPr>
          </w:p>
          <w:p w14:paraId="35258104" w14:textId="77777777" w:rsidR="002E2F17" w:rsidRDefault="002E2F17" w:rsidP="005A28EC">
            <w:pPr>
              <w:spacing w:line="360" w:lineRule="auto"/>
              <w:jc w:val="both"/>
              <w:rPr>
                <w:rFonts w:ascii="Arial" w:hAnsi="Arial" w:cs="Arial"/>
                <w:sz w:val="24"/>
                <w:szCs w:val="24"/>
              </w:rPr>
            </w:pPr>
          </w:p>
          <w:p w14:paraId="3F1027D9" w14:textId="77777777" w:rsidR="00482201" w:rsidRDefault="00482201" w:rsidP="005A28EC">
            <w:pPr>
              <w:spacing w:line="360" w:lineRule="auto"/>
              <w:jc w:val="both"/>
              <w:rPr>
                <w:rFonts w:ascii="Arial" w:hAnsi="Arial" w:cs="Arial"/>
                <w:sz w:val="24"/>
                <w:szCs w:val="24"/>
              </w:rPr>
            </w:pPr>
          </w:p>
          <w:p w14:paraId="69D59881" w14:textId="77777777" w:rsidR="00482201" w:rsidRDefault="00482201" w:rsidP="005A28EC">
            <w:pPr>
              <w:spacing w:line="360" w:lineRule="auto"/>
              <w:jc w:val="both"/>
              <w:rPr>
                <w:rFonts w:ascii="Arial" w:hAnsi="Arial" w:cs="Arial"/>
                <w:sz w:val="24"/>
                <w:szCs w:val="24"/>
              </w:rPr>
            </w:pPr>
          </w:p>
          <w:p w14:paraId="4248838D" w14:textId="77777777" w:rsidR="00482201" w:rsidRDefault="00482201" w:rsidP="005A28EC">
            <w:pPr>
              <w:spacing w:line="360" w:lineRule="auto"/>
              <w:jc w:val="both"/>
              <w:rPr>
                <w:rFonts w:ascii="Arial" w:hAnsi="Arial" w:cs="Arial"/>
                <w:sz w:val="24"/>
                <w:szCs w:val="24"/>
              </w:rPr>
            </w:pPr>
          </w:p>
          <w:p w14:paraId="72EB8745" w14:textId="77777777" w:rsidR="00482201" w:rsidRDefault="00482201" w:rsidP="005A28EC">
            <w:pPr>
              <w:spacing w:line="360" w:lineRule="auto"/>
              <w:jc w:val="both"/>
              <w:rPr>
                <w:rFonts w:ascii="Arial" w:hAnsi="Arial" w:cs="Arial"/>
                <w:sz w:val="24"/>
                <w:szCs w:val="24"/>
              </w:rPr>
            </w:pPr>
          </w:p>
          <w:p w14:paraId="50B1541B" w14:textId="77777777" w:rsidR="00482201" w:rsidRDefault="00482201" w:rsidP="005A28EC">
            <w:pPr>
              <w:spacing w:line="360" w:lineRule="auto"/>
              <w:jc w:val="both"/>
              <w:rPr>
                <w:rFonts w:ascii="Arial" w:hAnsi="Arial" w:cs="Arial"/>
                <w:sz w:val="24"/>
                <w:szCs w:val="24"/>
              </w:rPr>
            </w:pPr>
          </w:p>
          <w:p w14:paraId="3DF47B55" w14:textId="77777777" w:rsidR="00482201" w:rsidRDefault="00482201" w:rsidP="005A28EC">
            <w:pPr>
              <w:spacing w:line="360" w:lineRule="auto"/>
              <w:jc w:val="both"/>
              <w:rPr>
                <w:rFonts w:ascii="Arial" w:hAnsi="Arial" w:cs="Arial"/>
                <w:sz w:val="24"/>
                <w:szCs w:val="24"/>
              </w:rPr>
            </w:pPr>
          </w:p>
          <w:p w14:paraId="19B38DB5" w14:textId="77777777" w:rsidR="00482201" w:rsidRDefault="00482201" w:rsidP="005A28EC">
            <w:pPr>
              <w:spacing w:line="360" w:lineRule="auto"/>
              <w:jc w:val="both"/>
              <w:rPr>
                <w:rFonts w:ascii="Arial" w:hAnsi="Arial" w:cs="Arial"/>
                <w:sz w:val="24"/>
                <w:szCs w:val="24"/>
              </w:rPr>
            </w:pPr>
          </w:p>
          <w:p w14:paraId="5830065F" w14:textId="08EB681B" w:rsidR="00EF0A69" w:rsidRDefault="00482201" w:rsidP="005A28EC">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50560" behindDoc="0" locked="0" layoutInCell="1" allowOverlap="1" wp14:anchorId="3A0A01EF" wp14:editId="23A62B57">
                      <wp:simplePos x="0" y="0"/>
                      <wp:positionH relativeFrom="column">
                        <wp:posOffset>3610239</wp:posOffset>
                      </wp:positionH>
                      <wp:positionV relativeFrom="paragraph">
                        <wp:posOffset>-713824</wp:posOffset>
                      </wp:positionV>
                      <wp:extent cx="2171700" cy="693420"/>
                      <wp:effectExtent l="0" t="0" r="38100" b="1778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2685ADE7" w14:textId="2571CC33"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A01EF" id="_x0000_s1033" type="#_x0000_t202" style="position:absolute;left:0;text-align:left;margin-left:284.25pt;margin-top:-56.2pt;width:171pt;height:54.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dvHLgIAAFgEAAAOAAAAZHJzL2Uyb0RvYy54bWysVNtu2zAMfR+wfxD0vtjJkqYx4hRdugwD&#10;ugvQ7gNkWbaFSaImKbG7ry8lJ1nQbS/D/CBIInVInkN6fTNoRQ7CeQmmpNNJTokwHGpp2pJ+e9y9&#10;uabEB2ZqpsCIkj4JT282r1+te1uIGXSgauEIghhf9LakXQi2yDLPO6GZn4AVBo0NOM0CHl2b1Y71&#10;iK5VNsvzq6wHV1sHXHiPt3ejkW4SftMIHr40jReBqJJibiGtLq1VXLPNmhWtY7aT/JgG+4csNJMG&#10;g56h7lhgZO/kb1BacgcemjDhoDNoGslFqgGrmeYvqnnomBWpFiTH2zNN/v/B8s+Hr47IGrVbUWKY&#10;Ro0exRDIOxjIItLTW1+g14NFvzDgNbqmUr29B/7dEwPbjplW3DoHfSdYjelN48vs4umI4yNI1X+C&#10;GsOwfYAENDROR+6QDYLoKNPTWZqYCsfL2XQ5XeZo4mi7Wr2dz5J2GStOr63z4YMATeKmpA6lT+js&#10;cO9DzIYVJ5cYzIOS9U4qlQ6urbbKkQPDNtmlLxXwwk0Z0pd0tZgtRgL+CpGn708QWgbsdyV1Sa/P&#10;TqyItL03derGwKQa95iyMkceI3UjiWGohqTY8iRPBfUTEutgbG8cR9x04H5S0mNrl9T/2DMnKFEf&#10;DYqzms7ncRbSYb5YIpXEXVqqSwszHKFKGigZt9swzs/eOtl2GGlsBwO3KGgjE9dR+TGrY/rYvkmC&#10;46jF+bg8J69fP4TNMwAAAP//AwBQSwMEFAAGAAgAAAAhAEwHfm7hAAAACwEAAA8AAABkcnMvZG93&#10;bnJldi54bWxMj8tOwzAQRfdI/IM1SGxQ6yRt0zTEqRASCHZQKti68TSJ8CPYbhr+nmEFy7lzdOdM&#10;tZ2MZiP60DsrIJ0nwNA2TvW2FbB/e5gVwEKUVkntLAr4xgDb+vKikqVyZ/uK4y62jEpsKKWALsah&#10;5Dw0HRoZ5m5AS7uj80ZGGn3LlZdnKjeaZ0mScyN7Sxc6OeB9h83n7mQEFMun8SM8L17em/yoN/Fm&#10;PT5+eSGur6a7W2ARp/gHw68+qUNNTgd3siowLWCVFytCBczSNFsCI2STJhQdKFpkwOuK//+h/gEA&#10;AP//AwBQSwECLQAUAAYACAAAACEAtoM4kv4AAADhAQAAEwAAAAAAAAAAAAAAAAAAAAAAW0NvbnRl&#10;bnRfVHlwZXNdLnhtbFBLAQItABQABgAIAAAAIQA4/SH/1gAAAJQBAAALAAAAAAAAAAAAAAAAAC8B&#10;AABfcmVscy8ucmVsc1BLAQItABQABgAIAAAAIQCuddvHLgIAAFgEAAAOAAAAAAAAAAAAAAAAAC4C&#10;AABkcnMvZTJvRG9jLnhtbFBLAQItABQABgAIAAAAIQBMB35u4QAAAAsBAAAPAAAAAAAAAAAAAAAA&#10;AIgEAABkcnMvZG93bnJldi54bWxQSwUGAAAAAAQABADzAAAAlgUAAAAA&#10;">
                      <v:textbox>
                        <w:txbxContent>
                          <w:p w14:paraId="2685ADE7" w14:textId="2571CC33"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7</w:t>
                            </w:r>
                          </w:p>
                        </w:txbxContent>
                      </v:textbox>
                    </v:shape>
                  </w:pict>
                </mc:Fallback>
              </mc:AlternateContent>
            </w:r>
            <w:r w:rsidR="002E2F17">
              <w:rPr>
                <w:rFonts w:ascii="Arial" w:hAnsi="Arial" w:cs="Arial"/>
                <w:sz w:val="24"/>
                <w:szCs w:val="24"/>
              </w:rPr>
              <w:t>PUBLICATIONS</w:t>
            </w:r>
            <w:r w:rsidR="00EF0A69">
              <w:rPr>
                <w:rFonts w:ascii="Arial" w:hAnsi="Arial" w:cs="Arial"/>
                <w:sz w:val="24"/>
                <w:szCs w:val="24"/>
              </w:rPr>
              <w:t xml:space="preserve"> to be examined</w:t>
            </w:r>
          </w:p>
          <w:p w14:paraId="1624F21E" w14:textId="199875C9" w:rsidR="005A28EC" w:rsidRDefault="005A28EC" w:rsidP="005A28EC">
            <w:pPr>
              <w:spacing w:line="360" w:lineRule="auto"/>
              <w:jc w:val="both"/>
              <w:rPr>
                <w:rFonts w:ascii="Arial" w:hAnsi="Arial" w:cs="Arial"/>
                <w:sz w:val="24"/>
                <w:szCs w:val="24"/>
              </w:rPr>
            </w:pPr>
            <w:r>
              <w:rPr>
                <w:noProof/>
                <w:lang w:eastAsia="en-GB"/>
              </w:rPr>
              <w:drawing>
                <wp:inline distT="0" distB="0" distL="0" distR="0" wp14:anchorId="28D5640A" wp14:editId="19C19AD4">
                  <wp:extent cx="2767403" cy="38950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90370" cy="3927415"/>
                          </a:xfrm>
                          <a:prstGeom prst="rect">
                            <a:avLst/>
                          </a:prstGeom>
                        </pic:spPr>
                      </pic:pic>
                    </a:graphicData>
                  </a:graphic>
                </wp:inline>
              </w:drawing>
            </w:r>
            <w:r>
              <w:rPr>
                <w:noProof/>
                <w:lang w:eastAsia="en-GB"/>
              </w:rPr>
              <w:drawing>
                <wp:inline distT="0" distB="0" distL="0" distR="0" wp14:anchorId="3C1C30C7" wp14:editId="5E66B6AA">
                  <wp:extent cx="2752725" cy="3879614"/>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9967" cy="3932102"/>
                          </a:xfrm>
                          <a:prstGeom prst="rect">
                            <a:avLst/>
                          </a:prstGeom>
                        </pic:spPr>
                      </pic:pic>
                    </a:graphicData>
                  </a:graphic>
                </wp:inline>
              </w:drawing>
            </w:r>
          </w:p>
          <w:p w14:paraId="101E4370" w14:textId="6392C4BD" w:rsidR="005A28EC" w:rsidRPr="00EF0A69" w:rsidRDefault="005A28EC" w:rsidP="00EF0A69">
            <w:pPr>
              <w:pStyle w:val="ListParagraph"/>
              <w:numPr>
                <w:ilvl w:val="0"/>
                <w:numId w:val="18"/>
              </w:numPr>
              <w:spacing w:line="360" w:lineRule="auto"/>
              <w:jc w:val="both"/>
              <w:rPr>
                <w:rFonts w:ascii="Arial" w:hAnsi="Arial" w:cs="Arial"/>
                <w:sz w:val="24"/>
                <w:szCs w:val="24"/>
              </w:rPr>
            </w:pPr>
            <w:r w:rsidRPr="00EF0A69">
              <w:rPr>
                <w:rFonts w:ascii="Arial" w:hAnsi="Arial" w:cs="Arial"/>
                <w:sz w:val="24"/>
                <w:szCs w:val="24"/>
              </w:rPr>
              <w:t>TGS at a glance brochure</w:t>
            </w:r>
          </w:p>
          <w:p w14:paraId="217EBB82" w14:textId="77777777" w:rsidR="005A28EC" w:rsidRDefault="005A28EC" w:rsidP="005A28EC">
            <w:pPr>
              <w:spacing w:line="360" w:lineRule="auto"/>
              <w:jc w:val="both"/>
              <w:rPr>
                <w:rFonts w:ascii="Arial" w:hAnsi="Arial" w:cs="Arial"/>
                <w:sz w:val="24"/>
                <w:szCs w:val="24"/>
              </w:rPr>
            </w:pPr>
          </w:p>
          <w:p w14:paraId="3EC201B4" w14:textId="310B079E" w:rsidR="00E167AE" w:rsidRDefault="00E167AE" w:rsidP="005A28EC">
            <w:pPr>
              <w:spacing w:line="360" w:lineRule="auto"/>
              <w:jc w:val="both"/>
              <w:rPr>
                <w:rFonts w:ascii="Arial" w:hAnsi="Arial" w:cs="Arial"/>
                <w:sz w:val="24"/>
                <w:szCs w:val="24"/>
              </w:rPr>
            </w:pPr>
            <w:r>
              <w:rPr>
                <w:noProof/>
                <w:lang w:eastAsia="en-GB"/>
              </w:rPr>
              <w:drawing>
                <wp:inline distT="0" distB="0" distL="0" distR="0" wp14:anchorId="63DF9F39" wp14:editId="69666195">
                  <wp:extent cx="2857500" cy="201949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78448" cy="2034302"/>
                          </a:xfrm>
                          <a:prstGeom prst="rect">
                            <a:avLst/>
                          </a:prstGeom>
                        </pic:spPr>
                      </pic:pic>
                    </a:graphicData>
                  </a:graphic>
                </wp:inline>
              </w:drawing>
            </w:r>
            <w:r>
              <w:rPr>
                <w:noProof/>
                <w:lang w:eastAsia="en-GB"/>
              </w:rPr>
              <w:drawing>
                <wp:inline distT="0" distB="0" distL="0" distR="0" wp14:anchorId="0F2FF9F7" wp14:editId="52063E6A">
                  <wp:extent cx="2847975" cy="2016869"/>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81846" cy="2040855"/>
                          </a:xfrm>
                          <a:prstGeom prst="rect">
                            <a:avLst/>
                          </a:prstGeom>
                        </pic:spPr>
                      </pic:pic>
                    </a:graphicData>
                  </a:graphic>
                </wp:inline>
              </w:drawing>
            </w:r>
          </w:p>
          <w:p w14:paraId="3CF73167" w14:textId="77777777" w:rsidR="00EF0A69" w:rsidRDefault="00E167AE" w:rsidP="005A28EC">
            <w:pPr>
              <w:pStyle w:val="ListParagraph"/>
              <w:numPr>
                <w:ilvl w:val="0"/>
                <w:numId w:val="13"/>
              </w:numPr>
              <w:spacing w:line="360" w:lineRule="auto"/>
              <w:jc w:val="both"/>
              <w:rPr>
                <w:rFonts w:ascii="Arial" w:hAnsi="Arial" w:cs="Arial"/>
                <w:sz w:val="24"/>
                <w:szCs w:val="24"/>
              </w:rPr>
            </w:pPr>
            <w:r w:rsidRPr="00EF0A69">
              <w:rPr>
                <w:rFonts w:ascii="Arial" w:hAnsi="Arial" w:cs="Arial"/>
                <w:sz w:val="24"/>
                <w:szCs w:val="24"/>
              </w:rPr>
              <w:t>TGS model guide</w:t>
            </w:r>
          </w:p>
          <w:p w14:paraId="01047D28" w14:textId="77777777" w:rsidR="00EF0A69" w:rsidRDefault="00EF0A69" w:rsidP="00EF0A69">
            <w:pPr>
              <w:pStyle w:val="ListParagraph"/>
              <w:spacing w:line="360" w:lineRule="auto"/>
              <w:jc w:val="both"/>
              <w:rPr>
                <w:rFonts w:ascii="Arial" w:hAnsi="Arial" w:cs="Arial"/>
                <w:sz w:val="24"/>
                <w:szCs w:val="24"/>
              </w:rPr>
            </w:pPr>
          </w:p>
          <w:p w14:paraId="7CE0CE76" w14:textId="77777777" w:rsidR="00482201" w:rsidRDefault="00482201" w:rsidP="00EF0A69">
            <w:pPr>
              <w:pStyle w:val="ListParagraph"/>
              <w:spacing w:line="360" w:lineRule="auto"/>
              <w:jc w:val="both"/>
              <w:rPr>
                <w:rFonts w:ascii="Arial" w:hAnsi="Arial" w:cs="Arial"/>
                <w:sz w:val="24"/>
                <w:szCs w:val="24"/>
              </w:rPr>
            </w:pPr>
          </w:p>
          <w:p w14:paraId="575D9182" w14:textId="77777777" w:rsidR="00482201" w:rsidRDefault="00482201" w:rsidP="00EF0A69">
            <w:pPr>
              <w:pStyle w:val="ListParagraph"/>
              <w:spacing w:line="360" w:lineRule="auto"/>
              <w:jc w:val="both"/>
              <w:rPr>
                <w:rFonts w:ascii="Arial" w:hAnsi="Arial" w:cs="Arial"/>
                <w:sz w:val="24"/>
                <w:szCs w:val="24"/>
              </w:rPr>
            </w:pPr>
          </w:p>
          <w:p w14:paraId="3BA3FFD1" w14:textId="77777777" w:rsidR="00482201" w:rsidRDefault="00482201" w:rsidP="00EF0A69">
            <w:pPr>
              <w:pStyle w:val="ListParagraph"/>
              <w:spacing w:line="360" w:lineRule="auto"/>
              <w:jc w:val="both"/>
              <w:rPr>
                <w:rFonts w:ascii="Arial" w:hAnsi="Arial" w:cs="Arial"/>
                <w:sz w:val="24"/>
                <w:szCs w:val="24"/>
              </w:rPr>
            </w:pPr>
          </w:p>
          <w:p w14:paraId="1D99DBBB" w14:textId="77777777" w:rsidR="00482201" w:rsidRDefault="00482201" w:rsidP="00EF0A69">
            <w:pPr>
              <w:pStyle w:val="ListParagraph"/>
              <w:spacing w:line="360" w:lineRule="auto"/>
              <w:jc w:val="both"/>
              <w:rPr>
                <w:rFonts w:ascii="Arial" w:hAnsi="Arial" w:cs="Arial"/>
                <w:sz w:val="24"/>
                <w:szCs w:val="24"/>
              </w:rPr>
            </w:pPr>
          </w:p>
          <w:p w14:paraId="6F006501" w14:textId="35633071" w:rsidR="00D825EC" w:rsidRPr="00110CF8" w:rsidRDefault="00D825EC" w:rsidP="00110CF8">
            <w:pPr>
              <w:spacing w:line="360" w:lineRule="auto"/>
              <w:jc w:val="both"/>
              <w:rPr>
                <w:rFonts w:ascii="Arial" w:hAnsi="Arial" w:cs="Arial"/>
                <w:sz w:val="24"/>
                <w:szCs w:val="24"/>
              </w:rPr>
            </w:pPr>
          </w:p>
          <w:p w14:paraId="2966A601" w14:textId="13611442" w:rsidR="00EF0A69" w:rsidRPr="00D825EC" w:rsidRDefault="00482201" w:rsidP="00D825EC">
            <w:pPr>
              <w:pStyle w:val="ListParagraph"/>
              <w:numPr>
                <w:ilvl w:val="0"/>
                <w:numId w:val="13"/>
              </w:num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54656" behindDoc="0" locked="0" layoutInCell="1" allowOverlap="1" wp14:anchorId="2B84803C" wp14:editId="6853C430">
                      <wp:simplePos x="0" y="0"/>
                      <wp:positionH relativeFrom="column">
                        <wp:posOffset>3610861</wp:posOffset>
                      </wp:positionH>
                      <wp:positionV relativeFrom="paragraph">
                        <wp:posOffset>-731687</wp:posOffset>
                      </wp:positionV>
                      <wp:extent cx="2171700" cy="693420"/>
                      <wp:effectExtent l="0" t="0" r="38100" b="1778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8D96214" w14:textId="6E59B4D3"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4803C" id="_x0000_s1034" type="#_x0000_t202" style="position:absolute;left:0;text-align:left;margin-left:284.3pt;margin-top:-57.6pt;width:171pt;height:54.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Sl+LAIAAFgEAAAOAAAAZHJzL2Uyb0RvYy54bWysVNuO2yAQfa/Uf0C8N3bSZDex4qy22aaq&#10;tL1Iu/0AjLGNCgwFEjv9+g44m01vL1X9gIAZzpw5M+P1zaAVOQjnJZiSTic5JcJwqKVpS/rlcfdq&#10;SYkPzNRMgRElPQpPbzYvX6x7W4gZdKBq4QiCGF/0tqRdCLbIMs87oZmfgBUGjQ04zQIeXZvVjvWI&#10;rlU2y/OrrAdXWwdceI+3d6ORbhJ+0wgePjWNF4GokiK3kFaX1iqu2WbNitYx20l+osH+gYVm0mDQ&#10;M9QdC4zsnfwNSkvuwEMTJhx0Bk0juUg5YDbT/JdsHjpmRcoFxfH2LJP/f7D84+GzI7Iu6QzlMUxj&#10;jR7FEMgbGMgiytNbX6DXg0W/MOA1ljml6u098K+eGNh2zLTi1jnoO8FqpDeNL7OLpyOOjyBV/wFq&#10;DMP2ARLQ0DgdtUM1CKIjj+O5NJEKx8vZ9Hp6naOJo+1q9XqOdGMIVjy9ts6HdwI0iZuSOix9QmeH&#10;ex9G1yeXGMyDkvVOKpUOrq22ypEDwzbZpe+E/pObMqQv6WoxW4wC/BUiT9+fILQM2O9K6pIuz06s&#10;iLK9NTXSZEVgUo17zE6Zk45RulHEMFRDqtgyBogaV1AfUVgHY3vjOOKmA/edkh5bu6T+2545QYl6&#10;b7A4q+l8HmchHeaL61h5d2mpLi3McIQqaaBk3G7DOD9762TbYaSxHQzcYkEbmbR+ZnWij+2bqnUa&#10;tTgfl+fk9fxD2PwAAAD//wMAUEsDBBQABgAIAAAAIQD3znz/4AAAAAsBAAAPAAAAZHJzL2Rvd25y&#10;ZXYueG1sTI/BTsMwDIbvSLxDZCQuaEs6WNeVphNCAsENxgTXrMnaisQpSdaVt8ec4Ojfn35/rjaT&#10;s2w0IfYeJWRzAcxg43WPrYTd28OsABaTQq2sRyPh20TY1OdnlSq1P+GrGbepZVSCsVQSupSGkvPY&#10;dMapOPeDQdodfHAq0RharoM6UbmzfCFEzp3qkS50ajD3nWk+t0cnobh5Gj/i8/XLe5Mf7DpdrcbH&#10;ryDl5cV0dwssmSn9wfCrT+pQk9PeH1FHZiUs8yInVMIsy5YLYISsM0HRnqJcAK8r/v+H+gcAAP//&#10;AwBQSwECLQAUAAYACAAAACEAtoM4kv4AAADhAQAAEwAAAAAAAAAAAAAAAAAAAAAAW0NvbnRlbnRf&#10;VHlwZXNdLnhtbFBLAQItABQABgAIAAAAIQA4/SH/1gAAAJQBAAALAAAAAAAAAAAAAAAAAC8BAABf&#10;cmVscy8ucmVsc1BLAQItABQABgAIAAAAIQDzUSl+LAIAAFgEAAAOAAAAAAAAAAAAAAAAAC4CAABk&#10;cnMvZTJvRG9jLnhtbFBLAQItABQABgAIAAAAIQD3znz/4AAAAAsBAAAPAAAAAAAAAAAAAAAAAIYE&#10;AABkcnMvZG93bnJldi54bWxQSwUGAAAAAAQABADzAAAAkwUAAAAA&#10;">
                      <v:textbox>
                        <w:txbxContent>
                          <w:p w14:paraId="38D96214" w14:textId="6E59B4D3"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8</w:t>
                            </w:r>
                          </w:p>
                        </w:txbxContent>
                      </v:textbox>
                    </v:shape>
                  </w:pict>
                </mc:Fallback>
              </mc:AlternateContent>
            </w:r>
            <w:r w:rsidR="00EF0A69" w:rsidRPr="00D825EC">
              <w:rPr>
                <w:rFonts w:ascii="Arial" w:hAnsi="Arial" w:cs="Arial"/>
                <w:sz w:val="24"/>
                <w:szCs w:val="24"/>
              </w:rPr>
              <w:t xml:space="preserve"> TGS Fleet Management Booklet </w:t>
            </w:r>
          </w:p>
          <w:p w14:paraId="3AC8C2BF" w14:textId="5207E175" w:rsidR="00E167AE" w:rsidRPr="00EF0A69" w:rsidRDefault="000951AB" w:rsidP="00EF0A69">
            <w:pPr>
              <w:spacing w:line="360" w:lineRule="auto"/>
              <w:jc w:val="both"/>
              <w:rPr>
                <w:rFonts w:ascii="Arial" w:hAnsi="Arial" w:cs="Arial"/>
                <w:sz w:val="24"/>
                <w:szCs w:val="24"/>
              </w:rPr>
            </w:pPr>
            <w:r>
              <w:rPr>
                <w:noProof/>
                <w:lang w:eastAsia="en-GB"/>
              </w:rPr>
              <w:drawing>
                <wp:inline distT="0" distB="0" distL="0" distR="0" wp14:anchorId="74EF2C15" wp14:editId="49A718C0">
                  <wp:extent cx="1447800" cy="20449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98752" cy="2116950"/>
                          </a:xfrm>
                          <a:prstGeom prst="rect">
                            <a:avLst/>
                          </a:prstGeom>
                        </pic:spPr>
                      </pic:pic>
                    </a:graphicData>
                  </a:graphic>
                </wp:inline>
              </w:drawing>
            </w:r>
            <w:r w:rsidRPr="00EF0A69">
              <w:rPr>
                <w:rFonts w:ascii="Arial" w:hAnsi="Arial" w:cs="Arial"/>
                <w:sz w:val="24"/>
                <w:szCs w:val="24"/>
              </w:rPr>
              <w:t xml:space="preserve"> </w:t>
            </w:r>
            <w:r w:rsidR="00EF0A69" w:rsidRPr="00EF0A69">
              <w:rPr>
                <w:rFonts w:ascii="Arial" w:hAnsi="Arial" w:cs="Arial"/>
                <w:sz w:val="24"/>
                <w:szCs w:val="24"/>
              </w:rPr>
              <w:t>(page 1)</w:t>
            </w:r>
            <w:r w:rsidR="00482201">
              <w:rPr>
                <w:noProof/>
                <w:lang w:val="en-GB" w:eastAsia="en-GB"/>
              </w:rPr>
              <w:t xml:space="preserve"> </w:t>
            </w:r>
          </w:p>
          <w:p w14:paraId="66F95A2A" w14:textId="64A24BC5" w:rsidR="00E167AE" w:rsidRDefault="000951AB" w:rsidP="005A28EC">
            <w:pPr>
              <w:spacing w:line="360" w:lineRule="auto"/>
              <w:jc w:val="both"/>
              <w:rPr>
                <w:rFonts w:ascii="Arial" w:hAnsi="Arial" w:cs="Arial"/>
                <w:sz w:val="24"/>
                <w:szCs w:val="24"/>
              </w:rPr>
            </w:pPr>
            <w:r>
              <w:rPr>
                <w:noProof/>
                <w:lang w:eastAsia="en-GB"/>
              </w:rPr>
              <w:drawing>
                <wp:inline distT="0" distB="0" distL="0" distR="0" wp14:anchorId="68DC2973" wp14:editId="611C45DA">
                  <wp:extent cx="2843741" cy="20097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85808" cy="2039505"/>
                          </a:xfrm>
                          <a:prstGeom prst="rect">
                            <a:avLst/>
                          </a:prstGeom>
                        </pic:spPr>
                      </pic:pic>
                    </a:graphicData>
                  </a:graphic>
                </wp:inline>
              </w:drawing>
            </w:r>
            <w:r>
              <w:rPr>
                <w:rFonts w:ascii="Arial" w:hAnsi="Arial" w:cs="Arial"/>
                <w:sz w:val="24"/>
                <w:szCs w:val="24"/>
              </w:rPr>
              <w:t xml:space="preserve"> (page 2 – 3)</w:t>
            </w:r>
          </w:p>
          <w:p w14:paraId="080A537B" w14:textId="1DE7FA4B" w:rsidR="000951AB" w:rsidRDefault="000951AB" w:rsidP="005A28EC">
            <w:pPr>
              <w:spacing w:line="360" w:lineRule="auto"/>
              <w:jc w:val="both"/>
              <w:rPr>
                <w:rFonts w:ascii="Arial" w:hAnsi="Arial" w:cs="Arial"/>
                <w:sz w:val="24"/>
                <w:szCs w:val="24"/>
              </w:rPr>
            </w:pPr>
            <w:r>
              <w:rPr>
                <w:noProof/>
                <w:lang w:eastAsia="en-GB"/>
              </w:rPr>
              <w:drawing>
                <wp:inline distT="0" distB="0" distL="0" distR="0" wp14:anchorId="6C887926" wp14:editId="5F4965B1">
                  <wp:extent cx="2845082" cy="20097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88649" cy="2040551"/>
                          </a:xfrm>
                          <a:prstGeom prst="rect">
                            <a:avLst/>
                          </a:prstGeom>
                        </pic:spPr>
                      </pic:pic>
                    </a:graphicData>
                  </a:graphic>
                </wp:inline>
              </w:drawing>
            </w:r>
            <w:r>
              <w:rPr>
                <w:rFonts w:ascii="Arial" w:hAnsi="Arial" w:cs="Arial"/>
                <w:sz w:val="24"/>
                <w:szCs w:val="24"/>
              </w:rPr>
              <w:t xml:space="preserve"> (page 4 – 5)</w:t>
            </w:r>
          </w:p>
          <w:p w14:paraId="580C18CB" w14:textId="1DDD527E" w:rsidR="00E167AE" w:rsidRDefault="000951AB" w:rsidP="005A28EC">
            <w:pPr>
              <w:spacing w:line="360" w:lineRule="auto"/>
              <w:jc w:val="both"/>
              <w:rPr>
                <w:rFonts w:ascii="Arial" w:hAnsi="Arial" w:cs="Arial"/>
                <w:sz w:val="24"/>
                <w:szCs w:val="24"/>
              </w:rPr>
            </w:pPr>
            <w:r>
              <w:rPr>
                <w:noProof/>
                <w:lang w:eastAsia="en-GB"/>
              </w:rPr>
              <w:drawing>
                <wp:inline distT="0" distB="0" distL="0" distR="0" wp14:anchorId="3546B17D" wp14:editId="4EFF44EF">
                  <wp:extent cx="1424812" cy="201930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54690" cy="2061644"/>
                          </a:xfrm>
                          <a:prstGeom prst="rect">
                            <a:avLst/>
                          </a:prstGeom>
                        </pic:spPr>
                      </pic:pic>
                    </a:graphicData>
                  </a:graphic>
                </wp:inline>
              </w:drawing>
            </w:r>
            <w:r>
              <w:rPr>
                <w:rFonts w:ascii="Arial" w:hAnsi="Arial" w:cs="Arial"/>
                <w:sz w:val="24"/>
                <w:szCs w:val="24"/>
              </w:rPr>
              <w:t xml:space="preserve"> (page 6)</w:t>
            </w:r>
          </w:p>
          <w:p w14:paraId="57EB985D" w14:textId="394632AC" w:rsidR="00E167AE" w:rsidRDefault="00482201" w:rsidP="005A28EC">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58752" behindDoc="0" locked="0" layoutInCell="1" allowOverlap="1" wp14:anchorId="46602EE6" wp14:editId="79441908">
                      <wp:simplePos x="0" y="0"/>
                      <wp:positionH relativeFrom="column">
                        <wp:posOffset>3610658</wp:posOffset>
                      </wp:positionH>
                      <wp:positionV relativeFrom="paragraph">
                        <wp:posOffset>-716891</wp:posOffset>
                      </wp:positionV>
                      <wp:extent cx="2171700" cy="693420"/>
                      <wp:effectExtent l="0" t="0" r="38100" b="1778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027AFB84" w14:textId="2F7E82EC"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02EE6" id="_x0000_s1035" type="#_x0000_t202" style="position:absolute;left:0;text-align:left;margin-left:284.3pt;margin-top:-56.45pt;width:171pt;height:54.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0JvLgIAAFg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uqR5Rolm&#10;PWr0JEZP3sFIFoGewbgCvR4N+vkRr1HmWKozD8C/O6Jh0zHdijtrYegEqzG9LLxMLp5OOC6AVMMn&#10;qDEM23mIQGNj+8AdskEQHWU6nKUJqXC8zLPr7DpFE0fb1fLtPI/aJaw4vTbW+Q8CehI2JbUofURn&#10;+wfnQzasOLmEYA6UrLdSqXiwbbVRluwZtsk2frGAF25Kk6Gky0W+mAj4K0Qavz9B9NJjvyvZl/Tm&#10;7MSKQNt7Xcdu9EyqaY8pK33kMVA3kejHaoyKLU/yVFAfkFgLU3vjOOKmA/uTkgFbu6Tux45ZQYn6&#10;qFGcZTafh1mIh/niGqkk9tJSXVqY5ghVUk/JtN34aX52xsq2w0hTO2i4Q0EbGbkOyk9ZHdPH9o0S&#10;HEctzMflOXr9+iGsnwEAAP//AwBQSwMEFAAGAAgAAAAhAKw2ur7hAAAACwEAAA8AAABkcnMvZG93&#10;bnJldi54bWxMj8FOwzAMhu9IvENkJC5oS7tB15amE0ICsRtsE1yzJmsrEqckWVfeHnOCo39/+v25&#10;Wk/WsFH70DsUkM4TYBobp3psBex3T7McWIgSlTQOtYBvHWBdX15UslTujG963MaWUQmGUgroYhxK&#10;zkPTaSvD3A0aaXd03spIo2+58vJM5dbwRZJk3Moe6UInB/3Y6eZze7IC8tuX8SNslq/vTXY0RbxZ&#10;jc9fXojrq+nhHljUU/yD4Vef1KEmp4M7oQrMCLjL8oxQAbM0XRTACCnShKIDRcsV8Lri/3+ofwAA&#10;AP//AwBQSwECLQAUAAYACAAAACEAtoM4kv4AAADhAQAAEwAAAAAAAAAAAAAAAAAAAAAAW0NvbnRl&#10;bnRfVHlwZXNdLnhtbFBLAQItABQABgAIAAAAIQA4/SH/1gAAAJQBAAALAAAAAAAAAAAAAAAAAC8B&#10;AABfcmVscy8ucmVsc1BLAQItABQABgAIAAAAIQA930JvLgIAAFgEAAAOAAAAAAAAAAAAAAAAAC4C&#10;AABkcnMvZTJvRG9jLnhtbFBLAQItABQABgAIAAAAIQCsNrq+4QAAAAsBAAAPAAAAAAAAAAAAAAAA&#10;AIgEAABkcnMvZG93bnJldi54bWxQSwUGAAAAAAQABADzAAAAlgUAAAAA&#10;">
                      <v:textbox>
                        <w:txbxContent>
                          <w:p w14:paraId="027AFB84" w14:textId="2F7E82EC"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9</w:t>
                            </w:r>
                          </w:p>
                        </w:txbxContent>
                      </v:textbox>
                    </v:shape>
                  </w:pict>
                </mc:Fallback>
              </mc:AlternateContent>
            </w:r>
            <w:r w:rsidR="000951AB">
              <w:rPr>
                <w:noProof/>
                <w:lang w:eastAsia="en-GB"/>
              </w:rPr>
              <w:drawing>
                <wp:inline distT="0" distB="0" distL="0" distR="0" wp14:anchorId="30D52A17" wp14:editId="0B01FCCD">
                  <wp:extent cx="2847975" cy="4020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59191" cy="4036113"/>
                          </a:xfrm>
                          <a:prstGeom prst="rect">
                            <a:avLst/>
                          </a:prstGeom>
                        </pic:spPr>
                      </pic:pic>
                    </a:graphicData>
                  </a:graphic>
                </wp:inline>
              </w:drawing>
            </w:r>
            <w:r w:rsidR="000951AB">
              <w:rPr>
                <w:noProof/>
                <w:lang w:eastAsia="en-GB"/>
              </w:rPr>
              <w:drawing>
                <wp:inline distT="0" distB="0" distL="0" distR="0" wp14:anchorId="00D5F45C" wp14:editId="0BFB47F8">
                  <wp:extent cx="2828925" cy="400654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60670" cy="4051509"/>
                          </a:xfrm>
                          <a:prstGeom prst="rect">
                            <a:avLst/>
                          </a:prstGeom>
                        </pic:spPr>
                      </pic:pic>
                    </a:graphicData>
                  </a:graphic>
                </wp:inline>
              </w:drawing>
            </w:r>
          </w:p>
          <w:p w14:paraId="0AFA4091" w14:textId="14E31BE8" w:rsidR="000951AB" w:rsidRPr="00EF0A69" w:rsidRDefault="000951AB" w:rsidP="00EF0A69">
            <w:pPr>
              <w:pStyle w:val="ListParagraph"/>
              <w:numPr>
                <w:ilvl w:val="0"/>
                <w:numId w:val="19"/>
              </w:numPr>
              <w:spacing w:line="360" w:lineRule="auto"/>
              <w:jc w:val="both"/>
              <w:rPr>
                <w:rFonts w:ascii="Arial" w:hAnsi="Arial" w:cs="Arial"/>
                <w:sz w:val="24"/>
                <w:szCs w:val="24"/>
              </w:rPr>
            </w:pPr>
            <w:r w:rsidRPr="00EF0A69">
              <w:rPr>
                <w:rFonts w:ascii="Arial" w:hAnsi="Arial" w:cs="Arial"/>
                <w:sz w:val="24"/>
                <w:szCs w:val="24"/>
              </w:rPr>
              <w:t>TGS Guide to ECODRIVING</w:t>
            </w:r>
          </w:p>
          <w:p w14:paraId="740DD422" w14:textId="77777777" w:rsidR="005A28EC" w:rsidRDefault="005A28EC" w:rsidP="005A28EC">
            <w:pPr>
              <w:spacing w:line="360" w:lineRule="auto"/>
              <w:jc w:val="both"/>
              <w:rPr>
                <w:rFonts w:ascii="Arial" w:hAnsi="Arial" w:cs="Arial"/>
                <w:sz w:val="24"/>
                <w:szCs w:val="24"/>
              </w:rPr>
            </w:pPr>
          </w:p>
          <w:p w14:paraId="0BE3FE9C" w14:textId="6A0031E9" w:rsidR="004148E7" w:rsidRDefault="00D8088E" w:rsidP="00D8088E">
            <w:pPr>
              <w:spacing w:line="360" w:lineRule="auto"/>
              <w:jc w:val="both"/>
              <w:rPr>
                <w:rFonts w:ascii="Arial" w:hAnsi="Arial" w:cs="Arial"/>
                <w:sz w:val="24"/>
                <w:szCs w:val="24"/>
              </w:rPr>
            </w:pPr>
            <w:r>
              <w:rPr>
                <w:rFonts w:ascii="Arial" w:hAnsi="Arial" w:cs="Arial"/>
                <w:sz w:val="24"/>
                <w:szCs w:val="24"/>
              </w:rPr>
              <w:t>Brochures</w:t>
            </w:r>
            <w:r w:rsidR="008A597A">
              <w:rPr>
                <w:rFonts w:ascii="Arial" w:hAnsi="Arial" w:cs="Arial"/>
                <w:sz w:val="24"/>
                <w:szCs w:val="24"/>
              </w:rPr>
              <w:t>, leaflets and booklets</w:t>
            </w:r>
            <w:r w:rsidR="00C75221" w:rsidRPr="00C75221">
              <w:rPr>
                <w:rFonts w:ascii="Arial" w:hAnsi="Arial" w:cs="Arial"/>
                <w:sz w:val="24"/>
                <w:szCs w:val="24"/>
              </w:rPr>
              <w:t xml:space="preserve"> can be one of the most effective marketing techniques but the success of this type of </w:t>
            </w:r>
            <w:r w:rsidR="00734FA3">
              <w:rPr>
                <w:rFonts w:ascii="Arial" w:hAnsi="Arial" w:cs="Arial"/>
                <w:sz w:val="24"/>
                <w:szCs w:val="24"/>
              </w:rPr>
              <w:t>tool</w:t>
            </w:r>
            <w:r w:rsidR="00C75221" w:rsidRPr="00C75221">
              <w:rPr>
                <w:rFonts w:ascii="Arial" w:hAnsi="Arial" w:cs="Arial"/>
                <w:sz w:val="24"/>
                <w:szCs w:val="24"/>
              </w:rPr>
              <w:t xml:space="preserve"> depends primarily on the design. A </w:t>
            </w:r>
            <w:r>
              <w:rPr>
                <w:rFonts w:ascii="Arial" w:hAnsi="Arial" w:cs="Arial"/>
                <w:sz w:val="24"/>
                <w:szCs w:val="24"/>
              </w:rPr>
              <w:t>brochure of leaflet</w:t>
            </w:r>
            <w:r w:rsidR="00C75221" w:rsidRPr="00C75221">
              <w:rPr>
                <w:rFonts w:ascii="Arial" w:hAnsi="Arial" w:cs="Arial"/>
                <w:sz w:val="24"/>
                <w:szCs w:val="24"/>
              </w:rPr>
              <w:t xml:space="preserve"> must grab the recipient’s attention, make them interested in the product or service, and finally induce some action, whether that’s phoning a number, visiting a website, or placing an order. </w:t>
            </w:r>
            <w:r w:rsidR="004148E7">
              <w:rPr>
                <w:rFonts w:ascii="Arial" w:hAnsi="Arial" w:cs="Arial"/>
                <w:sz w:val="24"/>
                <w:szCs w:val="24"/>
              </w:rPr>
              <w:t>The above mentioned publications will be examined using the criteria below:</w:t>
            </w:r>
          </w:p>
          <w:p w14:paraId="0BEE9A90" w14:textId="5BAC325E" w:rsidR="008A597A" w:rsidRPr="004148E7" w:rsidRDefault="008A597A" w:rsidP="00D8088E">
            <w:pPr>
              <w:spacing w:line="360" w:lineRule="auto"/>
              <w:jc w:val="both"/>
              <w:rPr>
                <w:rFonts w:ascii="Arial" w:hAnsi="Arial" w:cs="Arial"/>
                <w:i/>
                <w:sz w:val="24"/>
                <w:szCs w:val="24"/>
              </w:rPr>
            </w:pPr>
            <w:r w:rsidRPr="004148E7">
              <w:rPr>
                <w:rFonts w:ascii="Arial" w:hAnsi="Arial" w:cs="Arial"/>
                <w:i/>
                <w:sz w:val="24"/>
                <w:szCs w:val="24"/>
              </w:rPr>
              <w:t>Paper layout (folds or flips)</w:t>
            </w:r>
          </w:p>
          <w:p w14:paraId="0E6B4959" w14:textId="77777777" w:rsidR="00D8088E" w:rsidRPr="004148E7" w:rsidRDefault="00D8088E" w:rsidP="00D8088E">
            <w:pPr>
              <w:spacing w:line="360" w:lineRule="auto"/>
              <w:jc w:val="both"/>
              <w:rPr>
                <w:rFonts w:ascii="Arial" w:hAnsi="Arial" w:cs="Arial"/>
                <w:i/>
                <w:sz w:val="24"/>
                <w:szCs w:val="24"/>
              </w:rPr>
            </w:pPr>
            <w:r w:rsidRPr="004148E7">
              <w:rPr>
                <w:rFonts w:ascii="Arial" w:hAnsi="Arial" w:cs="Arial"/>
                <w:i/>
                <w:sz w:val="24"/>
                <w:szCs w:val="24"/>
              </w:rPr>
              <w:t>Images</w:t>
            </w:r>
          </w:p>
          <w:p w14:paraId="4E607526" w14:textId="77777777" w:rsidR="00D8088E" w:rsidRPr="004148E7" w:rsidRDefault="00D8088E" w:rsidP="00D8088E">
            <w:pPr>
              <w:spacing w:line="360" w:lineRule="auto"/>
              <w:jc w:val="both"/>
              <w:rPr>
                <w:rFonts w:ascii="Arial" w:hAnsi="Arial" w:cs="Arial"/>
                <w:i/>
                <w:sz w:val="24"/>
                <w:szCs w:val="24"/>
              </w:rPr>
            </w:pPr>
            <w:r w:rsidRPr="000F5290">
              <w:rPr>
                <w:rFonts w:ascii="Arial" w:hAnsi="Arial" w:cs="Arial"/>
                <w:i/>
                <w:sz w:val="24"/>
                <w:szCs w:val="24"/>
                <w:lang w:val="en-GB"/>
              </w:rPr>
              <w:t>Colour</w:t>
            </w:r>
            <w:r w:rsidRPr="004148E7">
              <w:rPr>
                <w:rFonts w:ascii="Arial" w:hAnsi="Arial" w:cs="Arial"/>
                <w:i/>
                <w:sz w:val="24"/>
                <w:szCs w:val="24"/>
              </w:rPr>
              <w:t xml:space="preserve"> or Black &amp; White</w:t>
            </w:r>
          </w:p>
          <w:p w14:paraId="3BD7B0AB" w14:textId="77777777" w:rsidR="00D8088E" w:rsidRPr="004148E7" w:rsidRDefault="00D8088E" w:rsidP="00D8088E">
            <w:pPr>
              <w:spacing w:line="360" w:lineRule="auto"/>
              <w:jc w:val="both"/>
              <w:rPr>
                <w:rFonts w:ascii="Arial" w:hAnsi="Arial" w:cs="Arial"/>
                <w:i/>
                <w:sz w:val="24"/>
                <w:szCs w:val="24"/>
              </w:rPr>
            </w:pPr>
            <w:r w:rsidRPr="004148E7">
              <w:rPr>
                <w:rFonts w:ascii="Arial" w:hAnsi="Arial" w:cs="Arial"/>
                <w:i/>
                <w:sz w:val="24"/>
                <w:szCs w:val="24"/>
              </w:rPr>
              <w:t>Paper quality</w:t>
            </w:r>
          </w:p>
          <w:p w14:paraId="349674A1" w14:textId="5EBF8A4E" w:rsidR="00D8088E" w:rsidRPr="004148E7" w:rsidRDefault="00D8088E" w:rsidP="00D8088E">
            <w:pPr>
              <w:spacing w:line="360" w:lineRule="auto"/>
              <w:jc w:val="both"/>
              <w:rPr>
                <w:rFonts w:ascii="Arial" w:hAnsi="Arial" w:cs="Arial"/>
                <w:i/>
                <w:sz w:val="24"/>
                <w:szCs w:val="24"/>
              </w:rPr>
            </w:pPr>
            <w:r w:rsidRPr="004148E7">
              <w:rPr>
                <w:rFonts w:ascii="Arial" w:hAnsi="Arial" w:cs="Arial"/>
                <w:i/>
                <w:sz w:val="24"/>
                <w:szCs w:val="24"/>
              </w:rPr>
              <w:t>Headline</w:t>
            </w:r>
          </w:p>
          <w:p w14:paraId="7529C98B" w14:textId="77777777" w:rsidR="00D8088E" w:rsidRPr="004148E7" w:rsidRDefault="00D8088E" w:rsidP="00D8088E">
            <w:pPr>
              <w:spacing w:line="360" w:lineRule="auto"/>
              <w:jc w:val="both"/>
              <w:rPr>
                <w:rFonts w:ascii="Arial" w:hAnsi="Arial" w:cs="Arial"/>
                <w:i/>
                <w:sz w:val="24"/>
                <w:szCs w:val="24"/>
              </w:rPr>
            </w:pPr>
            <w:r w:rsidRPr="004148E7">
              <w:rPr>
                <w:rFonts w:ascii="Arial" w:hAnsi="Arial" w:cs="Arial"/>
                <w:i/>
                <w:sz w:val="24"/>
                <w:szCs w:val="24"/>
              </w:rPr>
              <w:t>Text</w:t>
            </w:r>
          </w:p>
          <w:p w14:paraId="12F73487" w14:textId="77777777" w:rsidR="004148E7" w:rsidRPr="004148E7" w:rsidRDefault="00D8088E" w:rsidP="00D8088E">
            <w:pPr>
              <w:spacing w:line="360" w:lineRule="auto"/>
              <w:jc w:val="both"/>
              <w:rPr>
                <w:rFonts w:ascii="Arial" w:hAnsi="Arial" w:cs="Arial"/>
                <w:i/>
                <w:sz w:val="24"/>
                <w:szCs w:val="24"/>
              </w:rPr>
            </w:pPr>
            <w:r w:rsidRPr="004148E7">
              <w:rPr>
                <w:rFonts w:ascii="Arial" w:hAnsi="Arial" w:cs="Arial"/>
                <w:i/>
                <w:sz w:val="24"/>
                <w:szCs w:val="24"/>
              </w:rPr>
              <w:t>Text Layout</w:t>
            </w:r>
            <w:r w:rsidR="008A597A" w:rsidRPr="004148E7">
              <w:rPr>
                <w:rFonts w:ascii="Arial" w:hAnsi="Arial" w:cs="Arial"/>
                <w:i/>
                <w:sz w:val="24"/>
                <w:szCs w:val="24"/>
              </w:rPr>
              <w:t xml:space="preserve"> and </w:t>
            </w:r>
            <w:r w:rsidR="004148E7" w:rsidRPr="004148E7">
              <w:rPr>
                <w:rFonts w:ascii="Arial" w:hAnsi="Arial" w:cs="Arial"/>
                <w:i/>
                <w:sz w:val="24"/>
                <w:szCs w:val="24"/>
              </w:rPr>
              <w:t xml:space="preserve">Spacing </w:t>
            </w:r>
          </w:p>
          <w:p w14:paraId="5F25D952" w14:textId="707D5372" w:rsidR="00D8088E" w:rsidRPr="004148E7" w:rsidRDefault="008A597A" w:rsidP="00D8088E">
            <w:pPr>
              <w:spacing w:line="360" w:lineRule="auto"/>
              <w:jc w:val="both"/>
              <w:rPr>
                <w:rFonts w:ascii="Arial" w:hAnsi="Arial" w:cs="Arial"/>
                <w:i/>
                <w:sz w:val="24"/>
                <w:szCs w:val="24"/>
              </w:rPr>
            </w:pPr>
            <w:r w:rsidRPr="004148E7">
              <w:rPr>
                <w:rFonts w:ascii="Arial" w:hAnsi="Arial" w:cs="Arial"/>
                <w:i/>
                <w:sz w:val="24"/>
                <w:szCs w:val="24"/>
              </w:rPr>
              <w:t>Order (Beginning, middle, end.</w:t>
            </w:r>
            <w:r w:rsidR="004148E7" w:rsidRPr="004148E7">
              <w:rPr>
                <w:rFonts w:ascii="Arial" w:hAnsi="Arial" w:cs="Arial"/>
                <w:i/>
                <w:sz w:val="24"/>
                <w:szCs w:val="24"/>
              </w:rPr>
              <w:t>)</w:t>
            </w:r>
          </w:p>
          <w:p w14:paraId="781538DB" w14:textId="77777777" w:rsidR="008A597A" w:rsidRPr="004148E7" w:rsidRDefault="008A597A" w:rsidP="00D8088E">
            <w:pPr>
              <w:spacing w:line="360" w:lineRule="auto"/>
              <w:jc w:val="both"/>
              <w:rPr>
                <w:rFonts w:ascii="Arial" w:hAnsi="Arial" w:cs="Arial"/>
                <w:i/>
                <w:sz w:val="24"/>
                <w:szCs w:val="24"/>
              </w:rPr>
            </w:pPr>
            <w:r w:rsidRPr="004148E7">
              <w:rPr>
                <w:rFonts w:ascii="Arial" w:hAnsi="Arial" w:cs="Arial"/>
                <w:i/>
                <w:sz w:val="24"/>
                <w:szCs w:val="24"/>
              </w:rPr>
              <w:t>Font</w:t>
            </w:r>
          </w:p>
          <w:p w14:paraId="61331B4C" w14:textId="414238D3" w:rsidR="008A597A" w:rsidRDefault="008A597A" w:rsidP="00D8088E">
            <w:pPr>
              <w:spacing w:line="360" w:lineRule="auto"/>
              <w:jc w:val="both"/>
              <w:rPr>
                <w:rFonts w:ascii="Arial" w:hAnsi="Arial" w:cs="Arial"/>
                <w:i/>
                <w:sz w:val="24"/>
                <w:szCs w:val="24"/>
              </w:rPr>
            </w:pPr>
            <w:r w:rsidRPr="004148E7">
              <w:rPr>
                <w:rFonts w:ascii="Arial" w:hAnsi="Arial" w:cs="Arial"/>
                <w:i/>
                <w:sz w:val="24"/>
                <w:szCs w:val="24"/>
              </w:rPr>
              <w:t>Contact Information</w:t>
            </w:r>
          </w:p>
          <w:tbl>
            <w:tblPr>
              <w:tblStyle w:val="TableGrid"/>
              <w:tblW w:w="0" w:type="auto"/>
              <w:tblLook w:val="04A0" w:firstRow="1" w:lastRow="0" w:firstColumn="1" w:lastColumn="0" w:noHBand="0" w:noVBand="1"/>
            </w:tblPr>
            <w:tblGrid>
              <w:gridCol w:w="1417"/>
              <w:gridCol w:w="1354"/>
              <w:gridCol w:w="1417"/>
              <w:gridCol w:w="1627"/>
              <w:gridCol w:w="1698"/>
            </w:tblGrid>
            <w:tr w:rsidR="0000353E" w14:paraId="6ED8945D" w14:textId="77777777" w:rsidTr="004E3ACC">
              <w:tc>
                <w:tcPr>
                  <w:tcW w:w="1417" w:type="dxa"/>
                </w:tcPr>
                <w:p w14:paraId="09C7823D" w14:textId="77777777" w:rsidR="0000353E" w:rsidRPr="00470E0E" w:rsidRDefault="0000353E" w:rsidP="00470E0E">
                  <w:pPr>
                    <w:rPr>
                      <w:rFonts w:ascii="Arial" w:hAnsi="Arial" w:cs="Arial"/>
                      <w:sz w:val="20"/>
                      <w:szCs w:val="20"/>
                    </w:rPr>
                  </w:pPr>
                </w:p>
              </w:tc>
              <w:tc>
                <w:tcPr>
                  <w:tcW w:w="1354" w:type="dxa"/>
                </w:tcPr>
                <w:p w14:paraId="73FCCCAB" w14:textId="696EF00D" w:rsidR="0000353E" w:rsidRPr="00470E0E" w:rsidRDefault="0000353E" w:rsidP="00470E0E">
                  <w:pPr>
                    <w:rPr>
                      <w:rFonts w:ascii="Arial" w:hAnsi="Arial" w:cs="Arial"/>
                      <w:b/>
                      <w:sz w:val="20"/>
                      <w:szCs w:val="20"/>
                    </w:rPr>
                  </w:pPr>
                  <w:r w:rsidRPr="00470E0E">
                    <w:rPr>
                      <w:rFonts w:ascii="Arial" w:hAnsi="Arial" w:cs="Arial"/>
                      <w:b/>
                      <w:sz w:val="20"/>
                      <w:szCs w:val="20"/>
                    </w:rPr>
                    <w:t>TGS at a glance brochure</w:t>
                  </w:r>
                </w:p>
              </w:tc>
              <w:tc>
                <w:tcPr>
                  <w:tcW w:w="1417" w:type="dxa"/>
                </w:tcPr>
                <w:p w14:paraId="4444A818" w14:textId="2A736D30" w:rsidR="0000353E" w:rsidRPr="00470E0E" w:rsidRDefault="0000353E" w:rsidP="00470E0E">
                  <w:pPr>
                    <w:rPr>
                      <w:rFonts w:ascii="Arial" w:hAnsi="Arial" w:cs="Arial"/>
                      <w:b/>
                      <w:sz w:val="20"/>
                      <w:szCs w:val="20"/>
                    </w:rPr>
                  </w:pPr>
                  <w:r w:rsidRPr="00470E0E">
                    <w:rPr>
                      <w:rFonts w:ascii="Arial" w:hAnsi="Arial" w:cs="Arial"/>
                      <w:b/>
                      <w:sz w:val="20"/>
                      <w:szCs w:val="20"/>
                    </w:rPr>
                    <w:t>TGS model guide</w:t>
                  </w:r>
                </w:p>
              </w:tc>
              <w:tc>
                <w:tcPr>
                  <w:tcW w:w="1627" w:type="dxa"/>
                </w:tcPr>
                <w:p w14:paraId="18F170D2" w14:textId="0A832625" w:rsidR="0000353E" w:rsidRPr="00470E0E" w:rsidRDefault="00482201" w:rsidP="00470E0E">
                  <w:pPr>
                    <w:rPr>
                      <w:rFonts w:ascii="Arial" w:hAnsi="Arial" w:cs="Arial"/>
                      <w:b/>
                      <w:sz w:val="20"/>
                      <w:szCs w:val="20"/>
                    </w:rPr>
                  </w:pPr>
                  <w:r>
                    <w:rPr>
                      <w:noProof/>
                      <w:lang w:val="en-GB" w:eastAsia="en-GB"/>
                    </w:rPr>
                    <mc:AlternateContent>
                      <mc:Choice Requires="wps">
                        <w:drawing>
                          <wp:anchor distT="0" distB="0" distL="114300" distR="114300" simplePos="0" relativeHeight="251675136" behindDoc="0" locked="0" layoutInCell="1" allowOverlap="1" wp14:anchorId="5C984F78" wp14:editId="3078BC5E">
                            <wp:simplePos x="0" y="0"/>
                            <wp:positionH relativeFrom="column">
                              <wp:posOffset>879726</wp:posOffset>
                            </wp:positionH>
                            <wp:positionV relativeFrom="paragraph">
                              <wp:posOffset>-719947</wp:posOffset>
                            </wp:positionV>
                            <wp:extent cx="2171700" cy="693420"/>
                            <wp:effectExtent l="0" t="0" r="38100" b="1778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23716151" w14:textId="69A2A3DB"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84F78" id="_x0000_s1036" type="#_x0000_t202" style="position:absolute;margin-left:69.25pt;margin-top:-56.7pt;width:171pt;height:54.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uFLgIAAFkEAAAOAAAAZHJzL2Uyb0RvYy54bWysVNtu2zAMfR+wfxD0vviypGmMOEWXLsOA&#10;7gK0+wBZlm1hsqhJSuzs60fJaRp028swPwiSSB2S55Be34y9IgdhnQRd0myWUiI0h1rqtqTfHndv&#10;rilxnumaKdCipEfh6M3m9av1YAqRQweqFpYgiHbFYEraeW+KJHG8Ez1zMzBCo7EB2zOPR9smtWUD&#10;ovcqydP0KhnA1sYCF87h7d1kpJuI3zSC+y9N44QnqqSYm4+rjWsV1mSzZkVrmekkP6XB/iGLnkmN&#10;Qc9Qd8wzsrfyN6hecgsOGj/j0CfQNJKLWANWk6UvqnnomBGxFiTHmTNN7v/B8s+Hr5bIuqR5Tolm&#10;PWr0KEZP3sFIFoGewbgCvR4M+vkRr1HmWKoz98C/O6Jh2zHdiltrYegEqzG9LLxMLp5OOC6AVMMn&#10;qDEM23uIQGNj+8AdskEQHWU6nqUJqXC8zLNltkzRxNF2tXo7z6N2CSueXhvr/AcBPQmbklqUPqKz&#10;w73zIRtWPLmEYA6UrHdSqXiwbbVVlhwYtskufrGAF25Kk6Gkq0W+mAj4K0Qavz9B9NJjvyvZl/T6&#10;7MSKQNt7Xcdu9EyqaY8pK33iMVA3kejHaoyKZZGCQHIF9RGZtTD1N84jbjqwPykZsLdL6n7smRWU&#10;qI8a1Vll83kYhniYL5bIJbGXlurSwjRHqJJ6Sqbt1k8DtDdWth1GmvpBwy0q2shI9nNWp/yxf6MG&#10;p1kLA3J5jl7Pf4TNLwAAAP//AwBQSwMEFAAGAAgAAAAhAEwyAazgAAAACwEAAA8AAABkcnMvZG93&#10;bnJldi54bWxMj8FOwzAQRO9I/IO1SFxQ66QJJYQ4FUICwQ0Kgqsbb5OIeB1sNw1/z3KC48w+zc5U&#10;m9kOYkIfekcK0mUCAqlxpqdWwdvr/aIAEaImowdHqOAbA2zq05NKl8Yd6QWnbWwFh1AotYIuxrGU&#10;MjQdWh2WbkTi2955qyNL30rj9ZHD7SBXSbKWVvfEHzo94l2Hzef2YBUU+eP0EZ6y5/dmvR+u48XV&#10;9PDllTo/m29vQESc4x8Mv/W5OtTcaecOZIIYWGfFJaMKFmma5SAYyYuErR1b+QpkXcn/G+ofAAAA&#10;//8DAFBLAQItABQABgAIAAAAIQC2gziS/gAAAOEBAAATAAAAAAAAAAAAAAAAAAAAAABbQ29udGVu&#10;dF9UeXBlc10ueG1sUEsBAi0AFAAGAAgAAAAhADj9If/WAAAAlAEAAAsAAAAAAAAAAAAAAAAALwEA&#10;AF9yZWxzLy5yZWxzUEsBAi0AFAAGAAgAAAAhACliq4UuAgAAWQQAAA4AAAAAAAAAAAAAAAAALgIA&#10;AGRycy9lMm9Eb2MueG1sUEsBAi0AFAAGAAgAAAAhAEwyAazgAAAACwEAAA8AAAAAAAAAAAAAAAAA&#10;iAQAAGRycy9kb3ducmV2LnhtbFBLBQYAAAAABAAEAPMAAACVBQAAAAA=&#10;">
                            <v:textbox>
                              <w:txbxContent>
                                <w:p w14:paraId="23716151" w14:textId="69A2A3DB"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10</w:t>
                                  </w:r>
                                </w:p>
                              </w:txbxContent>
                            </v:textbox>
                          </v:shape>
                        </w:pict>
                      </mc:Fallback>
                    </mc:AlternateContent>
                  </w:r>
                  <w:r w:rsidR="0000353E" w:rsidRPr="00470E0E">
                    <w:rPr>
                      <w:rFonts w:ascii="Arial" w:hAnsi="Arial" w:cs="Arial"/>
                      <w:b/>
                      <w:sz w:val="20"/>
                      <w:szCs w:val="20"/>
                    </w:rPr>
                    <w:t>TGS Fleet Management Booklet</w:t>
                  </w:r>
                </w:p>
              </w:tc>
              <w:tc>
                <w:tcPr>
                  <w:tcW w:w="1698" w:type="dxa"/>
                </w:tcPr>
                <w:p w14:paraId="0181E270" w14:textId="6944ABE4" w:rsidR="0000353E" w:rsidRPr="00470E0E" w:rsidRDefault="0000353E" w:rsidP="00470E0E">
                  <w:pPr>
                    <w:rPr>
                      <w:rFonts w:ascii="Arial" w:hAnsi="Arial" w:cs="Arial"/>
                      <w:b/>
                      <w:sz w:val="20"/>
                      <w:szCs w:val="20"/>
                    </w:rPr>
                  </w:pPr>
                  <w:r w:rsidRPr="00470E0E">
                    <w:rPr>
                      <w:rFonts w:ascii="Arial" w:hAnsi="Arial" w:cs="Arial"/>
                      <w:b/>
                      <w:sz w:val="20"/>
                      <w:szCs w:val="20"/>
                    </w:rPr>
                    <w:t>TGS Guide to ECODRIVING</w:t>
                  </w:r>
                </w:p>
              </w:tc>
            </w:tr>
            <w:tr w:rsidR="0000353E" w14:paraId="7703CB5B" w14:textId="77777777" w:rsidTr="004E3ACC">
              <w:tc>
                <w:tcPr>
                  <w:tcW w:w="1417" w:type="dxa"/>
                </w:tcPr>
                <w:p w14:paraId="1EFB76A4" w14:textId="4D71D066" w:rsidR="0000353E" w:rsidRPr="00470E0E" w:rsidRDefault="0000353E" w:rsidP="00470E0E">
                  <w:pPr>
                    <w:rPr>
                      <w:rFonts w:ascii="Arial" w:hAnsi="Arial" w:cs="Arial"/>
                      <w:b/>
                      <w:sz w:val="20"/>
                      <w:szCs w:val="20"/>
                    </w:rPr>
                  </w:pPr>
                  <w:r w:rsidRPr="00470E0E">
                    <w:rPr>
                      <w:rFonts w:ascii="Arial" w:hAnsi="Arial" w:cs="Arial"/>
                      <w:b/>
                      <w:sz w:val="20"/>
                      <w:szCs w:val="20"/>
                    </w:rPr>
                    <w:t>Paper Layout</w:t>
                  </w:r>
                </w:p>
              </w:tc>
              <w:tc>
                <w:tcPr>
                  <w:tcW w:w="1354" w:type="dxa"/>
                </w:tcPr>
                <w:p w14:paraId="05C09E0A" w14:textId="28A6132F" w:rsidR="0000353E" w:rsidRPr="00470E0E" w:rsidRDefault="004E3ACC" w:rsidP="00470E0E">
                  <w:pPr>
                    <w:rPr>
                      <w:rFonts w:ascii="Arial" w:hAnsi="Arial" w:cs="Arial"/>
                      <w:sz w:val="20"/>
                      <w:szCs w:val="20"/>
                    </w:rPr>
                  </w:pPr>
                  <w:r w:rsidRPr="00470E0E">
                    <w:rPr>
                      <w:rFonts w:ascii="Arial" w:hAnsi="Arial" w:cs="Arial"/>
                      <w:sz w:val="20"/>
                      <w:szCs w:val="20"/>
                    </w:rPr>
                    <w:t>Flips</w:t>
                  </w:r>
                </w:p>
              </w:tc>
              <w:tc>
                <w:tcPr>
                  <w:tcW w:w="1417" w:type="dxa"/>
                </w:tcPr>
                <w:p w14:paraId="497B9403" w14:textId="109E72A4" w:rsidR="0000353E" w:rsidRPr="00470E0E" w:rsidRDefault="004E3ACC" w:rsidP="00470E0E">
                  <w:pPr>
                    <w:rPr>
                      <w:rFonts w:ascii="Arial" w:hAnsi="Arial" w:cs="Arial"/>
                      <w:sz w:val="20"/>
                      <w:szCs w:val="20"/>
                    </w:rPr>
                  </w:pPr>
                  <w:r w:rsidRPr="00470E0E">
                    <w:rPr>
                      <w:rFonts w:ascii="Arial" w:hAnsi="Arial" w:cs="Arial"/>
                      <w:sz w:val="20"/>
                      <w:szCs w:val="20"/>
                    </w:rPr>
                    <w:t>Flips</w:t>
                  </w:r>
                </w:p>
              </w:tc>
              <w:tc>
                <w:tcPr>
                  <w:tcW w:w="1627" w:type="dxa"/>
                </w:tcPr>
                <w:p w14:paraId="24EA21A4" w14:textId="29A0AC09" w:rsidR="0000353E" w:rsidRPr="00470E0E" w:rsidRDefault="004E3ACC" w:rsidP="00470E0E">
                  <w:pPr>
                    <w:rPr>
                      <w:rFonts w:ascii="Arial" w:hAnsi="Arial" w:cs="Arial"/>
                      <w:sz w:val="20"/>
                      <w:szCs w:val="20"/>
                    </w:rPr>
                  </w:pPr>
                  <w:r w:rsidRPr="00470E0E">
                    <w:rPr>
                      <w:rFonts w:ascii="Arial" w:hAnsi="Arial" w:cs="Arial"/>
                      <w:color w:val="FF0000"/>
                      <w:sz w:val="20"/>
                      <w:szCs w:val="20"/>
                    </w:rPr>
                    <w:t>Booklet (6 pages)</w:t>
                  </w:r>
                </w:p>
              </w:tc>
              <w:tc>
                <w:tcPr>
                  <w:tcW w:w="1698" w:type="dxa"/>
                </w:tcPr>
                <w:p w14:paraId="45194F4B" w14:textId="3D2BE4F8" w:rsidR="0000353E" w:rsidRPr="00470E0E" w:rsidRDefault="004E3ACC" w:rsidP="00470E0E">
                  <w:pPr>
                    <w:rPr>
                      <w:rFonts w:ascii="Arial" w:hAnsi="Arial" w:cs="Arial"/>
                      <w:sz w:val="20"/>
                      <w:szCs w:val="20"/>
                    </w:rPr>
                  </w:pPr>
                  <w:r w:rsidRPr="00470E0E">
                    <w:rPr>
                      <w:rFonts w:ascii="Arial" w:hAnsi="Arial" w:cs="Arial"/>
                      <w:sz w:val="20"/>
                      <w:szCs w:val="20"/>
                    </w:rPr>
                    <w:t>Flips</w:t>
                  </w:r>
                </w:p>
              </w:tc>
            </w:tr>
            <w:tr w:rsidR="004E3ACC" w14:paraId="1750F510" w14:textId="77777777" w:rsidTr="004E3ACC">
              <w:tc>
                <w:tcPr>
                  <w:tcW w:w="1417" w:type="dxa"/>
                </w:tcPr>
                <w:p w14:paraId="423811B5" w14:textId="3FBE151F" w:rsidR="004E3ACC" w:rsidRPr="00470E0E" w:rsidRDefault="004E3ACC" w:rsidP="00470E0E">
                  <w:pPr>
                    <w:rPr>
                      <w:rFonts w:ascii="Arial" w:hAnsi="Arial" w:cs="Arial"/>
                      <w:b/>
                      <w:sz w:val="20"/>
                      <w:szCs w:val="20"/>
                    </w:rPr>
                  </w:pPr>
                  <w:r w:rsidRPr="00470E0E">
                    <w:rPr>
                      <w:rFonts w:ascii="Arial" w:hAnsi="Arial" w:cs="Arial"/>
                      <w:b/>
                      <w:sz w:val="20"/>
                      <w:szCs w:val="20"/>
                    </w:rPr>
                    <w:t>Images</w:t>
                  </w:r>
                </w:p>
              </w:tc>
              <w:tc>
                <w:tcPr>
                  <w:tcW w:w="1354" w:type="dxa"/>
                </w:tcPr>
                <w:p w14:paraId="5AE98C41" w14:textId="77777777" w:rsidR="004E3ACC" w:rsidRPr="00110CF8" w:rsidRDefault="00110CF8" w:rsidP="00470E0E">
                  <w:pPr>
                    <w:rPr>
                      <w:rFonts w:ascii="Arial" w:hAnsi="Arial" w:cs="Arial"/>
                      <w:sz w:val="20"/>
                      <w:szCs w:val="20"/>
                    </w:rPr>
                  </w:pPr>
                  <w:r w:rsidRPr="00110CF8">
                    <w:rPr>
                      <w:rFonts w:ascii="Arial" w:hAnsi="Arial" w:cs="Arial"/>
                      <w:sz w:val="20"/>
                      <w:szCs w:val="20"/>
                    </w:rPr>
                    <w:t>Photos</w:t>
                  </w:r>
                  <w:r w:rsidR="004E3ACC" w:rsidRPr="00110CF8">
                    <w:rPr>
                      <w:rFonts w:ascii="Arial" w:hAnsi="Arial" w:cs="Arial"/>
                      <w:sz w:val="20"/>
                      <w:szCs w:val="20"/>
                    </w:rPr>
                    <w:t xml:space="preserve"> Icons</w:t>
                  </w:r>
                </w:p>
                <w:p w14:paraId="679D5D77" w14:textId="4CB68C7A" w:rsidR="00110CF8" w:rsidRPr="00110CF8" w:rsidRDefault="00110CF8" w:rsidP="00470E0E">
                  <w:pPr>
                    <w:rPr>
                      <w:rFonts w:ascii="Arial" w:hAnsi="Arial" w:cs="Arial"/>
                      <w:sz w:val="20"/>
                      <w:szCs w:val="20"/>
                    </w:rPr>
                  </w:pPr>
                  <w:r w:rsidRPr="00110CF8">
                    <w:rPr>
                      <w:rFonts w:ascii="Arial" w:hAnsi="Arial" w:cs="Arial"/>
                      <w:sz w:val="20"/>
                      <w:szCs w:val="20"/>
                    </w:rPr>
                    <w:t>Illustrations</w:t>
                  </w:r>
                </w:p>
              </w:tc>
              <w:tc>
                <w:tcPr>
                  <w:tcW w:w="1417" w:type="dxa"/>
                </w:tcPr>
                <w:p w14:paraId="2CB19560" w14:textId="77777777" w:rsidR="00110CF8" w:rsidRPr="00110CF8" w:rsidRDefault="00110CF8" w:rsidP="00470E0E">
                  <w:pPr>
                    <w:rPr>
                      <w:rFonts w:ascii="Arial" w:hAnsi="Arial" w:cs="Arial"/>
                      <w:sz w:val="20"/>
                      <w:szCs w:val="20"/>
                    </w:rPr>
                  </w:pPr>
                  <w:r w:rsidRPr="00110CF8">
                    <w:rPr>
                      <w:rFonts w:ascii="Arial" w:hAnsi="Arial" w:cs="Arial"/>
                      <w:sz w:val="20"/>
                      <w:szCs w:val="20"/>
                    </w:rPr>
                    <w:t>Photos</w:t>
                  </w:r>
                </w:p>
                <w:p w14:paraId="581539A5" w14:textId="77777777" w:rsidR="004E3ACC" w:rsidRPr="00110CF8" w:rsidRDefault="00110CF8" w:rsidP="00470E0E">
                  <w:pPr>
                    <w:rPr>
                      <w:rFonts w:ascii="Arial" w:hAnsi="Arial" w:cs="Arial"/>
                      <w:sz w:val="20"/>
                      <w:szCs w:val="20"/>
                    </w:rPr>
                  </w:pPr>
                  <w:r w:rsidRPr="00110CF8">
                    <w:rPr>
                      <w:rFonts w:ascii="Arial" w:hAnsi="Arial" w:cs="Arial"/>
                      <w:sz w:val="20"/>
                      <w:szCs w:val="20"/>
                    </w:rPr>
                    <w:t>Icons</w:t>
                  </w:r>
                </w:p>
                <w:p w14:paraId="1B177E5E" w14:textId="67C94229" w:rsidR="00110CF8" w:rsidRPr="00110CF8" w:rsidRDefault="00110CF8" w:rsidP="00470E0E">
                  <w:pPr>
                    <w:rPr>
                      <w:rFonts w:ascii="Arial" w:hAnsi="Arial" w:cs="Arial"/>
                      <w:sz w:val="20"/>
                      <w:szCs w:val="20"/>
                    </w:rPr>
                  </w:pPr>
                  <w:r w:rsidRPr="00110CF8">
                    <w:rPr>
                      <w:rFonts w:ascii="Arial" w:hAnsi="Arial" w:cs="Arial"/>
                      <w:sz w:val="20"/>
                      <w:szCs w:val="20"/>
                    </w:rPr>
                    <w:t>Illustrations</w:t>
                  </w:r>
                </w:p>
              </w:tc>
              <w:tc>
                <w:tcPr>
                  <w:tcW w:w="1627" w:type="dxa"/>
                </w:tcPr>
                <w:p w14:paraId="391727D3" w14:textId="77777777" w:rsidR="00110CF8" w:rsidRPr="00110CF8" w:rsidRDefault="00110CF8" w:rsidP="00470E0E">
                  <w:pPr>
                    <w:rPr>
                      <w:rFonts w:ascii="Arial" w:hAnsi="Arial" w:cs="Arial"/>
                      <w:sz w:val="20"/>
                      <w:szCs w:val="20"/>
                    </w:rPr>
                  </w:pPr>
                  <w:r w:rsidRPr="00110CF8">
                    <w:rPr>
                      <w:rFonts w:ascii="Arial" w:hAnsi="Arial" w:cs="Arial"/>
                      <w:sz w:val="20"/>
                      <w:szCs w:val="20"/>
                    </w:rPr>
                    <w:t xml:space="preserve">Photos </w:t>
                  </w:r>
                </w:p>
                <w:p w14:paraId="69260947" w14:textId="77777777" w:rsidR="00110CF8" w:rsidRPr="00110CF8" w:rsidRDefault="00110CF8" w:rsidP="00470E0E">
                  <w:pPr>
                    <w:rPr>
                      <w:rFonts w:ascii="Arial" w:hAnsi="Arial" w:cs="Arial"/>
                      <w:sz w:val="20"/>
                      <w:szCs w:val="20"/>
                    </w:rPr>
                  </w:pPr>
                  <w:r w:rsidRPr="00110CF8">
                    <w:rPr>
                      <w:rFonts w:ascii="Arial" w:hAnsi="Arial" w:cs="Arial"/>
                      <w:sz w:val="20"/>
                      <w:szCs w:val="20"/>
                    </w:rPr>
                    <w:t xml:space="preserve">Icons </w:t>
                  </w:r>
                </w:p>
                <w:p w14:paraId="6F579158" w14:textId="21825B1B" w:rsidR="004E3ACC" w:rsidRPr="00110CF8" w:rsidRDefault="00110CF8" w:rsidP="00470E0E">
                  <w:pPr>
                    <w:rPr>
                      <w:rFonts w:ascii="Arial" w:hAnsi="Arial" w:cs="Arial"/>
                      <w:sz w:val="20"/>
                      <w:szCs w:val="20"/>
                    </w:rPr>
                  </w:pPr>
                  <w:r w:rsidRPr="00110CF8">
                    <w:rPr>
                      <w:rFonts w:ascii="Arial" w:hAnsi="Arial" w:cs="Arial"/>
                      <w:sz w:val="20"/>
                      <w:szCs w:val="20"/>
                    </w:rPr>
                    <w:t>Illustrations</w:t>
                  </w:r>
                </w:p>
              </w:tc>
              <w:tc>
                <w:tcPr>
                  <w:tcW w:w="1698" w:type="dxa"/>
                </w:tcPr>
                <w:p w14:paraId="2F5D57B3" w14:textId="524A0078" w:rsidR="00110CF8" w:rsidRPr="00110CF8" w:rsidRDefault="00110CF8" w:rsidP="00470E0E">
                  <w:pPr>
                    <w:rPr>
                      <w:rFonts w:ascii="Arial" w:hAnsi="Arial" w:cs="Arial"/>
                      <w:sz w:val="20"/>
                      <w:szCs w:val="20"/>
                    </w:rPr>
                  </w:pPr>
                  <w:r w:rsidRPr="00110CF8">
                    <w:rPr>
                      <w:rFonts w:ascii="Arial" w:hAnsi="Arial" w:cs="Arial"/>
                      <w:sz w:val="20"/>
                      <w:szCs w:val="20"/>
                    </w:rPr>
                    <w:t xml:space="preserve">Photos </w:t>
                  </w:r>
                </w:p>
                <w:p w14:paraId="2E3B92FB" w14:textId="3ADB460D" w:rsidR="00110CF8" w:rsidRPr="00110CF8" w:rsidRDefault="00110CF8" w:rsidP="00470E0E">
                  <w:pPr>
                    <w:rPr>
                      <w:rFonts w:ascii="Arial" w:hAnsi="Arial" w:cs="Arial"/>
                      <w:sz w:val="20"/>
                      <w:szCs w:val="20"/>
                    </w:rPr>
                  </w:pPr>
                  <w:r w:rsidRPr="00110CF8">
                    <w:rPr>
                      <w:rFonts w:ascii="Arial" w:hAnsi="Arial" w:cs="Arial"/>
                      <w:sz w:val="20"/>
                      <w:szCs w:val="20"/>
                    </w:rPr>
                    <w:t>Icons</w:t>
                  </w:r>
                </w:p>
                <w:p w14:paraId="0D6FDBD3" w14:textId="5DB84D33" w:rsidR="004E3ACC" w:rsidRPr="00110CF8" w:rsidRDefault="00110CF8" w:rsidP="00470E0E">
                  <w:pPr>
                    <w:rPr>
                      <w:rFonts w:ascii="Arial" w:hAnsi="Arial" w:cs="Arial"/>
                      <w:sz w:val="20"/>
                      <w:szCs w:val="20"/>
                    </w:rPr>
                  </w:pPr>
                  <w:r w:rsidRPr="00110CF8">
                    <w:rPr>
                      <w:rFonts w:ascii="Arial" w:hAnsi="Arial" w:cs="Arial"/>
                      <w:sz w:val="20"/>
                      <w:szCs w:val="20"/>
                    </w:rPr>
                    <w:t>Illustrations</w:t>
                  </w:r>
                </w:p>
              </w:tc>
            </w:tr>
            <w:tr w:rsidR="004E3ACC" w14:paraId="784021AB" w14:textId="77777777" w:rsidTr="004E3ACC">
              <w:tc>
                <w:tcPr>
                  <w:tcW w:w="1417" w:type="dxa"/>
                </w:tcPr>
                <w:p w14:paraId="3F85AA94" w14:textId="41515226" w:rsidR="004E3ACC" w:rsidRPr="00470E0E" w:rsidRDefault="004E3ACC" w:rsidP="00470E0E">
                  <w:pPr>
                    <w:rPr>
                      <w:rFonts w:ascii="Arial" w:hAnsi="Arial" w:cs="Arial"/>
                      <w:b/>
                      <w:sz w:val="20"/>
                      <w:szCs w:val="20"/>
                    </w:rPr>
                  </w:pPr>
                  <w:r w:rsidRPr="00470E0E">
                    <w:rPr>
                      <w:rFonts w:ascii="Arial" w:hAnsi="Arial" w:cs="Arial"/>
                      <w:b/>
                      <w:sz w:val="20"/>
                      <w:szCs w:val="20"/>
                    </w:rPr>
                    <w:t>Colour</w:t>
                  </w:r>
                </w:p>
              </w:tc>
              <w:tc>
                <w:tcPr>
                  <w:tcW w:w="1354" w:type="dxa"/>
                </w:tcPr>
                <w:p w14:paraId="17D61E43" w14:textId="576B890E"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Colour (dominant black, grey, white and red)</w:t>
                  </w:r>
                </w:p>
              </w:tc>
              <w:tc>
                <w:tcPr>
                  <w:tcW w:w="1417" w:type="dxa"/>
                </w:tcPr>
                <w:p w14:paraId="0C53B3B4" w14:textId="67BBBE25"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Colour (dominant black, grey, white and red)</w:t>
                  </w:r>
                </w:p>
              </w:tc>
              <w:tc>
                <w:tcPr>
                  <w:tcW w:w="1627" w:type="dxa"/>
                </w:tcPr>
                <w:p w14:paraId="0221BF2F" w14:textId="651E3B22"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Colour</w:t>
                  </w:r>
                </w:p>
              </w:tc>
              <w:tc>
                <w:tcPr>
                  <w:tcW w:w="1698" w:type="dxa"/>
                </w:tcPr>
                <w:p w14:paraId="63B029CA" w14:textId="0708F753"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Colour</w:t>
                  </w:r>
                </w:p>
              </w:tc>
            </w:tr>
            <w:tr w:rsidR="004E3ACC" w14:paraId="29EF56B2" w14:textId="77777777" w:rsidTr="004E3ACC">
              <w:tc>
                <w:tcPr>
                  <w:tcW w:w="1417" w:type="dxa"/>
                </w:tcPr>
                <w:p w14:paraId="4EC5E56C" w14:textId="1D928481" w:rsidR="004E3ACC" w:rsidRPr="00470E0E" w:rsidRDefault="004E3ACC" w:rsidP="00470E0E">
                  <w:pPr>
                    <w:rPr>
                      <w:rFonts w:ascii="Arial" w:hAnsi="Arial" w:cs="Arial"/>
                      <w:b/>
                      <w:sz w:val="20"/>
                      <w:szCs w:val="20"/>
                    </w:rPr>
                  </w:pPr>
                  <w:r w:rsidRPr="00470E0E">
                    <w:rPr>
                      <w:rFonts w:ascii="Arial" w:hAnsi="Arial" w:cs="Arial"/>
                      <w:b/>
                      <w:sz w:val="20"/>
                      <w:szCs w:val="20"/>
                    </w:rPr>
                    <w:t>Paper Quality</w:t>
                  </w:r>
                </w:p>
              </w:tc>
              <w:tc>
                <w:tcPr>
                  <w:tcW w:w="1354" w:type="dxa"/>
                </w:tcPr>
                <w:p w14:paraId="4F58948E" w14:textId="1A3BBB4F" w:rsidR="004E3ACC" w:rsidRPr="00470E0E" w:rsidRDefault="004E3ACC" w:rsidP="00470E0E">
                  <w:pPr>
                    <w:rPr>
                      <w:rFonts w:ascii="Arial" w:hAnsi="Arial" w:cs="Arial"/>
                      <w:sz w:val="20"/>
                      <w:szCs w:val="20"/>
                    </w:rPr>
                  </w:pPr>
                  <w:r w:rsidRPr="00470E0E">
                    <w:rPr>
                      <w:rFonts w:ascii="Arial" w:hAnsi="Arial" w:cs="Arial"/>
                      <w:sz w:val="20"/>
                      <w:szCs w:val="20"/>
                    </w:rPr>
                    <w:t>Glossy</w:t>
                  </w:r>
                </w:p>
              </w:tc>
              <w:tc>
                <w:tcPr>
                  <w:tcW w:w="1417" w:type="dxa"/>
                </w:tcPr>
                <w:p w14:paraId="1447FA1C" w14:textId="511AA63D" w:rsidR="004E3ACC" w:rsidRPr="00470E0E" w:rsidRDefault="004E3ACC" w:rsidP="00470E0E">
                  <w:pPr>
                    <w:rPr>
                      <w:rFonts w:ascii="Arial" w:hAnsi="Arial" w:cs="Arial"/>
                      <w:sz w:val="20"/>
                      <w:szCs w:val="20"/>
                    </w:rPr>
                  </w:pPr>
                  <w:r w:rsidRPr="00470E0E">
                    <w:rPr>
                      <w:rFonts w:ascii="Arial" w:hAnsi="Arial" w:cs="Arial"/>
                      <w:color w:val="FF0000"/>
                      <w:sz w:val="20"/>
                      <w:szCs w:val="20"/>
                    </w:rPr>
                    <w:t>Mat Card</w:t>
                  </w:r>
                </w:p>
              </w:tc>
              <w:tc>
                <w:tcPr>
                  <w:tcW w:w="1627" w:type="dxa"/>
                </w:tcPr>
                <w:p w14:paraId="2852B494" w14:textId="5CEC5459" w:rsidR="004E3ACC" w:rsidRPr="00470E0E" w:rsidRDefault="004E3ACC" w:rsidP="00470E0E">
                  <w:pPr>
                    <w:rPr>
                      <w:rFonts w:ascii="Arial" w:hAnsi="Arial" w:cs="Arial"/>
                      <w:sz w:val="20"/>
                      <w:szCs w:val="20"/>
                    </w:rPr>
                  </w:pPr>
                  <w:r w:rsidRPr="00470E0E">
                    <w:rPr>
                      <w:rFonts w:ascii="Arial" w:hAnsi="Arial" w:cs="Arial"/>
                      <w:sz w:val="20"/>
                      <w:szCs w:val="20"/>
                    </w:rPr>
                    <w:t>Glossy</w:t>
                  </w:r>
                </w:p>
              </w:tc>
              <w:tc>
                <w:tcPr>
                  <w:tcW w:w="1698" w:type="dxa"/>
                </w:tcPr>
                <w:p w14:paraId="07E65248" w14:textId="6CA55D33" w:rsidR="004E3ACC" w:rsidRPr="00470E0E" w:rsidRDefault="004E3ACC" w:rsidP="00470E0E">
                  <w:pPr>
                    <w:rPr>
                      <w:rFonts w:ascii="Arial" w:hAnsi="Arial" w:cs="Arial"/>
                      <w:sz w:val="20"/>
                      <w:szCs w:val="20"/>
                    </w:rPr>
                  </w:pPr>
                  <w:r w:rsidRPr="00470E0E">
                    <w:rPr>
                      <w:rFonts w:ascii="Arial" w:hAnsi="Arial" w:cs="Arial"/>
                      <w:sz w:val="20"/>
                      <w:szCs w:val="20"/>
                    </w:rPr>
                    <w:t>Glossy</w:t>
                  </w:r>
                </w:p>
              </w:tc>
            </w:tr>
            <w:tr w:rsidR="004E3ACC" w14:paraId="12E2C62E" w14:textId="77777777" w:rsidTr="004E3ACC">
              <w:tc>
                <w:tcPr>
                  <w:tcW w:w="1417" w:type="dxa"/>
                </w:tcPr>
                <w:p w14:paraId="05A654BE" w14:textId="460FACD2" w:rsidR="004E3ACC" w:rsidRPr="00470E0E" w:rsidRDefault="004E3ACC" w:rsidP="00470E0E">
                  <w:pPr>
                    <w:rPr>
                      <w:rFonts w:ascii="Arial" w:hAnsi="Arial" w:cs="Arial"/>
                      <w:b/>
                      <w:sz w:val="20"/>
                      <w:szCs w:val="20"/>
                    </w:rPr>
                  </w:pPr>
                  <w:r w:rsidRPr="00470E0E">
                    <w:rPr>
                      <w:rFonts w:ascii="Arial" w:hAnsi="Arial" w:cs="Arial"/>
                      <w:b/>
                      <w:sz w:val="20"/>
                      <w:szCs w:val="20"/>
                    </w:rPr>
                    <w:t>Headline</w:t>
                  </w:r>
                </w:p>
              </w:tc>
              <w:tc>
                <w:tcPr>
                  <w:tcW w:w="1354" w:type="dxa"/>
                </w:tcPr>
                <w:p w14:paraId="5DDDA987" w14:textId="235B3925"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Top</w:t>
                  </w:r>
                  <w:r w:rsidR="00470E0E" w:rsidRPr="00470E0E">
                    <w:rPr>
                      <w:rFonts w:ascii="Arial" w:hAnsi="Arial" w:cs="Arial"/>
                      <w:color w:val="FF0000"/>
                      <w:sz w:val="20"/>
                      <w:szCs w:val="20"/>
                    </w:rPr>
                    <w:t xml:space="preserve"> Left</w:t>
                  </w:r>
                </w:p>
              </w:tc>
              <w:tc>
                <w:tcPr>
                  <w:tcW w:w="1417" w:type="dxa"/>
                </w:tcPr>
                <w:p w14:paraId="1BBD8918" w14:textId="3CA1B9A1" w:rsidR="004E3ACC" w:rsidRPr="00470E0E" w:rsidRDefault="00470E0E" w:rsidP="00470E0E">
                  <w:pPr>
                    <w:rPr>
                      <w:rFonts w:ascii="Arial" w:hAnsi="Arial" w:cs="Arial"/>
                      <w:color w:val="FF0000"/>
                      <w:sz w:val="20"/>
                      <w:szCs w:val="20"/>
                    </w:rPr>
                  </w:pPr>
                  <w:r w:rsidRPr="00470E0E">
                    <w:rPr>
                      <w:rFonts w:ascii="Arial" w:hAnsi="Arial" w:cs="Arial"/>
                      <w:color w:val="FF0000"/>
                      <w:sz w:val="20"/>
                      <w:szCs w:val="20"/>
                    </w:rPr>
                    <w:t>Left M</w:t>
                  </w:r>
                  <w:r w:rsidR="004E3ACC" w:rsidRPr="00470E0E">
                    <w:rPr>
                      <w:rFonts w:ascii="Arial" w:hAnsi="Arial" w:cs="Arial"/>
                      <w:color w:val="FF0000"/>
                      <w:sz w:val="20"/>
                      <w:szCs w:val="20"/>
                    </w:rPr>
                    <w:t>iddle</w:t>
                  </w:r>
                </w:p>
              </w:tc>
              <w:tc>
                <w:tcPr>
                  <w:tcW w:w="1627" w:type="dxa"/>
                </w:tcPr>
                <w:p w14:paraId="51412A85" w14:textId="5C1E54CC"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Top Middle</w:t>
                  </w:r>
                </w:p>
              </w:tc>
              <w:tc>
                <w:tcPr>
                  <w:tcW w:w="1698" w:type="dxa"/>
                </w:tcPr>
                <w:p w14:paraId="4C091120" w14:textId="6274234B"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Centre Middle</w:t>
                  </w:r>
                </w:p>
              </w:tc>
            </w:tr>
            <w:tr w:rsidR="004E3ACC" w14:paraId="4E475484" w14:textId="77777777" w:rsidTr="004E3ACC">
              <w:tc>
                <w:tcPr>
                  <w:tcW w:w="1417" w:type="dxa"/>
                </w:tcPr>
                <w:p w14:paraId="61BBAE31" w14:textId="7A40E1B6" w:rsidR="004E3ACC" w:rsidRPr="00470E0E" w:rsidRDefault="004E3ACC" w:rsidP="00470E0E">
                  <w:pPr>
                    <w:rPr>
                      <w:rFonts w:ascii="Arial" w:hAnsi="Arial" w:cs="Arial"/>
                      <w:b/>
                      <w:sz w:val="20"/>
                      <w:szCs w:val="20"/>
                    </w:rPr>
                  </w:pPr>
                  <w:r w:rsidRPr="00470E0E">
                    <w:rPr>
                      <w:rFonts w:ascii="Arial" w:hAnsi="Arial" w:cs="Arial"/>
                      <w:b/>
                      <w:sz w:val="20"/>
                      <w:szCs w:val="20"/>
                    </w:rPr>
                    <w:t>Text</w:t>
                  </w:r>
                </w:p>
              </w:tc>
              <w:tc>
                <w:tcPr>
                  <w:tcW w:w="1354" w:type="dxa"/>
                </w:tcPr>
                <w:p w14:paraId="20D9861D" w14:textId="325D92DE" w:rsidR="004E3ACC" w:rsidRPr="00470E0E" w:rsidRDefault="004E3ACC" w:rsidP="00470E0E">
                  <w:pPr>
                    <w:rPr>
                      <w:rFonts w:ascii="Arial" w:hAnsi="Arial" w:cs="Arial"/>
                      <w:sz w:val="20"/>
                      <w:szCs w:val="20"/>
                    </w:rPr>
                  </w:pPr>
                  <w:r w:rsidRPr="00470E0E">
                    <w:rPr>
                      <w:rFonts w:ascii="Arial" w:hAnsi="Arial" w:cs="Arial"/>
                      <w:sz w:val="20"/>
                      <w:szCs w:val="20"/>
                    </w:rPr>
                    <w:t>Yes</w:t>
                  </w:r>
                </w:p>
              </w:tc>
              <w:tc>
                <w:tcPr>
                  <w:tcW w:w="1417" w:type="dxa"/>
                </w:tcPr>
                <w:p w14:paraId="53FAD13D" w14:textId="61BB7366" w:rsidR="004E3ACC" w:rsidRPr="00470E0E" w:rsidRDefault="004E3ACC" w:rsidP="00470E0E">
                  <w:pPr>
                    <w:rPr>
                      <w:rFonts w:ascii="Arial" w:hAnsi="Arial" w:cs="Arial"/>
                      <w:sz w:val="20"/>
                      <w:szCs w:val="20"/>
                    </w:rPr>
                  </w:pPr>
                  <w:r w:rsidRPr="00470E0E">
                    <w:rPr>
                      <w:rFonts w:ascii="Arial" w:hAnsi="Arial" w:cs="Arial"/>
                      <w:sz w:val="20"/>
                      <w:szCs w:val="20"/>
                    </w:rPr>
                    <w:t>Yes</w:t>
                  </w:r>
                </w:p>
              </w:tc>
              <w:tc>
                <w:tcPr>
                  <w:tcW w:w="1627" w:type="dxa"/>
                </w:tcPr>
                <w:p w14:paraId="5839EEAB" w14:textId="7DAC0A3E" w:rsidR="004E3ACC" w:rsidRPr="00470E0E" w:rsidRDefault="00470E0E" w:rsidP="00470E0E">
                  <w:pPr>
                    <w:rPr>
                      <w:rFonts w:ascii="Arial" w:hAnsi="Arial" w:cs="Arial"/>
                      <w:sz w:val="20"/>
                      <w:szCs w:val="20"/>
                    </w:rPr>
                  </w:pPr>
                  <w:r w:rsidRPr="00470E0E">
                    <w:rPr>
                      <w:rFonts w:ascii="Arial" w:hAnsi="Arial" w:cs="Arial"/>
                      <w:sz w:val="20"/>
                      <w:szCs w:val="20"/>
                    </w:rPr>
                    <w:t>Yes</w:t>
                  </w:r>
                </w:p>
              </w:tc>
              <w:tc>
                <w:tcPr>
                  <w:tcW w:w="1698" w:type="dxa"/>
                </w:tcPr>
                <w:p w14:paraId="41860A56" w14:textId="11EEC0AE" w:rsidR="004E3ACC" w:rsidRPr="00470E0E" w:rsidRDefault="004E3ACC" w:rsidP="00470E0E">
                  <w:pPr>
                    <w:rPr>
                      <w:rFonts w:ascii="Arial" w:hAnsi="Arial" w:cs="Arial"/>
                      <w:sz w:val="20"/>
                      <w:szCs w:val="20"/>
                    </w:rPr>
                  </w:pPr>
                  <w:r w:rsidRPr="00470E0E">
                    <w:rPr>
                      <w:rFonts w:ascii="Arial" w:hAnsi="Arial" w:cs="Arial"/>
                      <w:sz w:val="20"/>
                      <w:szCs w:val="20"/>
                    </w:rPr>
                    <w:t>Yes</w:t>
                  </w:r>
                </w:p>
              </w:tc>
            </w:tr>
            <w:tr w:rsidR="004E3ACC" w14:paraId="54358DA3" w14:textId="77777777" w:rsidTr="004E3ACC">
              <w:tc>
                <w:tcPr>
                  <w:tcW w:w="1417" w:type="dxa"/>
                </w:tcPr>
                <w:p w14:paraId="19B40CAE" w14:textId="545F8261" w:rsidR="004E3ACC" w:rsidRPr="00470E0E" w:rsidRDefault="004E3ACC" w:rsidP="00470E0E">
                  <w:pPr>
                    <w:rPr>
                      <w:rFonts w:ascii="Arial" w:hAnsi="Arial" w:cs="Arial"/>
                      <w:b/>
                      <w:sz w:val="20"/>
                      <w:szCs w:val="20"/>
                    </w:rPr>
                  </w:pPr>
                  <w:r w:rsidRPr="00470E0E">
                    <w:rPr>
                      <w:rFonts w:ascii="Arial" w:hAnsi="Arial" w:cs="Arial"/>
                      <w:b/>
                      <w:sz w:val="20"/>
                      <w:szCs w:val="20"/>
                    </w:rPr>
                    <w:t>Order</w:t>
                  </w:r>
                </w:p>
              </w:tc>
              <w:tc>
                <w:tcPr>
                  <w:tcW w:w="1354" w:type="dxa"/>
                </w:tcPr>
                <w:p w14:paraId="48C22ADD" w14:textId="77777777"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What?</w:t>
                  </w:r>
                </w:p>
                <w:p w14:paraId="21822C8A" w14:textId="5BF335ED"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About?</w:t>
                  </w:r>
                </w:p>
              </w:tc>
              <w:tc>
                <w:tcPr>
                  <w:tcW w:w="1417" w:type="dxa"/>
                </w:tcPr>
                <w:p w14:paraId="19F362C8" w14:textId="3CF98CCB"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Product Information</w:t>
                  </w:r>
                </w:p>
              </w:tc>
              <w:tc>
                <w:tcPr>
                  <w:tcW w:w="1627" w:type="dxa"/>
                </w:tcPr>
                <w:p w14:paraId="4C11E981" w14:textId="77777777" w:rsidR="004E3ACC" w:rsidRPr="00470E0E" w:rsidRDefault="00470E0E" w:rsidP="00470E0E">
                  <w:pPr>
                    <w:rPr>
                      <w:rFonts w:ascii="Arial" w:hAnsi="Arial" w:cs="Arial"/>
                      <w:color w:val="FF0000"/>
                      <w:sz w:val="20"/>
                      <w:szCs w:val="20"/>
                    </w:rPr>
                  </w:pPr>
                  <w:r w:rsidRPr="00470E0E">
                    <w:rPr>
                      <w:rFonts w:ascii="Arial" w:hAnsi="Arial" w:cs="Arial"/>
                      <w:color w:val="FF0000"/>
                      <w:sz w:val="20"/>
                      <w:szCs w:val="20"/>
                    </w:rPr>
                    <w:t>What?</w:t>
                  </w:r>
                </w:p>
                <w:p w14:paraId="069EF39E" w14:textId="77777777" w:rsidR="00470E0E" w:rsidRPr="00470E0E" w:rsidRDefault="00470E0E" w:rsidP="00470E0E">
                  <w:pPr>
                    <w:rPr>
                      <w:rFonts w:ascii="Arial" w:hAnsi="Arial" w:cs="Arial"/>
                      <w:color w:val="FF0000"/>
                      <w:sz w:val="20"/>
                      <w:szCs w:val="20"/>
                    </w:rPr>
                  </w:pPr>
                  <w:r w:rsidRPr="00470E0E">
                    <w:rPr>
                      <w:rFonts w:ascii="Arial" w:hAnsi="Arial" w:cs="Arial"/>
                      <w:color w:val="FF0000"/>
                      <w:sz w:val="20"/>
                      <w:szCs w:val="20"/>
                    </w:rPr>
                    <w:t>Benefits</w:t>
                  </w:r>
                </w:p>
                <w:p w14:paraId="2921526C" w14:textId="38713BAF" w:rsidR="00470E0E" w:rsidRPr="00470E0E" w:rsidRDefault="00470E0E" w:rsidP="00470E0E">
                  <w:pPr>
                    <w:rPr>
                      <w:rFonts w:ascii="Arial" w:hAnsi="Arial" w:cs="Arial"/>
                      <w:color w:val="FF0000"/>
                      <w:sz w:val="20"/>
                      <w:szCs w:val="20"/>
                    </w:rPr>
                  </w:pPr>
                  <w:r w:rsidRPr="00470E0E">
                    <w:rPr>
                      <w:rFonts w:ascii="Arial" w:hAnsi="Arial" w:cs="Arial"/>
                      <w:color w:val="FF0000"/>
                      <w:sz w:val="20"/>
                      <w:szCs w:val="20"/>
                    </w:rPr>
                    <w:t>How to/</w:t>
                  </w:r>
                </w:p>
              </w:tc>
              <w:tc>
                <w:tcPr>
                  <w:tcW w:w="1698" w:type="dxa"/>
                </w:tcPr>
                <w:p w14:paraId="6F1A8628" w14:textId="77777777"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What?</w:t>
                  </w:r>
                </w:p>
                <w:p w14:paraId="6799A1DE" w14:textId="77777777"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Benefits</w:t>
                  </w:r>
                </w:p>
                <w:p w14:paraId="7E63C2CF" w14:textId="0BE3ACE0"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How to?</w:t>
                  </w:r>
                </w:p>
              </w:tc>
            </w:tr>
            <w:tr w:rsidR="004E3ACC" w14:paraId="7586AF0D" w14:textId="77777777" w:rsidTr="004E3ACC">
              <w:tc>
                <w:tcPr>
                  <w:tcW w:w="1417" w:type="dxa"/>
                </w:tcPr>
                <w:p w14:paraId="74651CF3" w14:textId="1AF4B284" w:rsidR="004E3ACC" w:rsidRPr="00470E0E" w:rsidRDefault="004E3ACC" w:rsidP="00470E0E">
                  <w:pPr>
                    <w:rPr>
                      <w:rFonts w:ascii="Arial" w:hAnsi="Arial" w:cs="Arial"/>
                      <w:b/>
                      <w:sz w:val="20"/>
                      <w:szCs w:val="20"/>
                    </w:rPr>
                  </w:pPr>
                  <w:r w:rsidRPr="00470E0E">
                    <w:rPr>
                      <w:rFonts w:ascii="Arial" w:hAnsi="Arial" w:cs="Arial"/>
                      <w:b/>
                      <w:sz w:val="20"/>
                      <w:szCs w:val="20"/>
                    </w:rPr>
                    <w:t>Font</w:t>
                  </w:r>
                </w:p>
              </w:tc>
              <w:tc>
                <w:tcPr>
                  <w:tcW w:w="1354" w:type="dxa"/>
                </w:tcPr>
                <w:p w14:paraId="66147FA0" w14:textId="5098B85B" w:rsidR="004E3ACC" w:rsidRPr="00470E0E" w:rsidRDefault="004E3ACC" w:rsidP="00470E0E">
                  <w:pPr>
                    <w:rPr>
                      <w:rFonts w:ascii="Arial" w:hAnsi="Arial" w:cs="Arial"/>
                      <w:sz w:val="20"/>
                      <w:szCs w:val="20"/>
                    </w:rPr>
                  </w:pPr>
                  <w:r w:rsidRPr="00470E0E">
                    <w:rPr>
                      <w:rFonts w:ascii="Arial" w:hAnsi="Arial" w:cs="Arial"/>
                      <w:sz w:val="20"/>
                      <w:szCs w:val="20"/>
                    </w:rPr>
                    <w:t>Corporate</w:t>
                  </w:r>
                </w:p>
              </w:tc>
              <w:tc>
                <w:tcPr>
                  <w:tcW w:w="1417" w:type="dxa"/>
                </w:tcPr>
                <w:p w14:paraId="3B7105F3" w14:textId="5D19EBB5" w:rsidR="004E3ACC" w:rsidRPr="00470E0E" w:rsidRDefault="004E3ACC" w:rsidP="00470E0E">
                  <w:pPr>
                    <w:rPr>
                      <w:rFonts w:ascii="Arial" w:hAnsi="Arial" w:cs="Arial"/>
                      <w:sz w:val="20"/>
                      <w:szCs w:val="20"/>
                    </w:rPr>
                  </w:pPr>
                  <w:r w:rsidRPr="00470E0E">
                    <w:rPr>
                      <w:rFonts w:ascii="Arial" w:hAnsi="Arial" w:cs="Arial"/>
                      <w:sz w:val="20"/>
                      <w:szCs w:val="20"/>
                    </w:rPr>
                    <w:t>Corporate</w:t>
                  </w:r>
                </w:p>
              </w:tc>
              <w:tc>
                <w:tcPr>
                  <w:tcW w:w="1627" w:type="dxa"/>
                </w:tcPr>
                <w:p w14:paraId="79FE1989" w14:textId="6B0B7838" w:rsidR="004E3ACC" w:rsidRPr="00470E0E" w:rsidRDefault="00470E0E" w:rsidP="00470E0E">
                  <w:pPr>
                    <w:rPr>
                      <w:rFonts w:ascii="Arial" w:hAnsi="Arial" w:cs="Arial"/>
                      <w:sz w:val="20"/>
                      <w:szCs w:val="20"/>
                    </w:rPr>
                  </w:pPr>
                  <w:r w:rsidRPr="00470E0E">
                    <w:rPr>
                      <w:rFonts w:ascii="Arial" w:hAnsi="Arial" w:cs="Arial"/>
                      <w:sz w:val="20"/>
                      <w:szCs w:val="20"/>
                    </w:rPr>
                    <w:t xml:space="preserve">Corporate / </w:t>
                  </w:r>
                </w:p>
              </w:tc>
              <w:tc>
                <w:tcPr>
                  <w:tcW w:w="1698" w:type="dxa"/>
                </w:tcPr>
                <w:p w14:paraId="242689F1" w14:textId="39064722" w:rsidR="004E3ACC" w:rsidRPr="00470E0E" w:rsidRDefault="004E3ACC" w:rsidP="00470E0E">
                  <w:pPr>
                    <w:rPr>
                      <w:rFonts w:ascii="Arial" w:hAnsi="Arial" w:cs="Arial"/>
                      <w:sz w:val="20"/>
                      <w:szCs w:val="20"/>
                    </w:rPr>
                  </w:pPr>
                  <w:r w:rsidRPr="00470E0E">
                    <w:rPr>
                      <w:rFonts w:ascii="Arial" w:hAnsi="Arial" w:cs="Arial"/>
                      <w:sz w:val="20"/>
                      <w:szCs w:val="20"/>
                    </w:rPr>
                    <w:t>Corporate</w:t>
                  </w:r>
                </w:p>
              </w:tc>
            </w:tr>
            <w:tr w:rsidR="004E3ACC" w14:paraId="771FE64C" w14:textId="77777777" w:rsidTr="004E3ACC">
              <w:tc>
                <w:tcPr>
                  <w:tcW w:w="1417" w:type="dxa"/>
                </w:tcPr>
                <w:p w14:paraId="4AF67105" w14:textId="7D566187" w:rsidR="004E3ACC" w:rsidRPr="00470E0E" w:rsidRDefault="004E3ACC" w:rsidP="00470E0E">
                  <w:pPr>
                    <w:rPr>
                      <w:rFonts w:ascii="Arial" w:hAnsi="Arial" w:cs="Arial"/>
                      <w:b/>
                      <w:sz w:val="20"/>
                      <w:szCs w:val="20"/>
                    </w:rPr>
                  </w:pPr>
                  <w:r w:rsidRPr="00470E0E">
                    <w:rPr>
                      <w:rFonts w:ascii="Arial" w:hAnsi="Arial" w:cs="Arial"/>
                      <w:b/>
                      <w:sz w:val="20"/>
                      <w:szCs w:val="20"/>
                    </w:rPr>
                    <w:t>Contact Information</w:t>
                  </w:r>
                </w:p>
              </w:tc>
              <w:tc>
                <w:tcPr>
                  <w:tcW w:w="1354" w:type="dxa"/>
                </w:tcPr>
                <w:p w14:paraId="6B5AAAD9" w14:textId="71DE401E"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Both sides</w:t>
                  </w:r>
                </w:p>
              </w:tc>
              <w:tc>
                <w:tcPr>
                  <w:tcW w:w="1417" w:type="dxa"/>
                </w:tcPr>
                <w:p w14:paraId="10594577" w14:textId="1CEB13F4"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Both sides</w:t>
                  </w:r>
                </w:p>
              </w:tc>
              <w:tc>
                <w:tcPr>
                  <w:tcW w:w="1627" w:type="dxa"/>
                </w:tcPr>
                <w:p w14:paraId="4BCA98CF" w14:textId="42EADA18" w:rsidR="004E3ACC" w:rsidRPr="00470E0E" w:rsidRDefault="001B20C3" w:rsidP="00470E0E">
                  <w:pPr>
                    <w:rPr>
                      <w:rFonts w:ascii="Arial" w:hAnsi="Arial" w:cs="Arial"/>
                      <w:color w:val="FF0000"/>
                      <w:sz w:val="20"/>
                      <w:szCs w:val="20"/>
                    </w:rPr>
                  </w:pPr>
                  <w:r>
                    <w:rPr>
                      <w:rFonts w:ascii="Arial" w:hAnsi="Arial" w:cs="Arial"/>
                      <w:color w:val="FF0000"/>
                      <w:sz w:val="20"/>
                      <w:szCs w:val="20"/>
                    </w:rPr>
                    <w:t>Last 2</w:t>
                  </w:r>
                  <w:r w:rsidR="00470E0E" w:rsidRPr="00470E0E">
                    <w:rPr>
                      <w:rFonts w:ascii="Arial" w:hAnsi="Arial" w:cs="Arial"/>
                      <w:color w:val="FF0000"/>
                      <w:sz w:val="20"/>
                      <w:szCs w:val="20"/>
                    </w:rPr>
                    <w:t xml:space="preserve"> page</w:t>
                  </w:r>
                  <w:r>
                    <w:rPr>
                      <w:rFonts w:ascii="Arial" w:hAnsi="Arial" w:cs="Arial"/>
                      <w:color w:val="FF0000"/>
                      <w:sz w:val="20"/>
                      <w:szCs w:val="20"/>
                    </w:rPr>
                    <w:t>s</w:t>
                  </w:r>
                </w:p>
              </w:tc>
              <w:tc>
                <w:tcPr>
                  <w:tcW w:w="1698" w:type="dxa"/>
                </w:tcPr>
                <w:p w14:paraId="365507FB" w14:textId="401BE851"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Both sides</w:t>
                  </w:r>
                </w:p>
              </w:tc>
            </w:tr>
            <w:tr w:rsidR="004E3ACC" w14:paraId="40B861AF" w14:textId="77777777" w:rsidTr="004E3ACC">
              <w:tc>
                <w:tcPr>
                  <w:tcW w:w="1417" w:type="dxa"/>
                </w:tcPr>
                <w:p w14:paraId="1DD2E1B4" w14:textId="304EDA5C" w:rsidR="004E3ACC" w:rsidRPr="00470E0E" w:rsidRDefault="004E3ACC" w:rsidP="00470E0E">
                  <w:pPr>
                    <w:rPr>
                      <w:rFonts w:ascii="Arial" w:hAnsi="Arial" w:cs="Arial"/>
                      <w:b/>
                      <w:sz w:val="20"/>
                      <w:szCs w:val="20"/>
                    </w:rPr>
                  </w:pPr>
                  <w:r w:rsidRPr="00470E0E">
                    <w:rPr>
                      <w:rFonts w:ascii="Arial" w:hAnsi="Arial" w:cs="Arial"/>
                      <w:b/>
                      <w:sz w:val="20"/>
                      <w:szCs w:val="20"/>
                    </w:rPr>
                    <w:t>Size</w:t>
                  </w:r>
                </w:p>
              </w:tc>
              <w:tc>
                <w:tcPr>
                  <w:tcW w:w="1354" w:type="dxa"/>
                </w:tcPr>
                <w:p w14:paraId="3E29860A" w14:textId="2287B472"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A4 portrait</w:t>
                  </w:r>
                </w:p>
              </w:tc>
              <w:tc>
                <w:tcPr>
                  <w:tcW w:w="1417" w:type="dxa"/>
                </w:tcPr>
                <w:p w14:paraId="5A080AB1" w14:textId="675BE802"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A4 Landscape</w:t>
                  </w:r>
                </w:p>
              </w:tc>
              <w:tc>
                <w:tcPr>
                  <w:tcW w:w="1627" w:type="dxa"/>
                </w:tcPr>
                <w:p w14:paraId="018F1912" w14:textId="2AD3F31F" w:rsidR="004E3ACC" w:rsidRPr="00470E0E" w:rsidRDefault="00470E0E" w:rsidP="00470E0E">
                  <w:pPr>
                    <w:rPr>
                      <w:rFonts w:ascii="Arial" w:hAnsi="Arial" w:cs="Arial"/>
                      <w:color w:val="FF0000"/>
                      <w:sz w:val="20"/>
                      <w:szCs w:val="20"/>
                    </w:rPr>
                  </w:pPr>
                  <w:r w:rsidRPr="00470E0E">
                    <w:rPr>
                      <w:rFonts w:ascii="Arial" w:hAnsi="Arial" w:cs="Arial"/>
                      <w:color w:val="FF0000"/>
                      <w:sz w:val="20"/>
                      <w:szCs w:val="20"/>
                    </w:rPr>
                    <w:t>A4 portrait booklet</w:t>
                  </w:r>
                </w:p>
              </w:tc>
              <w:tc>
                <w:tcPr>
                  <w:tcW w:w="1698" w:type="dxa"/>
                </w:tcPr>
                <w:p w14:paraId="69C1892D" w14:textId="7F235E22" w:rsidR="004E3ACC" w:rsidRPr="00470E0E" w:rsidRDefault="004E3ACC" w:rsidP="00470E0E">
                  <w:pPr>
                    <w:rPr>
                      <w:rFonts w:ascii="Arial" w:hAnsi="Arial" w:cs="Arial"/>
                      <w:color w:val="FF0000"/>
                      <w:sz w:val="20"/>
                      <w:szCs w:val="20"/>
                    </w:rPr>
                  </w:pPr>
                  <w:r w:rsidRPr="00470E0E">
                    <w:rPr>
                      <w:rFonts w:ascii="Arial" w:hAnsi="Arial" w:cs="Arial"/>
                      <w:color w:val="FF0000"/>
                      <w:sz w:val="20"/>
                      <w:szCs w:val="20"/>
                    </w:rPr>
                    <w:t>A5 portrait</w:t>
                  </w:r>
                </w:p>
              </w:tc>
            </w:tr>
          </w:tbl>
          <w:p w14:paraId="7FC1D20A" w14:textId="0F91B2E0" w:rsidR="004148E7" w:rsidRDefault="004148E7" w:rsidP="00D8088E">
            <w:pPr>
              <w:spacing w:line="360" w:lineRule="auto"/>
              <w:jc w:val="both"/>
              <w:rPr>
                <w:rFonts w:ascii="Arial" w:hAnsi="Arial" w:cs="Arial"/>
                <w:sz w:val="24"/>
                <w:szCs w:val="24"/>
              </w:rPr>
            </w:pPr>
          </w:p>
          <w:p w14:paraId="2487AE42" w14:textId="64ACE36C" w:rsidR="00470E0E" w:rsidRDefault="00470E0E" w:rsidP="00D8088E">
            <w:pPr>
              <w:spacing w:line="360" w:lineRule="auto"/>
              <w:jc w:val="both"/>
              <w:rPr>
                <w:rFonts w:ascii="Arial" w:hAnsi="Arial" w:cs="Arial"/>
                <w:sz w:val="24"/>
                <w:szCs w:val="24"/>
              </w:rPr>
            </w:pPr>
            <w:r>
              <w:rPr>
                <w:rFonts w:ascii="Arial" w:hAnsi="Arial" w:cs="Arial"/>
                <w:sz w:val="24"/>
                <w:szCs w:val="24"/>
              </w:rPr>
              <w:t>The above table summarizes the differences (highlighted in red) between the publications. The areas in which the publications remained the same were the text</w:t>
            </w:r>
            <w:r w:rsidR="00110CF8">
              <w:rPr>
                <w:rFonts w:ascii="Arial" w:hAnsi="Arial" w:cs="Arial"/>
                <w:sz w:val="24"/>
                <w:szCs w:val="24"/>
              </w:rPr>
              <w:t>, images</w:t>
            </w:r>
            <w:r>
              <w:rPr>
                <w:rFonts w:ascii="Arial" w:hAnsi="Arial" w:cs="Arial"/>
                <w:sz w:val="24"/>
                <w:szCs w:val="24"/>
              </w:rPr>
              <w:t xml:space="preserve"> and font. </w:t>
            </w:r>
            <w:r w:rsidR="005E2DA2">
              <w:rPr>
                <w:rFonts w:ascii="Arial" w:hAnsi="Arial" w:cs="Arial"/>
                <w:sz w:val="24"/>
                <w:szCs w:val="24"/>
              </w:rPr>
              <w:t xml:space="preserve">All of the publications had some text </w:t>
            </w:r>
            <w:r w:rsidR="003108A5">
              <w:rPr>
                <w:rFonts w:ascii="Arial" w:hAnsi="Arial" w:cs="Arial"/>
                <w:sz w:val="24"/>
                <w:szCs w:val="24"/>
              </w:rPr>
              <w:t>within the publication and the font remained the same type throughout.</w:t>
            </w:r>
            <w:r w:rsidR="00110CF8">
              <w:rPr>
                <w:rFonts w:ascii="Arial" w:hAnsi="Arial" w:cs="Arial"/>
                <w:sz w:val="24"/>
                <w:szCs w:val="24"/>
              </w:rPr>
              <w:t xml:space="preserve"> All four publications also presented photographs, icons and illustrations throughout.</w:t>
            </w:r>
          </w:p>
          <w:p w14:paraId="53A393F2" w14:textId="77777777" w:rsidR="003108A5" w:rsidRDefault="008469DF" w:rsidP="00D8088E">
            <w:pPr>
              <w:spacing w:line="360" w:lineRule="auto"/>
              <w:jc w:val="both"/>
              <w:rPr>
                <w:rFonts w:ascii="Arial" w:hAnsi="Arial" w:cs="Arial"/>
                <w:sz w:val="24"/>
                <w:szCs w:val="24"/>
              </w:rPr>
            </w:pPr>
            <w:r>
              <w:rPr>
                <w:rFonts w:ascii="Arial" w:hAnsi="Arial" w:cs="Arial"/>
                <w:sz w:val="24"/>
                <w:szCs w:val="24"/>
              </w:rPr>
              <w:t xml:space="preserve">The areas that differed were the categories of paper layout, Images, </w:t>
            </w:r>
            <w:r w:rsidRPr="000F5290">
              <w:rPr>
                <w:rFonts w:ascii="Arial" w:hAnsi="Arial" w:cs="Arial"/>
                <w:sz w:val="24"/>
                <w:szCs w:val="24"/>
                <w:lang w:val="en-GB"/>
              </w:rPr>
              <w:t>Colour</w:t>
            </w:r>
            <w:r>
              <w:rPr>
                <w:rFonts w:ascii="Arial" w:hAnsi="Arial" w:cs="Arial"/>
                <w:sz w:val="24"/>
                <w:szCs w:val="24"/>
              </w:rPr>
              <w:t>, Paper Quality, Headline, Oder, Contact information and Size.</w:t>
            </w:r>
          </w:p>
          <w:p w14:paraId="21550469" w14:textId="77777777" w:rsidR="008469DF" w:rsidRDefault="008469DF" w:rsidP="008469DF">
            <w:pPr>
              <w:spacing w:line="360" w:lineRule="auto"/>
              <w:jc w:val="both"/>
              <w:rPr>
                <w:rFonts w:ascii="Arial" w:hAnsi="Arial" w:cs="Arial"/>
                <w:sz w:val="24"/>
                <w:szCs w:val="24"/>
              </w:rPr>
            </w:pPr>
          </w:p>
          <w:p w14:paraId="4CFBC3D0" w14:textId="77777777" w:rsidR="008469DF" w:rsidRDefault="008469DF" w:rsidP="008469DF">
            <w:pPr>
              <w:spacing w:line="360" w:lineRule="auto"/>
              <w:jc w:val="both"/>
              <w:rPr>
                <w:rFonts w:ascii="Arial" w:hAnsi="Arial" w:cs="Arial"/>
                <w:sz w:val="24"/>
                <w:szCs w:val="24"/>
              </w:rPr>
            </w:pPr>
            <w:r w:rsidRPr="008469DF">
              <w:rPr>
                <w:rFonts w:ascii="Arial" w:hAnsi="Arial" w:cs="Arial"/>
                <w:sz w:val="24"/>
                <w:szCs w:val="24"/>
              </w:rPr>
              <w:t>Paper layout (folds or flips)</w:t>
            </w:r>
          </w:p>
          <w:p w14:paraId="63C5AA1C" w14:textId="46581E26" w:rsidR="00110CF8" w:rsidRDefault="00110CF8" w:rsidP="008469DF">
            <w:pPr>
              <w:spacing w:line="360" w:lineRule="auto"/>
              <w:jc w:val="both"/>
              <w:rPr>
                <w:rFonts w:ascii="Arial" w:hAnsi="Arial" w:cs="Arial"/>
                <w:sz w:val="24"/>
                <w:szCs w:val="24"/>
              </w:rPr>
            </w:pPr>
            <w:r>
              <w:rPr>
                <w:rFonts w:ascii="Arial" w:hAnsi="Arial" w:cs="Arial"/>
                <w:sz w:val="24"/>
                <w:szCs w:val="24"/>
              </w:rPr>
              <w:t xml:space="preserve">3 out of 4 publications were double sided documents in </w:t>
            </w:r>
            <w:r w:rsidR="001A6B20">
              <w:rPr>
                <w:rFonts w:ascii="Arial" w:hAnsi="Arial" w:cs="Arial"/>
                <w:sz w:val="24"/>
                <w:szCs w:val="24"/>
              </w:rPr>
              <w:t>comparison</w:t>
            </w:r>
            <w:r>
              <w:rPr>
                <w:rFonts w:ascii="Arial" w:hAnsi="Arial" w:cs="Arial"/>
                <w:sz w:val="24"/>
                <w:szCs w:val="24"/>
              </w:rPr>
              <w:t xml:space="preserve"> with a booklet</w:t>
            </w:r>
            <w:r w:rsidR="001A6B20">
              <w:rPr>
                <w:rFonts w:ascii="Arial" w:hAnsi="Arial" w:cs="Arial"/>
                <w:sz w:val="24"/>
                <w:szCs w:val="24"/>
              </w:rPr>
              <w:t xml:space="preserve"> style format</w:t>
            </w:r>
            <w:r>
              <w:rPr>
                <w:rFonts w:ascii="Arial" w:hAnsi="Arial" w:cs="Arial"/>
                <w:sz w:val="24"/>
                <w:szCs w:val="24"/>
              </w:rPr>
              <w:t>.</w:t>
            </w:r>
          </w:p>
          <w:p w14:paraId="21E272A4" w14:textId="77777777" w:rsidR="00110CF8" w:rsidRPr="008469DF" w:rsidRDefault="00110CF8" w:rsidP="008469DF">
            <w:pPr>
              <w:spacing w:line="360" w:lineRule="auto"/>
              <w:jc w:val="both"/>
              <w:rPr>
                <w:rFonts w:ascii="Arial" w:hAnsi="Arial" w:cs="Arial"/>
                <w:sz w:val="24"/>
                <w:szCs w:val="24"/>
              </w:rPr>
            </w:pPr>
          </w:p>
          <w:p w14:paraId="53B427F9" w14:textId="77777777" w:rsidR="008469DF" w:rsidRDefault="008469DF" w:rsidP="008469DF">
            <w:pPr>
              <w:spacing w:line="360" w:lineRule="auto"/>
              <w:jc w:val="both"/>
              <w:rPr>
                <w:rFonts w:ascii="Arial" w:hAnsi="Arial" w:cs="Arial"/>
                <w:sz w:val="24"/>
                <w:szCs w:val="24"/>
              </w:rPr>
            </w:pPr>
            <w:r w:rsidRPr="000F5290">
              <w:rPr>
                <w:rFonts w:ascii="Arial" w:hAnsi="Arial" w:cs="Arial"/>
                <w:sz w:val="24"/>
                <w:szCs w:val="24"/>
                <w:lang w:val="en-GB"/>
              </w:rPr>
              <w:t>Colour</w:t>
            </w:r>
            <w:r w:rsidRPr="008469DF">
              <w:rPr>
                <w:rFonts w:ascii="Arial" w:hAnsi="Arial" w:cs="Arial"/>
                <w:sz w:val="24"/>
                <w:szCs w:val="24"/>
              </w:rPr>
              <w:t xml:space="preserve"> or Black &amp; White</w:t>
            </w:r>
          </w:p>
          <w:p w14:paraId="735EE102" w14:textId="2DE8CB37" w:rsidR="00110CF8" w:rsidRDefault="00110CF8" w:rsidP="008469DF">
            <w:pPr>
              <w:spacing w:line="360" w:lineRule="auto"/>
              <w:jc w:val="both"/>
              <w:rPr>
                <w:rFonts w:ascii="Arial" w:hAnsi="Arial" w:cs="Arial"/>
                <w:sz w:val="24"/>
                <w:szCs w:val="24"/>
              </w:rPr>
            </w:pPr>
            <w:r>
              <w:rPr>
                <w:rFonts w:ascii="Arial" w:hAnsi="Arial" w:cs="Arial"/>
                <w:sz w:val="24"/>
                <w:szCs w:val="24"/>
              </w:rPr>
              <w:t xml:space="preserve">Both the “TGS at a glance” and the “TGS model guide” displayed the same </w:t>
            </w:r>
            <w:r w:rsidRPr="00F41DF8">
              <w:rPr>
                <w:rFonts w:ascii="Arial" w:hAnsi="Arial" w:cs="Arial"/>
                <w:sz w:val="24"/>
                <w:szCs w:val="24"/>
                <w:lang w:val="en-GB"/>
              </w:rPr>
              <w:t>colour</w:t>
            </w:r>
            <w:r>
              <w:rPr>
                <w:rFonts w:ascii="Arial" w:hAnsi="Arial" w:cs="Arial"/>
                <w:sz w:val="24"/>
                <w:szCs w:val="24"/>
              </w:rPr>
              <w:t xml:space="preserve"> choices of black, grey, white and red. The icons in the second page of the “TGS at a glance had a few added touches of yellow and pink in their icons.</w:t>
            </w:r>
          </w:p>
          <w:p w14:paraId="56C8D0AD" w14:textId="6C87F6DF" w:rsidR="00110CF8" w:rsidRPr="008469DF" w:rsidRDefault="00110CF8" w:rsidP="008469DF">
            <w:pPr>
              <w:spacing w:line="360" w:lineRule="auto"/>
              <w:jc w:val="both"/>
              <w:rPr>
                <w:rFonts w:ascii="Arial" w:hAnsi="Arial" w:cs="Arial"/>
                <w:sz w:val="24"/>
                <w:szCs w:val="24"/>
              </w:rPr>
            </w:pPr>
            <w:r>
              <w:rPr>
                <w:rFonts w:ascii="Arial" w:hAnsi="Arial" w:cs="Arial"/>
                <w:sz w:val="24"/>
                <w:szCs w:val="24"/>
              </w:rPr>
              <w:t xml:space="preserve">Both the “ECO driving” and the “Fleet Management” displaced the same branding more </w:t>
            </w:r>
            <w:r w:rsidRPr="00FB0767">
              <w:rPr>
                <w:rFonts w:ascii="Arial" w:hAnsi="Arial" w:cs="Arial"/>
                <w:sz w:val="24"/>
                <w:szCs w:val="24"/>
                <w:lang w:val="en-GB"/>
              </w:rPr>
              <w:t>colour</w:t>
            </w:r>
            <w:r>
              <w:rPr>
                <w:rFonts w:ascii="Arial" w:hAnsi="Arial" w:cs="Arial"/>
                <w:sz w:val="24"/>
                <w:szCs w:val="24"/>
              </w:rPr>
              <w:t xml:space="preserve"> choices in the photographs. Specifically the ECO driving displayed </w:t>
            </w:r>
            <w:r w:rsidR="00482201">
              <w:rPr>
                <w:noProof/>
                <w:lang w:val="en-GB" w:eastAsia="en-GB"/>
              </w:rPr>
              <w:lastRenderedPageBreak/>
              <mc:AlternateContent>
                <mc:Choice Requires="wps">
                  <w:drawing>
                    <wp:anchor distT="0" distB="0" distL="114300" distR="114300" simplePos="0" relativeHeight="251678208" behindDoc="0" locked="0" layoutInCell="1" allowOverlap="1" wp14:anchorId="4DCFE15D" wp14:editId="289F82E1">
                      <wp:simplePos x="0" y="0"/>
                      <wp:positionH relativeFrom="column">
                        <wp:posOffset>3593406</wp:posOffset>
                      </wp:positionH>
                      <wp:positionV relativeFrom="paragraph">
                        <wp:posOffset>-748941</wp:posOffset>
                      </wp:positionV>
                      <wp:extent cx="2171700" cy="693420"/>
                      <wp:effectExtent l="0" t="0" r="38100" b="1778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1F74F1D6" w14:textId="08A5B724"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FE15D" id="_x0000_s1037" type="#_x0000_t202" style="position:absolute;left:0;text-align:left;margin-left:282.95pt;margin-top:-58.95pt;width:171pt;height:54.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nDLgIAAFkEAAAOAAAAZHJzL2Uyb0RvYy54bWysVNtu2zAMfR+wfxD0vvjSpG2MOEWXLsOA&#10;7gK0+wBZlm1hsqhJSuzs60vJaRp028swPwiSSB2S55Be3Yy9InthnQRd0myWUiI0h1rqtqTfH7fv&#10;rilxnumaKdCipAfh6M367ZvVYAqRQweqFpYgiHbFYEraeW+KJHG8Ez1zMzBCo7EB2zOPR9smtWUD&#10;ovcqydP0MhnA1sYCF87h7d1kpOuI3zSC+69N44QnqqSYm4+rjWsV1mS9YkVrmekkP6bB/iGLnkmN&#10;QU9Qd8wzsrPyN6hecgsOGj/j0CfQNJKLWANWk6WvqnnomBGxFiTHmRNN7v/B8i/7b5bIuqT5BSWa&#10;9ajRoxg9eQ8jWQR6BuMK9How6OdHvEaZY6nO3AP/4YiGTcd0K26thaETrMb0svAyOXs64bgAUg2f&#10;ocYwbOchAo2N7QN3yAZBdJTpcJImpMLxMs+usqsUTRxtl8uLeR61S1jx/NpY5z8K6EnYlNSi9BGd&#10;7e+dD9mw4tklBHOgZL2VSsWDbauNsmTPsE228YsFvHJTmgwlXS7yxUTAXyHS+P0Jopce+13JvqTX&#10;JydWBNo+6Dp2o2dSTXtMWekjj4G6iUQ/VmNULIssB5IrqA/IrIWpv3EecdOB/UXJgL1dUvdzx6yg&#10;RH3SqM4ym8/DMMTDfHGFXBJ7bqnOLUxzhCqpp2Tabvw0QDtjZdthpKkfNNyioo2MZL9kdcwf+zdq&#10;cJy1MCDn5+j18kdYPwEAAP//AwBQSwMEFAAGAAgAAAAhALc1VxPgAAAACwEAAA8AAABkcnMvZG93&#10;bnJldi54bWxMj81OwzAQhO9IvIO1SFxQ6wRo/ohTISQQvUFBcHVjN4mw18F20/D2bE9wm90ZzX5b&#10;r2dr2KR9GBwKSJcJMI2tUwN2At7fHhcFsBAlKmkcagE/OsC6OT+rZaXcEV/1tI0doxIMlRTQxzhW&#10;nIe211aGpRs1krd33spIo++48vJI5dbw6yTJuJUD0oVejvqh1+3X9mAFFLfP02fY3Lx8tNnelPEq&#10;n56+vRCXF/P9HbCo5/gXhhM+oUNDTDt3QBWYEbDKViVFBSzSNCdFkTI5iR2tihx4U/P/PzS/AAAA&#10;//8DAFBLAQItABQABgAIAAAAIQC2gziS/gAAAOEBAAATAAAAAAAAAAAAAAAAAAAAAABbQ29udGVu&#10;dF9UeXBlc10ueG1sUEsBAi0AFAAGAAgAAAAhADj9If/WAAAAlAEAAAsAAAAAAAAAAAAAAAAALwEA&#10;AF9yZWxzLy5yZWxzUEsBAi0AFAAGAAgAAAAhABb+qcMuAgAAWQQAAA4AAAAAAAAAAAAAAAAALgIA&#10;AGRycy9lMm9Eb2MueG1sUEsBAi0AFAAGAAgAAAAhALc1VxPgAAAACwEAAA8AAAAAAAAAAAAAAAAA&#10;iAQAAGRycy9kb3ducmV2LnhtbFBLBQYAAAAABAAEAPMAAACVBQAAAAA=&#10;">
                      <v:textbox>
                        <w:txbxContent>
                          <w:p w14:paraId="1F74F1D6" w14:textId="08A5B724"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Production of Public Relation</w:t>
                            </w:r>
                            <w:r>
                              <w:rPr>
                                <w:rFonts w:ascii="Arial" w:hAnsi="Arial" w:cs="Arial"/>
                                <w:sz w:val="12"/>
                                <w:szCs w:val="12"/>
                              </w:rPr>
                              <w:t xml:space="preserve">s Materials </w:t>
                            </w:r>
                            <w:r>
                              <w:rPr>
                                <w:rFonts w:ascii="Arial" w:hAnsi="Arial" w:cs="Arial"/>
                                <w:sz w:val="12"/>
                                <w:szCs w:val="12"/>
                              </w:rPr>
                              <w:br/>
                              <w:t>Assessment 6</w:t>
                            </w:r>
                            <w:r>
                              <w:rPr>
                                <w:rFonts w:ascii="Arial" w:hAnsi="Arial" w:cs="Arial"/>
                                <w:sz w:val="12"/>
                                <w:szCs w:val="12"/>
                              </w:rPr>
                              <w:br/>
                              <w:t>Page 11</w:t>
                            </w:r>
                          </w:p>
                        </w:txbxContent>
                      </v:textbox>
                    </v:shape>
                  </w:pict>
                </mc:Fallback>
              </mc:AlternateContent>
            </w:r>
            <w:r>
              <w:rPr>
                <w:rFonts w:ascii="Arial" w:hAnsi="Arial" w:cs="Arial"/>
                <w:sz w:val="24"/>
                <w:szCs w:val="24"/>
              </w:rPr>
              <w:t xml:space="preserve">green </w:t>
            </w:r>
            <w:r w:rsidRPr="000F5290">
              <w:rPr>
                <w:rFonts w:ascii="Arial" w:hAnsi="Arial" w:cs="Arial"/>
                <w:sz w:val="24"/>
                <w:szCs w:val="24"/>
                <w:lang w:val="en-GB"/>
              </w:rPr>
              <w:t>coloured</w:t>
            </w:r>
            <w:r>
              <w:rPr>
                <w:rFonts w:ascii="Arial" w:hAnsi="Arial" w:cs="Arial"/>
                <w:sz w:val="24"/>
                <w:szCs w:val="24"/>
              </w:rPr>
              <w:t xml:space="preserve"> text to highlight the message of environmental concerns. The Fleet Management booklet wa</w:t>
            </w:r>
            <w:r w:rsidR="00F305D9">
              <w:rPr>
                <w:rFonts w:ascii="Arial" w:hAnsi="Arial" w:cs="Arial"/>
                <w:sz w:val="24"/>
                <w:szCs w:val="24"/>
              </w:rPr>
              <w:t xml:space="preserve">s dominant with blues and greys. According to Ciotti (2013) the </w:t>
            </w:r>
            <w:r w:rsidR="00F305D9" w:rsidRPr="000F5290">
              <w:rPr>
                <w:rFonts w:ascii="Arial" w:hAnsi="Arial" w:cs="Arial"/>
                <w:sz w:val="24"/>
                <w:szCs w:val="24"/>
                <w:lang w:val="en-GB"/>
              </w:rPr>
              <w:t>colour</w:t>
            </w:r>
            <w:r w:rsidR="00F305D9">
              <w:rPr>
                <w:rFonts w:ascii="Arial" w:hAnsi="Arial" w:cs="Arial"/>
                <w:sz w:val="24"/>
                <w:szCs w:val="24"/>
              </w:rPr>
              <w:t xml:space="preserve"> psychology of blue corresponds to Trust, Dependable and Strength, and in combination with grey; Balance, Neutral and Calm. This was a new concept and service that TGS were branching out into, so it would make sense to utilize such </w:t>
            </w:r>
            <w:r w:rsidR="00F305D9" w:rsidRPr="00FB0767">
              <w:rPr>
                <w:rFonts w:ascii="Arial" w:hAnsi="Arial" w:cs="Arial"/>
                <w:sz w:val="24"/>
                <w:szCs w:val="24"/>
                <w:lang w:val="en-GB"/>
              </w:rPr>
              <w:t>colours</w:t>
            </w:r>
            <w:r w:rsidR="00F305D9">
              <w:rPr>
                <w:rFonts w:ascii="Arial" w:hAnsi="Arial" w:cs="Arial"/>
                <w:sz w:val="24"/>
                <w:szCs w:val="24"/>
              </w:rPr>
              <w:t xml:space="preserve"> of choice. </w:t>
            </w:r>
          </w:p>
          <w:p w14:paraId="3D8979E3" w14:textId="77777777" w:rsidR="001A6B20" w:rsidRDefault="001A6B20" w:rsidP="008469DF">
            <w:pPr>
              <w:spacing w:line="360" w:lineRule="auto"/>
              <w:jc w:val="both"/>
              <w:rPr>
                <w:rFonts w:ascii="Arial" w:hAnsi="Arial" w:cs="Arial"/>
                <w:sz w:val="24"/>
                <w:szCs w:val="24"/>
              </w:rPr>
            </w:pPr>
          </w:p>
          <w:p w14:paraId="416E5B71" w14:textId="77777777" w:rsidR="008469DF" w:rsidRDefault="008469DF" w:rsidP="008469DF">
            <w:pPr>
              <w:spacing w:line="360" w:lineRule="auto"/>
              <w:jc w:val="both"/>
              <w:rPr>
                <w:rFonts w:ascii="Arial" w:hAnsi="Arial" w:cs="Arial"/>
                <w:sz w:val="24"/>
                <w:szCs w:val="24"/>
              </w:rPr>
            </w:pPr>
            <w:r w:rsidRPr="008469DF">
              <w:rPr>
                <w:rFonts w:ascii="Arial" w:hAnsi="Arial" w:cs="Arial"/>
                <w:sz w:val="24"/>
                <w:szCs w:val="24"/>
              </w:rPr>
              <w:t>Paper quality</w:t>
            </w:r>
          </w:p>
          <w:p w14:paraId="5E15CA63" w14:textId="77777777" w:rsidR="001A6B20" w:rsidRDefault="001A6B20" w:rsidP="008469DF">
            <w:pPr>
              <w:spacing w:line="360" w:lineRule="auto"/>
              <w:jc w:val="both"/>
              <w:rPr>
                <w:rFonts w:ascii="Arial" w:hAnsi="Arial" w:cs="Arial"/>
                <w:sz w:val="24"/>
                <w:szCs w:val="24"/>
              </w:rPr>
            </w:pPr>
            <w:r>
              <w:rPr>
                <w:rFonts w:ascii="Arial" w:hAnsi="Arial" w:cs="Arial"/>
                <w:sz w:val="24"/>
                <w:szCs w:val="24"/>
              </w:rPr>
              <w:t>The TGS model guide was the only publication that was printed on matt card, the other 3 publications were produced on glossy paper.</w:t>
            </w:r>
          </w:p>
          <w:p w14:paraId="05021867" w14:textId="77777777" w:rsidR="001A6B20" w:rsidRPr="008469DF" w:rsidRDefault="001A6B20" w:rsidP="008469DF">
            <w:pPr>
              <w:spacing w:line="360" w:lineRule="auto"/>
              <w:jc w:val="both"/>
              <w:rPr>
                <w:rFonts w:ascii="Arial" w:hAnsi="Arial" w:cs="Arial"/>
                <w:sz w:val="24"/>
                <w:szCs w:val="24"/>
              </w:rPr>
            </w:pPr>
          </w:p>
          <w:p w14:paraId="41B6CBAD" w14:textId="77777777" w:rsidR="008469DF" w:rsidRDefault="008469DF" w:rsidP="008469DF">
            <w:pPr>
              <w:spacing w:line="360" w:lineRule="auto"/>
              <w:jc w:val="both"/>
              <w:rPr>
                <w:rFonts w:ascii="Arial" w:hAnsi="Arial" w:cs="Arial"/>
                <w:sz w:val="24"/>
                <w:szCs w:val="24"/>
              </w:rPr>
            </w:pPr>
            <w:r w:rsidRPr="008469DF">
              <w:rPr>
                <w:rFonts w:ascii="Arial" w:hAnsi="Arial" w:cs="Arial"/>
                <w:sz w:val="24"/>
                <w:szCs w:val="24"/>
              </w:rPr>
              <w:t>Headline</w:t>
            </w:r>
          </w:p>
          <w:p w14:paraId="02800400" w14:textId="7C7D24D1" w:rsidR="001A6B20" w:rsidRDefault="00C50615" w:rsidP="008469DF">
            <w:pPr>
              <w:spacing w:line="360" w:lineRule="auto"/>
              <w:jc w:val="both"/>
              <w:rPr>
                <w:rFonts w:ascii="Arial" w:hAnsi="Arial" w:cs="Arial"/>
                <w:sz w:val="24"/>
                <w:szCs w:val="24"/>
              </w:rPr>
            </w:pPr>
            <w:r>
              <w:rPr>
                <w:rFonts w:ascii="Arial" w:hAnsi="Arial" w:cs="Arial"/>
                <w:sz w:val="24"/>
                <w:szCs w:val="24"/>
              </w:rPr>
              <w:t>All publications had a heading(s) on their documents. The location differed for all 4 of these publications. The similarities were that they were is bold.</w:t>
            </w:r>
          </w:p>
          <w:p w14:paraId="6FCAA2E0" w14:textId="77777777" w:rsidR="00C50615" w:rsidRPr="008469DF" w:rsidRDefault="00C50615" w:rsidP="008469DF">
            <w:pPr>
              <w:spacing w:line="360" w:lineRule="auto"/>
              <w:jc w:val="both"/>
              <w:rPr>
                <w:rFonts w:ascii="Arial" w:hAnsi="Arial" w:cs="Arial"/>
                <w:sz w:val="24"/>
                <w:szCs w:val="24"/>
              </w:rPr>
            </w:pPr>
          </w:p>
          <w:p w14:paraId="3C0DF6B6" w14:textId="77777777" w:rsidR="008469DF" w:rsidRDefault="008469DF" w:rsidP="008469DF">
            <w:pPr>
              <w:spacing w:line="360" w:lineRule="auto"/>
              <w:jc w:val="both"/>
              <w:rPr>
                <w:rFonts w:ascii="Arial" w:hAnsi="Arial" w:cs="Arial"/>
                <w:sz w:val="24"/>
                <w:szCs w:val="24"/>
              </w:rPr>
            </w:pPr>
            <w:r w:rsidRPr="008469DF">
              <w:rPr>
                <w:rFonts w:ascii="Arial" w:hAnsi="Arial" w:cs="Arial"/>
                <w:sz w:val="24"/>
                <w:szCs w:val="24"/>
              </w:rPr>
              <w:t xml:space="preserve">Text Layout and Spacing </w:t>
            </w:r>
          </w:p>
          <w:p w14:paraId="4BD76223" w14:textId="77777777" w:rsidR="00C50615" w:rsidRPr="008469DF" w:rsidRDefault="00C50615" w:rsidP="008469DF">
            <w:pPr>
              <w:spacing w:line="360" w:lineRule="auto"/>
              <w:jc w:val="both"/>
              <w:rPr>
                <w:rFonts w:ascii="Arial" w:hAnsi="Arial" w:cs="Arial"/>
                <w:sz w:val="24"/>
                <w:szCs w:val="24"/>
              </w:rPr>
            </w:pPr>
          </w:p>
          <w:p w14:paraId="7EBE8200" w14:textId="77777777" w:rsidR="008469DF" w:rsidRDefault="008469DF" w:rsidP="008469DF">
            <w:pPr>
              <w:spacing w:line="360" w:lineRule="auto"/>
              <w:jc w:val="both"/>
              <w:rPr>
                <w:rFonts w:ascii="Arial" w:hAnsi="Arial" w:cs="Arial"/>
                <w:sz w:val="24"/>
                <w:szCs w:val="24"/>
              </w:rPr>
            </w:pPr>
            <w:r w:rsidRPr="008469DF">
              <w:rPr>
                <w:rFonts w:ascii="Arial" w:hAnsi="Arial" w:cs="Arial"/>
                <w:sz w:val="24"/>
                <w:szCs w:val="24"/>
              </w:rPr>
              <w:t>Order (Beginning, middle, end.)</w:t>
            </w:r>
          </w:p>
          <w:p w14:paraId="20DCAECF" w14:textId="70606274" w:rsidR="00C50615" w:rsidRDefault="00C50615" w:rsidP="008469DF">
            <w:pPr>
              <w:spacing w:line="360" w:lineRule="auto"/>
              <w:jc w:val="both"/>
              <w:rPr>
                <w:rFonts w:ascii="Arial" w:hAnsi="Arial" w:cs="Arial"/>
                <w:sz w:val="24"/>
                <w:szCs w:val="24"/>
              </w:rPr>
            </w:pPr>
            <w:r>
              <w:rPr>
                <w:rFonts w:ascii="Arial" w:hAnsi="Arial" w:cs="Arial"/>
                <w:sz w:val="24"/>
                <w:szCs w:val="24"/>
              </w:rPr>
              <w:t xml:space="preserve">All publications presented a “what” question. Primarily the content of all publications offered a service or a product(s) to their intended audience. </w:t>
            </w:r>
          </w:p>
          <w:p w14:paraId="3CAE0110" w14:textId="0210096B" w:rsidR="00C50615" w:rsidRDefault="00C50615" w:rsidP="008469DF">
            <w:pPr>
              <w:spacing w:line="360" w:lineRule="auto"/>
              <w:jc w:val="both"/>
              <w:rPr>
                <w:rFonts w:ascii="Arial" w:hAnsi="Arial" w:cs="Arial"/>
                <w:sz w:val="24"/>
                <w:szCs w:val="24"/>
              </w:rPr>
            </w:pPr>
            <w:r>
              <w:rPr>
                <w:rFonts w:ascii="Arial" w:hAnsi="Arial" w:cs="Arial"/>
                <w:sz w:val="24"/>
                <w:szCs w:val="24"/>
              </w:rPr>
              <w:t xml:space="preserve">TGS at a glance focuses on the services it can provide. The TGS model guide specifically focuses on the products. TGS Fleet Management booklet focuses on the service and also provides benefits as well as advice (page </w:t>
            </w:r>
            <w:r w:rsidR="001B20C3">
              <w:rPr>
                <w:rFonts w:ascii="Arial" w:hAnsi="Arial" w:cs="Arial"/>
                <w:sz w:val="24"/>
                <w:szCs w:val="24"/>
              </w:rPr>
              <w:t>3- 4).</w:t>
            </w:r>
          </w:p>
          <w:p w14:paraId="3C460372" w14:textId="6A31473A" w:rsidR="001B20C3" w:rsidRDefault="001B20C3" w:rsidP="008469DF">
            <w:pPr>
              <w:spacing w:line="360" w:lineRule="auto"/>
              <w:jc w:val="both"/>
              <w:rPr>
                <w:rFonts w:ascii="Arial" w:hAnsi="Arial" w:cs="Arial"/>
                <w:sz w:val="24"/>
                <w:szCs w:val="24"/>
              </w:rPr>
            </w:pPr>
            <w:r>
              <w:rPr>
                <w:rFonts w:ascii="Arial" w:hAnsi="Arial" w:cs="Arial"/>
                <w:sz w:val="24"/>
                <w:szCs w:val="24"/>
              </w:rPr>
              <w:t>The TGS Guide to ECO driving clarifies the meaning of ECO driving and advice how to achieve it.</w:t>
            </w:r>
          </w:p>
          <w:p w14:paraId="7F8671B4" w14:textId="77777777" w:rsidR="001B20C3" w:rsidRPr="008469DF" w:rsidRDefault="001B20C3" w:rsidP="008469DF">
            <w:pPr>
              <w:spacing w:line="360" w:lineRule="auto"/>
              <w:jc w:val="both"/>
              <w:rPr>
                <w:rFonts w:ascii="Arial" w:hAnsi="Arial" w:cs="Arial"/>
                <w:sz w:val="24"/>
                <w:szCs w:val="24"/>
              </w:rPr>
            </w:pPr>
          </w:p>
          <w:p w14:paraId="53E3444B" w14:textId="0208A956" w:rsidR="008469DF" w:rsidRDefault="008469DF" w:rsidP="008469DF">
            <w:pPr>
              <w:spacing w:line="360" w:lineRule="auto"/>
              <w:jc w:val="both"/>
              <w:rPr>
                <w:rFonts w:ascii="Arial" w:hAnsi="Arial" w:cs="Arial"/>
                <w:sz w:val="24"/>
                <w:szCs w:val="24"/>
              </w:rPr>
            </w:pPr>
            <w:r w:rsidRPr="008469DF">
              <w:rPr>
                <w:rFonts w:ascii="Arial" w:hAnsi="Arial" w:cs="Arial"/>
                <w:sz w:val="24"/>
                <w:szCs w:val="24"/>
              </w:rPr>
              <w:t>Contact Information</w:t>
            </w:r>
          </w:p>
          <w:p w14:paraId="199D7B54" w14:textId="1871E3A4" w:rsidR="001B20C3" w:rsidRDefault="001B20C3" w:rsidP="008469DF">
            <w:pPr>
              <w:spacing w:line="360" w:lineRule="auto"/>
              <w:jc w:val="both"/>
              <w:rPr>
                <w:rFonts w:ascii="Arial" w:hAnsi="Arial" w:cs="Arial"/>
                <w:sz w:val="24"/>
                <w:szCs w:val="24"/>
              </w:rPr>
            </w:pPr>
            <w:r>
              <w:rPr>
                <w:rFonts w:ascii="Arial" w:hAnsi="Arial" w:cs="Arial"/>
                <w:sz w:val="24"/>
                <w:szCs w:val="24"/>
              </w:rPr>
              <w:t>3 out of 4 publications provided contact details on both sides. These publications were double sided leaflets. The TGS Fleet Management booklet introduced the key person to contact with a specific email address (page 5). On page 6 there is a</w:t>
            </w:r>
            <w:r w:rsidR="007E31B6">
              <w:rPr>
                <w:rFonts w:ascii="Arial" w:hAnsi="Arial" w:cs="Arial"/>
                <w:sz w:val="24"/>
                <w:szCs w:val="24"/>
              </w:rPr>
              <w:t>n</w:t>
            </w:r>
            <w:r>
              <w:rPr>
                <w:rFonts w:ascii="Arial" w:hAnsi="Arial" w:cs="Arial"/>
                <w:sz w:val="24"/>
                <w:szCs w:val="24"/>
              </w:rPr>
              <w:t xml:space="preserve"> introduction to the whole team that focuses on fleet man</w:t>
            </w:r>
            <w:r w:rsidR="007E31B6">
              <w:rPr>
                <w:rFonts w:ascii="Arial" w:hAnsi="Arial" w:cs="Arial"/>
                <w:sz w:val="24"/>
                <w:szCs w:val="24"/>
              </w:rPr>
              <w:t xml:space="preserve">agement and training. This follows to the end of page 6 with a selection of contacts; Head Office, USA office, Technical Training Department (relates to the booklet contents) and Sales Department. </w:t>
            </w:r>
          </w:p>
          <w:p w14:paraId="6436B86F" w14:textId="66EA1CAA" w:rsidR="007E31B6" w:rsidRDefault="002E2F17" w:rsidP="008469DF">
            <w:pPr>
              <w:spacing w:line="360" w:lineRule="auto"/>
              <w:jc w:val="both"/>
              <w:rPr>
                <w:rFonts w:ascii="Arial" w:hAnsi="Arial" w:cs="Arial"/>
                <w:sz w:val="24"/>
                <w:szCs w:val="24"/>
              </w:rPr>
            </w:pPr>
            <w:r>
              <w:rPr>
                <w:rFonts w:ascii="Arial" w:hAnsi="Arial" w:cs="Arial"/>
                <w:sz w:val="24"/>
                <w:szCs w:val="24"/>
              </w:rPr>
              <w:lastRenderedPageBreak/>
              <w:t>The publications mentioned above are primarily used by Toyota Gibraltar Stockholdings to offer information about some of their products and services. The design is brief enough to offer some information, most importantly e</w:t>
            </w:r>
            <w:bookmarkStart w:id="0" w:name="_GoBack"/>
            <w:bookmarkEnd w:id="0"/>
            <w:r>
              <w:rPr>
                <w:rFonts w:ascii="Arial" w:hAnsi="Arial" w:cs="Arial"/>
                <w:sz w:val="24"/>
                <w:szCs w:val="24"/>
              </w:rPr>
              <w:t>ach publication offers th</w:t>
            </w:r>
            <w:r w:rsidR="00633F0C">
              <w:rPr>
                <w:rFonts w:ascii="Arial" w:hAnsi="Arial" w:cs="Arial"/>
                <w:sz w:val="24"/>
                <w:szCs w:val="24"/>
              </w:rPr>
              <w:t xml:space="preserve">eir contact details so the reader </w:t>
            </w:r>
            <w:r>
              <w:rPr>
                <w:rFonts w:ascii="Arial" w:hAnsi="Arial" w:cs="Arial"/>
                <w:sz w:val="24"/>
                <w:szCs w:val="24"/>
              </w:rPr>
              <w:t>can contact for more information</w:t>
            </w:r>
            <w:r w:rsidR="00D70BEA">
              <w:rPr>
                <w:rFonts w:ascii="Arial" w:hAnsi="Arial" w:cs="Arial"/>
                <w:sz w:val="24"/>
                <w:szCs w:val="24"/>
              </w:rPr>
              <w:t xml:space="preserve">. </w:t>
            </w:r>
          </w:p>
          <w:p w14:paraId="24A7261E" w14:textId="630F14B0" w:rsidR="00C75221" w:rsidRPr="00412BDC" w:rsidRDefault="00D70BEA" w:rsidP="00D8088E">
            <w:pPr>
              <w:spacing w:line="360" w:lineRule="auto"/>
              <w:jc w:val="both"/>
              <w:rPr>
                <w:rFonts w:ascii="Arial" w:hAnsi="Arial" w:cs="Arial"/>
                <w:sz w:val="24"/>
                <w:szCs w:val="24"/>
              </w:rPr>
            </w:pPr>
            <w:r>
              <w:rPr>
                <w:rFonts w:ascii="Arial" w:hAnsi="Arial" w:cs="Arial"/>
                <w:sz w:val="24"/>
                <w:szCs w:val="24"/>
              </w:rPr>
              <w:t xml:space="preserve">These leaflets tend to circulated by either as hand outs in exhibitions, posted along side other documents such as invoices and also downloaded from the business website. The main aim is to circulate the information to a wide readership. Areas to measure however are the effectiveness of obtaining a larger readership and </w:t>
            </w:r>
            <w:r w:rsidR="00633F0C">
              <w:rPr>
                <w:rFonts w:ascii="Arial" w:hAnsi="Arial" w:cs="Arial"/>
                <w:sz w:val="24"/>
                <w:szCs w:val="24"/>
              </w:rPr>
              <w:t xml:space="preserve">whether </w:t>
            </w:r>
            <w:r>
              <w:rPr>
                <w:rFonts w:ascii="Arial" w:hAnsi="Arial" w:cs="Arial"/>
                <w:sz w:val="24"/>
                <w:szCs w:val="24"/>
              </w:rPr>
              <w:t>an increas</w:t>
            </w:r>
            <w:r w:rsidR="00633F0C">
              <w:rPr>
                <w:rFonts w:ascii="Arial" w:hAnsi="Arial" w:cs="Arial"/>
                <w:sz w:val="24"/>
                <w:szCs w:val="24"/>
              </w:rPr>
              <w:t>e in product sales and services is a result of such marketing activities.</w:t>
            </w:r>
          </w:p>
        </w:tc>
      </w:tr>
    </w:tbl>
    <w:p w14:paraId="0B91B52E" w14:textId="3E5AA669" w:rsidR="000957D4" w:rsidRDefault="00482201" w:rsidP="00A851DA">
      <w:pPr>
        <w:autoSpaceDE w:val="0"/>
        <w:autoSpaceDN w:val="0"/>
        <w:adjustRightInd w:val="0"/>
        <w:spacing w:after="0" w:line="240" w:lineRule="auto"/>
        <w:rPr>
          <w:rFonts w:cs="CalvertMT-Bold"/>
          <w:b/>
          <w:bCs/>
          <w:color w:val="002060"/>
          <w:sz w:val="28"/>
          <w:lang w:val="en-US"/>
        </w:rPr>
      </w:pPr>
      <w:r>
        <w:rPr>
          <w:noProof/>
          <w:lang w:eastAsia="en-GB"/>
        </w:rPr>
        <w:lastRenderedPageBreak/>
        <mc:AlternateContent>
          <mc:Choice Requires="wps">
            <w:drawing>
              <wp:anchor distT="0" distB="0" distL="114300" distR="114300" simplePos="0" relativeHeight="251681280" behindDoc="0" locked="0" layoutInCell="1" allowOverlap="1" wp14:anchorId="57E131E4" wp14:editId="41C7227F">
                <wp:simplePos x="0" y="0"/>
                <wp:positionH relativeFrom="column">
                  <wp:posOffset>3610862</wp:posOffset>
                </wp:positionH>
                <wp:positionV relativeFrom="paragraph">
                  <wp:posOffset>-3086795</wp:posOffset>
                </wp:positionV>
                <wp:extent cx="2171700" cy="693420"/>
                <wp:effectExtent l="0" t="0" r="38100" b="17780"/>
                <wp:wrapNone/>
                <wp:docPr id="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586FA6F6" w14:textId="44FD883C"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Production of Public Relations Materials </w:t>
                            </w:r>
                            <w:r>
                              <w:rPr>
                                <w:rFonts w:ascii="Arial" w:hAnsi="Arial" w:cs="Arial"/>
                                <w:sz w:val="12"/>
                                <w:szCs w:val="12"/>
                              </w:rPr>
                              <w:br/>
                              <w:t>Assessment 6</w:t>
                            </w:r>
                            <w:r>
                              <w:rPr>
                                <w:rFonts w:ascii="Arial" w:hAnsi="Arial" w:cs="Arial"/>
                                <w:sz w:val="12"/>
                                <w:szCs w:val="12"/>
                              </w:rPr>
                              <w:br/>
                              <w:t xml:space="preserve">Page </w:t>
                            </w:r>
                            <w:r>
                              <w:rPr>
                                <w:rFonts w:ascii="Arial" w:hAnsi="Arial" w:cs="Arial"/>
                                <w:sz w:val="12"/>
                                <w:szCs w:val="12"/>
                              </w:rPr>
                              <w:t>1</w:t>
                            </w:r>
                            <w:r>
                              <w:rPr>
                                <w:rFonts w:ascii="Arial" w:hAnsi="Arial" w:cs="Arial"/>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131E4" id="_x0000_s1038" type="#_x0000_t202" style="position:absolute;margin-left:284.3pt;margin-top:-243.05pt;width:171pt;height:54.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uLPLwIAAFk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uqT5nBLN&#10;etToSYyevIORLAI9g3EFej0a9PMjXqPMsVRnHoB/d0TDpmO6FXfWwtAJVmN6WXiZXDydcFwAqYZP&#10;UGMYtvMQgcbG9oE7ZIMgOsp0OEsTUuF4mWfX2XWKJo62q+XbeR61S1hxem2s8x8E9CRsSmpR+ojO&#10;9g/Oh2xYcXIJwRwoWW+lUvFg22qjLNkzbJNt/GIBL9yUJkNJl4t8MRHwV4g0fn+C6KXHfleyL+nN&#10;2YkVgbb3uo7d6JlU0x5TVvrIY6BuItGP1RgVy/KTPhXUB2TWwtTfOI+46cD+pGTA3i6p+7FjVlCi&#10;PmpUZ5nN52EY4mG+uEYuib20VJcWpjlCldRTMm03fhqgnbGy7TDS1A8a7lDRRkayg/RTVsf8sX+j&#10;BsdZCwNyeY5ev/4I62cAAAD//wMAUEsDBBQABgAIAAAAIQDeiDHx4gAAAA0BAAAPAAAAZHJzL2Rv&#10;d25yZXYueG1sTI/BTsMwDIbvSLxDZCQuaEvLRtaWphNCArEbbBNcszZrKxKnJFlX3h5zgqN/f/r9&#10;uVxP1rBR+9A7lJDOE2Aaa9f02ErY755mGbAQFTbKONQSvnWAdXV5UaqicWd80+M2toxKMBRKQhfj&#10;UHAe6k5bFeZu0Ei7o/NWRRp9yxuvzlRuDb9NEsGt6pEudGrQj52uP7cnKyFbvowfYbN4fa/F0eTx&#10;ZjU+f3kpr6+mh3tgUU/xD4ZffVKHipwO7oRNYEbCncgEoRJmy0ykwAjJ04SiA0WLlciBVyX//0X1&#10;AwAA//8DAFBLAQItABQABgAIAAAAIQC2gziS/gAAAOEBAAATAAAAAAAAAAAAAAAAAAAAAABbQ29u&#10;dGVudF9UeXBlc10ueG1sUEsBAi0AFAAGAAgAAAAhADj9If/WAAAAlAEAAAsAAAAAAAAAAAAAAAAA&#10;LwEAAF9yZWxzLy5yZWxzUEsBAi0AFAAGAAgAAAAhAOga4s8vAgAAWQQAAA4AAAAAAAAAAAAAAAAA&#10;LgIAAGRycy9lMm9Eb2MueG1sUEsBAi0AFAAGAAgAAAAhAN6IMfHiAAAADQEAAA8AAAAAAAAAAAAA&#10;AAAAiQQAAGRycy9kb3ducmV2LnhtbFBLBQYAAAAABAAEAPMAAACYBQAAAAA=&#10;">
                <v:textbox>
                  <w:txbxContent>
                    <w:p w14:paraId="586FA6F6" w14:textId="44FD883C" w:rsidR="00482201" w:rsidRPr="00E328F7" w:rsidRDefault="00482201" w:rsidP="00482201">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Production of Public Relations Materials </w:t>
                      </w:r>
                      <w:r>
                        <w:rPr>
                          <w:rFonts w:ascii="Arial" w:hAnsi="Arial" w:cs="Arial"/>
                          <w:sz w:val="12"/>
                          <w:szCs w:val="12"/>
                        </w:rPr>
                        <w:br/>
                        <w:t>Assessment 6</w:t>
                      </w:r>
                      <w:r>
                        <w:rPr>
                          <w:rFonts w:ascii="Arial" w:hAnsi="Arial" w:cs="Arial"/>
                          <w:sz w:val="12"/>
                          <w:szCs w:val="12"/>
                        </w:rPr>
                        <w:br/>
                        <w:t xml:space="preserve">Page </w:t>
                      </w:r>
                      <w:r>
                        <w:rPr>
                          <w:rFonts w:ascii="Arial" w:hAnsi="Arial" w:cs="Arial"/>
                          <w:sz w:val="12"/>
                          <w:szCs w:val="12"/>
                        </w:rPr>
                        <w:t>1</w:t>
                      </w:r>
                      <w:r>
                        <w:rPr>
                          <w:rFonts w:ascii="Arial" w:hAnsi="Arial" w:cs="Arial"/>
                          <w:sz w:val="12"/>
                          <w:szCs w:val="12"/>
                        </w:rPr>
                        <w:t>2</w:t>
                      </w:r>
                    </w:p>
                  </w:txbxContent>
                </v:textbox>
              </v:shape>
            </w:pict>
          </mc:Fallback>
        </mc:AlternateContent>
      </w:r>
    </w:p>
    <w:p w14:paraId="6FE066AC"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0ECFC0D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25780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AD7201" w14:textId="5767D786"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EFB887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78C497" w14:textId="77777777" w:rsidTr="00405895">
        <w:tc>
          <w:tcPr>
            <w:tcW w:w="2310" w:type="dxa"/>
            <w:shd w:val="clear" w:color="auto" w:fill="D9D9D9" w:themeFill="background1" w:themeFillShade="D9"/>
          </w:tcPr>
          <w:p w14:paraId="62AF6A6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914F66" w14:textId="77777777"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14:paraId="279FEA6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CF12081" w14:textId="3686ABD8" w:rsidR="00405895" w:rsidRPr="00B0415E" w:rsidRDefault="00BE0816" w:rsidP="00A851DA">
            <w:pPr>
              <w:rPr>
                <w:rFonts w:cs="Bliss-Regular"/>
                <w:color w:val="000000"/>
              </w:rPr>
            </w:pPr>
            <w:r>
              <w:rPr>
                <w:rFonts w:cs="Bliss-Regular"/>
                <w:color w:val="000000"/>
              </w:rPr>
              <w:t xml:space="preserve"> 15</w:t>
            </w:r>
            <w:r w:rsidRPr="00BE0816">
              <w:rPr>
                <w:rFonts w:cs="Bliss-Regular"/>
                <w:color w:val="000000"/>
                <w:vertAlign w:val="superscript"/>
              </w:rPr>
              <w:t>th</w:t>
            </w:r>
            <w:r w:rsidR="00633F0C">
              <w:rPr>
                <w:rFonts w:cs="Bliss-Regular"/>
                <w:color w:val="000000"/>
              </w:rPr>
              <w:t xml:space="preserve"> Jan</w:t>
            </w:r>
            <w:r w:rsidR="00184626">
              <w:rPr>
                <w:rFonts w:cs="Bliss-Regular"/>
                <w:color w:val="000000"/>
              </w:rPr>
              <w:t xml:space="preserve"> </w:t>
            </w:r>
            <w:r w:rsidR="00AF729A">
              <w:rPr>
                <w:rFonts w:cs="Bliss-Regular"/>
                <w:color w:val="000000"/>
              </w:rPr>
              <w:t>201</w:t>
            </w:r>
            <w:r w:rsidR="00633F0C">
              <w:rPr>
                <w:rFonts w:cs="Bliss-Regular"/>
                <w:color w:val="000000"/>
              </w:rPr>
              <w:t>6</w:t>
            </w:r>
          </w:p>
        </w:tc>
      </w:tr>
    </w:tbl>
    <w:p w14:paraId="0B73E4F7" w14:textId="77777777" w:rsidR="00A851DA" w:rsidRPr="00B0415E" w:rsidRDefault="00A851DA" w:rsidP="00A851DA">
      <w:pPr>
        <w:rPr>
          <w:rFonts w:cs="Bliss-Regular"/>
          <w:color w:val="000000"/>
          <w:lang w:val="en-US"/>
        </w:rPr>
      </w:pPr>
    </w:p>
    <w:p w14:paraId="782399E4" w14:textId="6F4F1E8C"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C2831F" w14:textId="77777777" w:rsidTr="00B0415E">
        <w:trPr>
          <w:trHeight w:val="249"/>
        </w:trPr>
        <w:tc>
          <w:tcPr>
            <w:tcW w:w="4621" w:type="dxa"/>
            <w:shd w:val="clear" w:color="auto" w:fill="D9D9D9" w:themeFill="background1" w:themeFillShade="D9"/>
          </w:tcPr>
          <w:p w14:paraId="08D3A895" w14:textId="77777777" w:rsidR="00503D7E" w:rsidRPr="00B0415E" w:rsidRDefault="00503D7E" w:rsidP="00503D7E">
            <w:pPr>
              <w:rPr>
                <w:b/>
                <w:color w:val="002060"/>
              </w:rPr>
            </w:pPr>
            <w:r w:rsidRPr="00B0415E">
              <w:rPr>
                <w:b/>
                <w:color w:val="002060"/>
              </w:rPr>
              <w:t>Total Marks</w:t>
            </w:r>
          </w:p>
        </w:tc>
        <w:tc>
          <w:tcPr>
            <w:tcW w:w="4621" w:type="dxa"/>
          </w:tcPr>
          <w:p w14:paraId="3AF70D35" w14:textId="77777777" w:rsidR="00503D7E" w:rsidRPr="00B0415E" w:rsidRDefault="00503D7E" w:rsidP="00503D7E">
            <w:pPr>
              <w:rPr>
                <w:rFonts w:cs="Times New Roman"/>
                <w:szCs w:val="32"/>
              </w:rPr>
            </w:pPr>
          </w:p>
        </w:tc>
      </w:tr>
      <w:tr w:rsidR="00503D7E" w:rsidRPr="00B0415E" w14:paraId="20147D6F" w14:textId="77777777" w:rsidTr="00B0415E">
        <w:tc>
          <w:tcPr>
            <w:tcW w:w="4621" w:type="dxa"/>
            <w:shd w:val="clear" w:color="auto" w:fill="D9D9D9" w:themeFill="background1" w:themeFillShade="D9"/>
          </w:tcPr>
          <w:p w14:paraId="6B2D0012" w14:textId="77777777" w:rsidR="00503D7E" w:rsidRPr="00B0415E" w:rsidRDefault="00503D7E" w:rsidP="00503D7E">
            <w:pPr>
              <w:rPr>
                <w:b/>
                <w:color w:val="002060"/>
              </w:rPr>
            </w:pPr>
            <w:r w:rsidRPr="00B0415E">
              <w:rPr>
                <w:b/>
                <w:color w:val="002060"/>
              </w:rPr>
              <w:t>Marks Obtained</w:t>
            </w:r>
          </w:p>
        </w:tc>
        <w:tc>
          <w:tcPr>
            <w:tcW w:w="4621" w:type="dxa"/>
          </w:tcPr>
          <w:p w14:paraId="38689B24" w14:textId="77777777" w:rsidR="00503D7E" w:rsidRPr="00B0415E" w:rsidRDefault="00503D7E" w:rsidP="00503D7E">
            <w:pPr>
              <w:rPr>
                <w:rFonts w:cs="Times New Roman"/>
                <w:szCs w:val="32"/>
              </w:rPr>
            </w:pPr>
          </w:p>
        </w:tc>
      </w:tr>
      <w:tr w:rsidR="00503D7E" w:rsidRPr="00B0415E" w14:paraId="2C8FAC95" w14:textId="77777777" w:rsidTr="00B0415E">
        <w:tc>
          <w:tcPr>
            <w:tcW w:w="4621" w:type="dxa"/>
            <w:shd w:val="clear" w:color="auto" w:fill="D9D9D9" w:themeFill="background1" w:themeFillShade="D9"/>
          </w:tcPr>
          <w:p w14:paraId="4D1CDE7F" w14:textId="77777777" w:rsidR="00503D7E" w:rsidRPr="00B0415E" w:rsidRDefault="00B0415E" w:rsidP="00503D7E">
            <w:pPr>
              <w:rPr>
                <w:b/>
                <w:color w:val="002060"/>
              </w:rPr>
            </w:pPr>
            <w:r w:rsidRPr="00B0415E">
              <w:rPr>
                <w:b/>
                <w:color w:val="002060"/>
              </w:rPr>
              <w:t>Percentage / Grade</w:t>
            </w:r>
          </w:p>
        </w:tc>
        <w:tc>
          <w:tcPr>
            <w:tcW w:w="4621" w:type="dxa"/>
          </w:tcPr>
          <w:p w14:paraId="67907970" w14:textId="77777777" w:rsidR="00503D7E" w:rsidRPr="00B0415E" w:rsidRDefault="00503D7E" w:rsidP="00503D7E">
            <w:pPr>
              <w:rPr>
                <w:rFonts w:cs="Times New Roman"/>
                <w:szCs w:val="32"/>
              </w:rPr>
            </w:pPr>
          </w:p>
        </w:tc>
      </w:tr>
    </w:tbl>
    <w:p w14:paraId="3A65B23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FC01A8" w14:textId="77777777" w:rsidR="00DA5DF6" w:rsidRDefault="00DA5DF6" w:rsidP="00CB4D0A">
      <w:pPr>
        <w:spacing w:after="0" w:line="240" w:lineRule="auto"/>
      </w:pPr>
      <w:r>
        <w:separator/>
      </w:r>
    </w:p>
  </w:endnote>
  <w:endnote w:type="continuationSeparator" w:id="0">
    <w:p w14:paraId="11961286" w14:textId="77777777" w:rsidR="00DA5DF6" w:rsidRDefault="00DA5D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A625CA" w14:textId="77777777" w:rsidR="00DA5DF6" w:rsidRDefault="00DA5DF6" w:rsidP="00CB4D0A">
      <w:pPr>
        <w:spacing w:after="0" w:line="240" w:lineRule="auto"/>
      </w:pPr>
      <w:r>
        <w:separator/>
      </w:r>
    </w:p>
  </w:footnote>
  <w:footnote w:type="continuationSeparator" w:id="0">
    <w:p w14:paraId="2C653247" w14:textId="77777777" w:rsidR="00DA5DF6" w:rsidRDefault="00DA5DF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2F226A"/>
    <w:multiLevelType w:val="hybridMultilevel"/>
    <w:tmpl w:val="A6BC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F7969"/>
    <w:multiLevelType w:val="multilevel"/>
    <w:tmpl w:val="12362982"/>
    <w:lvl w:ilvl="0">
      <w:start w:val="1"/>
      <w:numFmt w:val="decimal"/>
      <w:lvlText w:val="%1."/>
      <w:lvlJc w:val="left"/>
      <w:pPr>
        <w:tabs>
          <w:tab w:val="num" w:pos="720"/>
        </w:tabs>
        <w:ind w:left="720" w:hanging="360"/>
      </w:pPr>
    </w:lvl>
    <w:lvl w:ilvl="1">
      <w:start w:val="4"/>
      <w:numFmt w:val="upperRoman"/>
      <w:lvlText w:val="%2."/>
      <w:lvlJc w:val="left"/>
      <w:pPr>
        <w:ind w:left="1146"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1E79A2"/>
    <w:multiLevelType w:val="hybridMultilevel"/>
    <w:tmpl w:val="62A4A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E7DB1"/>
    <w:multiLevelType w:val="hybridMultilevel"/>
    <w:tmpl w:val="C8FC045A"/>
    <w:lvl w:ilvl="0" w:tplc="699285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26018"/>
    <w:multiLevelType w:val="hybridMultilevel"/>
    <w:tmpl w:val="4E0E00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B46A04"/>
    <w:multiLevelType w:val="hybridMultilevel"/>
    <w:tmpl w:val="AC0A8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CA0C81"/>
    <w:multiLevelType w:val="hybridMultilevel"/>
    <w:tmpl w:val="0B865642"/>
    <w:lvl w:ilvl="0" w:tplc="4844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853737"/>
    <w:multiLevelType w:val="hybridMultilevel"/>
    <w:tmpl w:val="2B002608"/>
    <w:lvl w:ilvl="0" w:tplc="525E4A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370A52"/>
    <w:multiLevelType w:val="hybridMultilevel"/>
    <w:tmpl w:val="D4AEA49A"/>
    <w:lvl w:ilvl="0" w:tplc="AD34424C">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3041D7"/>
    <w:multiLevelType w:val="hybridMultilevel"/>
    <w:tmpl w:val="B2C22E98"/>
    <w:lvl w:ilvl="0" w:tplc="BA84CA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15539C"/>
    <w:multiLevelType w:val="hybridMultilevel"/>
    <w:tmpl w:val="56CC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D33EEB"/>
    <w:multiLevelType w:val="multilevel"/>
    <w:tmpl w:val="0BC2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297C90"/>
    <w:multiLevelType w:val="hybridMultilevel"/>
    <w:tmpl w:val="592A177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944179"/>
    <w:multiLevelType w:val="hybridMultilevel"/>
    <w:tmpl w:val="3F586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917FDE"/>
    <w:multiLevelType w:val="hybridMultilevel"/>
    <w:tmpl w:val="FED4A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A11B7D"/>
    <w:multiLevelType w:val="hybridMultilevel"/>
    <w:tmpl w:val="C5AE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4"/>
  </w:num>
  <w:num w:numId="4">
    <w:abstractNumId w:val="18"/>
  </w:num>
  <w:num w:numId="5">
    <w:abstractNumId w:val="12"/>
  </w:num>
  <w:num w:numId="6">
    <w:abstractNumId w:val="2"/>
  </w:num>
  <w:num w:numId="7">
    <w:abstractNumId w:val="0"/>
  </w:num>
  <w:num w:numId="8">
    <w:abstractNumId w:val="1"/>
  </w:num>
  <w:num w:numId="9">
    <w:abstractNumId w:val="16"/>
  </w:num>
  <w:num w:numId="10">
    <w:abstractNumId w:val="5"/>
  </w:num>
  <w:num w:numId="11">
    <w:abstractNumId w:val="17"/>
  </w:num>
  <w:num w:numId="12">
    <w:abstractNumId w:val="10"/>
  </w:num>
  <w:num w:numId="13">
    <w:abstractNumId w:val="7"/>
  </w:num>
  <w:num w:numId="14">
    <w:abstractNumId w:val="9"/>
  </w:num>
  <w:num w:numId="15">
    <w:abstractNumId w:val="3"/>
  </w:num>
  <w:num w:numId="16">
    <w:abstractNumId w:val="13"/>
  </w:num>
  <w:num w:numId="17">
    <w:abstractNumId w:val="11"/>
  </w:num>
  <w:num w:numId="18">
    <w:abstractNumId w:val="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53E"/>
    <w:rsid w:val="00004AD9"/>
    <w:rsid w:val="000158F9"/>
    <w:rsid w:val="00017F61"/>
    <w:rsid w:val="00027948"/>
    <w:rsid w:val="00034CA3"/>
    <w:rsid w:val="00035CDD"/>
    <w:rsid w:val="00040083"/>
    <w:rsid w:val="00051D85"/>
    <w:rsid w:val="00055992"/>
    <w:rsid w:val="00076B99"/>
    <w:rsid w:val="000820E8"/>
    <w:rsid w:val="00082178"/>
    <w:rsid w:val="000951AB"/>
    <w:rsid w:val="000957D4"/>
    <w:rsid w:val="000961FB"/>
    <w:rsid w:val="00097EA8"/>
    <w:rsid w:val="000A13CE"/>
    <w:rsid w:val="000A2435"/>
    <w:rsid w:val="000A274C"/>
    <w:rsid w:val="000A477B"/>
    <w:rsid w:val="000A6470"/>
    <w:rsid w:val="000A7AE1"/>
    <w:rsid w:val="000B0240"/>
    <w:rsid w:val="000B1A69"/>
    <w:rsid w:val="000B4426"/>
    <w:rsid w:val="000B6480"/>
    <w:rsid w:val="000C4B86"/>
    <w:rsid w:val="000D0492"/>
    <w:rsid w:val="000D0FF8"/>
    <w:rsid w:val="000D58C5"/>
    <w:rsid w:val="000E0A63"/>
    <w:rsid w:val="000E1B25"/>
    <w:rsid w:val="000F35C4"/>
    <w:rsid w:val="000F3EDC"/>
    <w:rsid w:val="000F5290"/>
    <w:rsid w:val="00102856"/>
    <w:rsid w:val="00104FC8"/>
    <w:rsid w:val="00105C58"/>
    <w:rsid w:val="00107358"/>
    <w:rsid w:val="001103AD"/>
    <w:rsid w:val="00110CF8"/>
    <w:rsid w:val="0011126E"/>
    <w:rsid w:val="00112AE3"/>
    <w:rsid w:val="001175EE"/>
    <w:rsid w:val="001275C2"/>
    <w:rsid w:val="001313A5"/>
    <w:rsid w:val="00131C94"/>
    <w:rsid w:val="00142033"/>
    <w:rsid w:val="0014254D"/>
    <w:rsid w:val="00157CF6"/>
    <w:rsid w:val="00166A85"/>
    <w:rsid w:val="00171DC2"/>
    <w:rsid w:val="0017393F"/>
    <w:rsid w:val="00175B04"/>
    <w:rsid w:val="00182416"/>
    <w:rsid w:val="00184626"/>
    <w:rsid w:val="00187EB4"/>
    <w:rsid w:val="00190712"/>
    <w:rsid w:val="00196E24"/>
    <w:rsid w:val="001A1F72"/>
    <w:rsid w:val="001A6B20"/>
    <w:rsid w:val="001B20C3"/>
    <w:rsid w:val="001B69BF"/>
    <w:rsid w:val="001C3F0D"/>
    <w:rsid w:val="001C4780"/>
    <w:rsid w:val="001E561B"/>
    <w:rsid w:val="001E6942"/>
    <w:rsid w:val="001F0481"/>
    <w:rsid w:val="001F0CE5"/>
    <w:rsid w:val="001F3EB5"/>
    <w:rsid w:val="00200C92"/>
    <w:rsid w:val="00203340"/>
    <w:rsid w:val="0020451E"/>
    <w:rsid w:val="00205152"/>
    <w:rsid w:val="002055CF"/>
    <w:rsid w:val="00206B9D"/>
    <w:rsid w:val="002163F8"/>
    <w:rsid w:val="0021662F"/>
    <w:rsid w:val="00227ACF"/>
    <w:rsid w:val="0023059B"/>
    <w:rsid w:val="0023259C"/>
    <w:rsid w:val="00235419"/>
    <w:rsid w:val="002413DC"/>
    <w:rsid w:val="00275DC5"/>
    <w:rsid w:val="00283707"/>
    <w:rsid w:val="00284F39"/>
    <w:rsid w:val="00291E5A"/>
    <w:rsid w:val="002A0225"/>
    <w:rsid w:val="002A79AD"/>
    <w:rsid w:val="002B0BD7"/>
    <w:rsid w:val="002B3A7D"/>
    <w:rsid w:val="002B573D"/>
    <w:rsid w:val="002C5CB2"/>
    <w:rsid w:val="002D2546"/>
    <w:rsid w:val="002D7FC4"/>
    <w:rsid w:val="002E0223"/>
    <w:rsid w:val="002E2F17"/>
    <w:rsid w:val="002F2C5C"/>
    <w:rsid w:val="002F779F"/>
    <w:rsid w:val="003108A5"/>
    <w:rsid w:val="00315CE0"/>
    <w:rsid w:val="00316EA8"/>
    <w:rsid w:val="00320725"/>
    <w:rsid w:val="0033309E"/>
    <w:rsid w:val="003403F8"/>
    <w:rsid w:val="003468A1"/>
    <w:rsid w:val="00362996"/>
    <w:rsid w:val="00365D39"/>
    <w:rsid w:val="00371885"/>
    <w:rsid w:val="0039698B"/>
    <w:rsid w:val="003B4764"/>
    <w:rsid w:val="003B5070"/>
    <w:rsid w:val="003B560E"/>
    <w:rsid w:val="003B5FF1"/>
    <w:rsid w:val="003B6CD1"/>
    <w:rsid w:val="003B7EDD"/>
    <w:rsid w:val="003C3757"/>
    <w:rsid w:val="003D0F65"/>
    <w:rsid w:val="003D12F2"/>
    <w:rsid w:val="003D3437"/>
    <w:rsid w:val="003E2B87"/>
    <w:rsid w:val="003E78D5"/>
    <w:rsid w:val="003F241F"/>
    <w:rsid w:val="00402786"/>
    <w:rsid w:val="00405895"/>
    <w:rsid w:val="004058DF"/>
    <w:rsid w:val="00411389"/>
    <w:rsid w:val="00412BDC"/>
    <w:rsid w:val="004148E7"/>
    <w:rsid w:val="00432E30"/>
    <w:rsid w:val="00443E6F"/>
    <w:rsid w:val="00445344"/>
    <w:rsid w:val="0044534F"/>
    <w:rsid w:val="00455A36"/>
    <w:rsid w:val="00465447"/>
    <w:rsid w:val="00470E0E"/>
    <w:rsid w:val="0047704D"/>
    <w:rsid w:val="00477F7D"/>
    <w:rsid w:val="00482201"/>
    <w:rsid w:val="004839A2"/>
    <w:rsid w:val="00485BCA"/>
    <w:rsid w:val="00486F1A"/>
    <w:rsid w:val="00490CB9"/>
    <w:rsid w:val="00494973"/>
    <w:rsid w:val="004A21A4"/>
    <w:rsid w:val="004A2CE2"/>
    <w:rsid w:val="004B71BB"/>
    <w:rsid w:val="004C6CC0"/>
    <w:rsid w:val="004E1AE5"/>
    <w:rsid w:val="004E3ACC"/>
    <w:rsid w:val="004E3CDA"/>
    <w:rsid w:val="004E5ABF"/>
    <w:rsid w:val="004F272E"/>
    <w:rsid w:val="004F4B4D"/>
    <w:rsid w:val="00500621"/>
    <w:rsid w:val="0050216D"/>
    <w:rsid w:val="00503D7E"/>
    <w:rsid w:val="0050778F"/>
    <w:rsid w:val="00521C01"/>
    <w:rsid w:val="00527C11"/>
    <w:rsid w:val="00535F31"/>
    <w:rsid w:val="00551900"/>
    <w:rsid w:val="00553D63"/>
    <w:rsid w:val="00555075"/>
    <w:rsid w:val="00555FC0"/>
    <w:rsid w:val="0055649F"/>
    <w:rsid w:val="00561BA3"/>
    <w:rsid w:val="0056584E"/>
    <w:rsid w:val="00570658"/>
    <w:rsid w:val="00574D64"/>
    <w:rsid w:val="00580813"/>
    <w:rsid w:val="00584514"/>
    <w:rsid w:val="005902B4"/>
    <w:rsid w:val="00591365"/>
    <w:rsid w:val="00591D4D"/>
    <w:rsid w:val="005A28EC"/>
    <w:rsid w:val="005B0AF8"/>
    <w:rsid w:val="005B31E4"/>
    <w:rsid w:val="005B45A3"/>
    <w:rsid w:val="005E2DA2"/>
    <w:rsid w:val="006034F6"/>
    <w:rsid w:val="00605FE0"/>
    <w:rsid w:val="00607874"/>
    <w:rsid w:val="00607E77"/>
    <w:rsid w:val="006121E8"/>
    <w:rsid w:val="00617BB3"/>
    <w:rsid w:val="0062426A"/>
    <w:rsid w:val="00633F0C"/>
    <w:rsid w:val="0064030A"/>
    <w:rsid w:val="00641839"/>
    <w:rsid w:val="00645CDD"/>
    <w:rsid w:val="00646576"/>
    <w:rsid w:val="00653DDF"/>
    <w:rsid w:val="00664597"/>
    <w:rsid w:val="0066700B"/>
    <w:rsid w:val="00667EAD"/>
    <w:rsid w:val="00671681"/>
    <w:rsid w:val="006735E0"/>
    <w:rsid w:val="00673901"/>
    <w:rsid w:val="006806F3"/>
    <w:rsid w:val="006823A7"/>
    <w:rsid w:val="0068308D"/>
    <w:rsid w:val="00687EE8"/>
    <w:rsid w:val="00694EF5"/>
    <w:rsid w:val="006A6A1F"/>
    <w:rsid w:val="006B3FFC"/>
    <w:rsid w:val="006C14E2"/>
    <w:rsid w:val="006C4217"/>
    <w:rsid w:val="006D188D"/>
    <w:rsid w:val="006D66CA"/>
    <w:rsid w:val="006E1EE7"/>
    <w:rsid w:val="006E7627"/>
    <w:rsid w:val="006F1640"/>
    <w:rsid w:val="006F5C1E"/>
    <w:rsid w:val="006F64EB"/>
    <w:rsid w:val="0070347F"/>
    <w:rsid w:val="00704211"/>
    <w:rsid w:val="0070678E"/>
    <w:rsid w:val="00707A19"/>
    <w:rsid w:val="00711E18"/>
    <w:rsid w:val="007158D6"/>
    <w:rsid w:val="00721688"/>
    <w:rsid w:val="00722DAB"/>
    <w:rsid w:val="0073135E"/>
    <w:rsid w:val="00734FA3"/>
    <w:rsid w:val="00745A61"/>
    <w:rsid w:val="00745FD0"/>
    <w:rsid w:val="00753E98"/>
    <w:rsid w:val="0075461B"/>
    <w:rsid w:val="00757E9C"/>
    <w:rsid w:val="007627E1"/>
    <w:rsid w:val="007645CF"/>
    <w:rsid w:val="00774234"/>
    <w:rsid w:val="00783722"/>
    <w:rsid w:val="007A3D7B"/>
    <w:rsid w:val="007B2F9E"/>
    <w:rsid w:val="007B7D2F"/>
    <w:rsid w:val="007C1F9F"/>
    <w:rsid w:val="007E31B6"/>
    <w:rsid w:val="007E354F"/>
    <w:rsid w:val="007E3E73"/>
    <w:rsid w:val="007E42CA"/>
    <w:rsid w:val="008040A7"/>
    <w:rsid w:val="008270DA"/>
    <w:rsid w:val="00831C11"/>
    <w:rsid w:val="00837169"/>
    <w:rsid w:val="00841150"/>
    <w:rsid w:val="008469DF"/>
    <w:rsid w:val="00850F69"/>
    <w:rsid w:val="008528CB"/>
    <w:rsid w:val="00864EB3"/>
    <w:rsid w:val="00873DB5"/>
    <w:rsid w:val="00876267"/>
    <w:rsid w:val="00887C9A"/>
    <w:rsid w:val="00891EE4"/>
    <w:rsid w:val="008A597A"/>
    <w:rsid w:val="008A60B4"/>
    <w:rsid w:val="008B3C31"/>
    <w:rsid w:val="008B4944"/>
    <w:rsid w:val="008B64FE"/>
    <w:rsid w:val="008C0F85"/>
    <w:rsid w:val="008D034C"/>
    <w:rsid w:val="008D178F"/>
    <w:rsid w:val="008D1C0B"/>
    <w:rsid w:val="008E0DFB"/>
    <w:rsid w:val="009017FE"/>
    <w:rsid w:val="009141FF"/>
    <w:rsid w:val="00923966"/>
    <w:rsid w:val="00926534"/>
    <w:rsid w:val="0093451D"/>
    <w:rsid w:val="00935BF7"/>
    <w:rsid w:val="00942A0A"/>
    <w:rsid w:val="009439CA"/>
    <w:rsid w:val="009472C9"/>
    <w:rsid w:val="00952C21"/>
    <w:rsid w:val="00953687"/>
    <w:rsid w:val="0095442C"/>
    <w:rsid w:val="00954CA2"/>
    <w:rsid w:val="00956520"/>
    <w:rsid w:val="00966213"/>
    <w:rsid w:val="00967BAD"/>
    <w:rsid w:val="00977D1D"/>
    <w:rsid w:val="00981860"/>
    <w:rsid w:val="00983942"/>
    <w:rsid w:val="009929E7"/>
    <w:rsid w:val="009973F2"/>
    <w:rsid w:val="009A3FB0"/>
    <w:rsid w:val="009B5D80"/>
    <w:rsid w:val="009C0190"/>
    <w:rsid w:val="009C10CC"/>
    <w:rsid w:val="009C37E0"/>
    <w:rsid w:val="009D0150"/>
    <w:rsid w:val="009E25E3"/>
    <w:rsid w:val="009E41F4"/>
    <w:rsid w:val="009F7A5B"/>
    <w:rsid w:val="00A14B66"/>
    <w:rsid w:val="00A17EF0"/>
    <w:rsid w:val="00A22516"/>
    <w:rsid w:val="00A248B2"/>
    <w:rsid w:val="00A32B55"/>
    <w:rsid w:val="00A43400"/>
    <w:rsid w:val="00A62363"/>
    <w:rsid w:val="00A6436B"/>
    <w:rsid w:val="00A65CF7"/>
    <w:rsid w:val="00A665B1"/>
    <w:rsid w:val="00A705D0"/>
    <w:rsid w:val="00A70978"/>
    <w:rsid w:val="00A779AE"/>
    <w:rsid w:val="00A81AB4"/>
    <w:rsid w:val="00A851DA"/>
    <w:rsid w:val="00A905EE"/>
    <w:rsid w:val="00A977E7"/>
    <w:rsid w:val="00AA4109"/>
    <w:rsid w:val="00AA44D9"/>
    <w:rsid w:val="00AB57F2"/>
    <w:rsid w:val="00AC23C2"/>
    <w:rsid w:val="00AC3991"/>
    <w:rsid w:val="00AC7D3B"/>
    <w:rsid w:val="00AC7D5B"/>
    <w:rsid w:val="00AD27C5"/>
    <w:rsid w:val="00AD55DB"/>
    <w:rsid w:val="00AE1481"/>
    <w:rsid w:val="00AE3C88"/>
    <w:rsid w:val="00AE6598"/>
    <w:rsid w:val="00AF729A"/>
    <w:rsid w:val="00AF76FB"/>
    <w:rsid w:val="00B015D1"/>
    <w:rsid w:val="00B0415E"/>
    <w:rsid w:val="00B04678"/>
    <w:rsid w:val="00B1045C"/>
    <w:rsid w:val="00B137B8"/>
    <w:rsid w:val="00B221F4"/>
    <w:rsid w:val="00B40279"/>
    <w:rsid w:val="00B45B76"/>
    <w:rsid w:val="00B47C92"/>
    <w:rsid w:val="00B61AC5"/>
    <w:rsid w:val="00B62C66"/>
    <w:rsid w:val="00B641CE"/>
    <w:rsid w:val="00B66792"/>
    <w:rsid w:val="00B70FEF"/>
    <w:rsid w:val="00B90F7D"/>
    <w:rsid w:val="00B93655"/>
    <w:rsid w:val="00BA4CD8"/>
    <w:rsid w:val="00BA4EE7"/>
    <w:rsid w:val="00BB1339"/>
    <w:rsid w:val="00BC46DF"/>
    <w:rsid w:val="00BE0816"/>
    <w:rsid w:val="00BF3A94"/>
    <w:rsid w:val="00C00307"/>
    <w:rsid w:val="00C01E70"/>
    <w:rsid w:val="00C03577"/>
    <w:rsid w:val="00C1204A"/>
    <w:rsid w:val="00C2100A"/>
    <w:rsid w:val="00C21FB8"/>
    <w:rsid w:val="00C26362"/>
    <w:rsid w:val="00C50615"/>
    <w:rsid w:val="00C52751"/>
    <w:rsid w:val="00C53029"/>
    <w:rsid w:val="00C5706E"/>
    <w:rsid w:val="00C65FEA"/>
    <w:rsid w:val="00C7274E"/>
    <w:rsid w:val="00C73036"/>
    <w:rsid w:val="00C75221"/>
    <w:rsid w:val="00C763FE"/>
    <w:rsid w:val="00C841E5"/>
    <w:rsid w:val="00C94C82"/>
    <w:rsid w:val="00C95953"/>
    <w:rsid w:val="00CA0AC2"/>
    <w:rsid w:val="00CB23C1"/>
    <w:rsid w:val="00CB4D0A"/>
    <w:rsid w:val="00CC2FB3"/>
    <w:rsid w:val="00CC4802"/>
    <w:rsid w:val="00CC4D55"/>
    <w:rsid w:val="00CC575A"/>
    <w:rsid w:val="00CD548D"/>
    <w:rsid w:val="00CE188C"/>
    <w:rsid w:val="00CF123B"/>
    <w:rsid w:val="00CF4EBB"/>
    <w:rsid w:val="00D019EA"/>
    <w:rsid w:val="00D02544"/>
    <w:rsid w:val="00D0396E"/>
    <w:rsid w:val="00D039AC"/>
    <w:rsid w:val="00D03C7A"/>
    <w:rsid w:val="00D1544F"/>
    <w:rsid w:val="00D2444F"/>
    <w:rsid w:val="00D32931"/>
    <w:rsid w:val="00D3693B"/>
    <w:rsid w:val="00D427DE"/>
    <w:rsid w:val="00D476AD"/>
    <w:rsid w:val="00D5587D"/>
    <w:rsid w:val="00D55FBE"/>
    <w:rsid w:val="00D64B5E"/>
    <w:rsid w:val="00D67BE1"/>
    <w:rsid w:val="00D707CC"/>
    <w:rsid w:val="00D70BEA"/>
    <w:rsid w:val="00D7588F"/>
    <w:rsid w:val="00D8088E"/>
    <w:rsid w:val="00D821FE"/>
    <w:rsid w:val="00D825EC"/>
    <w:rsid w:val="00D90E55"/>
    <w:rsid w:val="00D9244B"/>
    <w:rsid w:val="00D97C4B"/>
    <w:rsid w:val="00DA5971"/>
    <w:rsid w:val="00DA5DF6"/>
    <w:rsid w:val="00DB0793"/>
    <w:rsid w:val="00DC139E"/>
    <w:rsid w:val="00DC5993"/>
    <w:rsid w:val="00DC64C7"/>
    <w:rsid w:val="00DE6D23"/>
    <w:rsid w:val="00DF1460"/>
    <w:rsid w:val="00DF398E"/>
    <w:rsid w:val="00E00821"/>
    <w:rsid w:val="00E04066"/>
    <w:rsid w:val="00E04D06"/>
    <w:rsid w:val="00E04DB4"/>
    <w:rsid w:val="00E167AE"/>
    <w:rsid w:val="00E222AD"/>
    <w:rsid w:val="00E2232B"/>
    <w:rsid w:val="00E23A6E"/>
    <w:rsid w:val="00E2781A"/>
    <w:rsid w:val="00E30679"/>
    <w:rsid w:val="00E328F7"/>
    <w:rsid w:val="00E371EF"/>
    <w:rsid w:val="00E4597D"/>
    <w:rsid w:val="00E50D50"/>
    <w:rsid w:val="00E54832"/>
    <w:rsid w:val="00E56A90"/>
    <w:rsid w:val="00E62C51"/>
    <w:rsid w:val="00E641CC"/>
    <w:rsid w:val="00E7316F"/>
    <w:rsid w:val="00E8764F"/>
    <w:rsid w:val="00E95E70"/>
    <w:rsid w:val="00EA30AB"/>
    <w:rsid w:val="00EB3925"/>
    <w:rsid w:val="00EC3398"/>
    <w:rsid w:val="00EE7283"/>
    <w:rsid w:val="00EE7E7B"/>
    <w:rsid w:val="00EF070A"/>
    <w:rsid w:val="00EF0A69"/>
    <w:rsid w:val="00EF4AE9"/>
    <w:rsid w:val="00F15949"/>
    <w:rsid w:val="00F27BC0"/>
    <w:rsid w:val="00F305D9"/>
    <w:rsid w:val="00F3122E"/>
    <w:rsid w:val="00F3147A"/>
    <w:rsid w:val="00F41DF8"/>
    <w:rsid w:val="00F51B21"/>
    <w:rsid w:val="00F536A0"/>
    <w:rsid w:val="00F57D59"/>
    <w:rsid w:val="00F629EA"/>
    <w:rsid w:val="00F8072A"/>
    <w:rsid w:val="00F84B39"/>
    <w:rsid w:val="00F8596C"/>
    <w:rsid w:val="00F8675A"/>
    <w:rsid w:val="00F96EB3"/>
    <w:rsid w:val="00FA694F"/>
    <w:rsid w:val="00FB0767"/>
    <w:rsid w:val="00FB2706"/>
    <w:rsid w:val="00FB4FE4"/>
    <w:rsid w:val="00FB67A9"/>
    <w:rsid w:val="00FC061A"/>
    <w:rsid w:val="00FD504B"/>
    <w:rsid w:val="00FD5BFB"/>
    <w:rsid w:val="00FE0544"/>
    <w:rsid w:val="00FE310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CB8A44"/>
  <w15:docId w15:val="{AF853A27-C6CD-4209-BF43-525BD00A9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 w:type="character" w:styleId="Hyperlink">
    <w:name w:val="Hyperlink"/>
    <w:basedOn w:val="DefaultParagraphFont"/>
    <w:uiPriority w:val="99"/>
    <w:unhideWhenUsed/>
    <w:rsid w:val="00A17EF0"/>
    <w:rPr>
      <w:color w:val="0000FF" w:themeColor="hyperlink"/>
      <w:u w:val="single"/>
    </w:rPr>
  </w:style>
  <w:style w:type="character" w:customStyle="1" w:styleId="apple-converted-space">
    <w:name w:val="apple-converted-space"/>
    <w:basedOn w:val="DefaultParagraphFont"/>
    <w:rsid w:val="00500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1036">
      <w:bodyDiv w:val="1"/>
      <w:marLeft w:val="0"/>
      <w:marRight w:val="0"/>
      <w:marTop w:val="0"/>
      <w:marBottom w:val="0"/>
      <w:divBdr>
        <w:top w:val="none" w:sz="0" w:space="0" w:color="auto"/>
        <w:left w:val="none" w:sz="0" w:space="0" w:color="auto"/>
        <w:bottom w:val="none" w:sz="0" w:space="0" w:color="auto"/>
        <w:right w:val="none" w:sz="0" w:space="0" w:color="auto"/>
      </w:divBdr>
    </w:div>
    <w:div w:id="103042351">
      <w:bodyDiv w:val="1"/>
      <w:marLeft w:val="0"/>
      <w:marRight w:val="0"/>
      <w:marTop w:val="0"/>
      <w:marBottom w:val="0"/>
      <w:divBdr>
        <w:top w:val="none" w:sz="0" w:space="0" w:color="auto"/>
        <w:left w:val="none" w:sz="0" w:space="0" w:color="auto"/>
        <w:bottom w:val="none" w:sz="0" w:space="0" w:color="auto"/>
        <w:right w:val="none" w:sz="0" w:space="0" w:color="auto"/>
      </w:divBdr>
    </w:div>
    <w:div w:id="227423054">
      <w:bodyDiv w:val="1"/>
      <w:marLeft w:val="0"/>
      <w:marRight w:val="0"/>
      <w:marTop w:val="0"/>
      <w:marBottom w:val="0"/>
      <w:divBdr>
        <w:top w:val="none" w:sz="0" w:space="0" w:color="auto"/>
        <w:left w:val="none" w:sz="0" w:space="0" w:color="auto"/>
        <w:bottom w:val="none" w:sz="0" w:space="0" w:color="auto"/>
        <w:right w:val="none" w:sz="0" w:space="0" w:color="auto"/>
      </w:divBdr>
    </w:div>
    <w:div w:id="372925672">
      <w:bodyDiv w:val="1"/>
      <w:marLeft w:val="0"/>
      <w:marRight w:val="0"/>
      <w:marTop w:val="0"/>
      <w:marBottom w:val="0"/>
      <w:divBdr>
        <w:top w:val="none" w:sz="0" w:space="0" w:color="auto"/>
        <w:left w:val="none" w:sz="0" w:space="0" w:color="auto"/>
        <w:bottom w:val="none" w:sz="0" w:space="0" w:color="auto"/>
        <w:right w:val="none" w:sz="0" w:space="0" w:color="auto"/>
      </w:divBdr>
      <w:divsChild>
        <w:div w:id="475949804">
          <w:marLeft w:val="0"/>
          <w:marRight w:val="0"/>
          <w:marTop w:val="0"/>
          <w:marBottom w:val="300"/>
          <w:divBdr>
            <w:top w:val="none" w:sz="0" w:space="0" w:color="auto"/>
            <w:left w:val="none" w:sz="0" w:space="0" w:color="auto"/>
            <w:bottom w:val="none" w:sz="0" w:space="0" w:color="auto"/>
            <w:right w:val="none" w:sz="0" w:space="0" w:color="auto"/>
          </w:divBdr>
        </w:div>
        <w:div w:id="354158199">
          <w:marLeft w:val="0"/>
          <w:marRight w:val="0"/>
          <w:marTop w:val="0"/>
          <w:marBottom w:val="450"/>
          <w:divBdr>
            <w:top w:val="none" w:sz="0" w:space="0" w:color="auto"/>
            <w:left w:val="none" w:sz="0" w:space="0" w:color="auto"/>
            <w:bottom w:val="none" w:sz="0" w:space="0" w:color="auto"/>
            <w:right w:val="none" w:sz="0" w:space="0" w:color="auto"/>
          </w:divBdr>
        </w:div>
      </w:divsChild>
    </w:div>
    <w:div w:id="405498693">
      <w:bodyDiv w:val="1"/>
      <w:marLeft w:val="0"/>
      <w:marRight w:val="0"/>
      <w:marTop w:val="0"/>
      <w:marBottom w:val="0"/>
      <w:divBdr>
        <w:top w:val="none" w:sz="0" w:space="0" w:color="auto"/>
        <w:left w:val="none" w:sz="0" w:space="0" w:color="auto"/>
        <w:bottom w:val="none" w:sz="0" w:space="0" w:color="auto"/>
        <w:right w:val="none" w:sz="0" w:space="0" w:color="auto"/>
      </w:divBdr>
    </w:div>
    <w:div w:id="446968985">
      <w:bodyDiv w:val="1"/>
      <w:marLeft w:val="0"/>
      <w:marRight w:val="0"/>
      <w:marTop w:val="0"/>
      <w:marBottom w:val="0"/>
      <w:divBdr>
        <w:top w:val="none" w:sz="0" w:space="0" w:color="auto"/>
        <w:left w:val="none" w:sz="0" w:space="0" w:color="auto"/>
        <w:bottom w:val="none" w:sz="0" w:space="0" w:color="auto"/>
        <w:right w:val="none" w:sz="0" w:space="0" w:color="auto"/>
      </w:divBdr>
    </w:div>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522134627">
      <w:bodyDiv w:val="1"/>
      <w:marLeft w:val="0"/>
      <w:marRight w:val="0"/>
      <w:marTop w:val="0"/>
      <w:marBottom w:val="0"/>
      <w:divBdr>
        <w:top w:val="none" w:sz="0" w:space="0" w:color="auto"/>
        <w:left w:val="none" w:sz="0" w:space="0" w:color="auto"/>
        <w:bottom w:val="none" w:sz="0" w:space="0" w:color="auto"/>
        <w:right w:val="none" w:sz="0" w:space="0" w:color="auto"/>
      </w:divBdr>
    </w:div>
    <w:div w:id="744303063">
      <w:bodyDiv w:val="1"/>
      <w:marLeft w:val="0"/>
      <w:marRight w:val="0"/>
      <w:marTop w:val="0"/>
      <w:marBottom w:val="0"/>
      <w:divBdr>
        <w:top w:val="none" w:sz="0" w:space="0" w:color="auto"/>
        <w:left w:val="none" w:sz="0" w:space="0" w:color="auto"/>
        <w:bottom w:val="none" w:sz="0" w:space="0" w:color="auto"/>
        <w:right w:val="none" w:sz="0" w:space="0" w:color="auto"/>
      </w:divBdr>
    </w:div>
    <w:div w:id="768896169">
      <w:bodyDiv w:val="1"/>
      <w:marLeft w:val="0"/>
      <w:marRight w:val="0"/>
      <w:marTop w:val="0"/>
      <w:marBottom w:val="0"/>
      <w:divBdr>
        <w:top w:val="none" w:sz="0" w:space="0" w:color="auto"/>
        <w:left w:val="none" w:sz="0" w:space="0" w:color="auto"/>
        <w:bottom w:val="none" w:sz="0" w:space="0" w:color="auto"/>
        <w:right w:val="none" w:sz="0" w:space="0" w:color="auto"/>
      </w:divBdr>
    </w:div>
    <w:div w:id="793601149">
      <w:bodyDiv w:val="1"/>
      <w:marLeft w:val="0"/>
      <w:marRight w:val="0"/>
      <w:marTop w:val="0"/>
      <w:marBottom w:val="0"/>
      <w:divBdr>
        <w:top w:val="none" w:sz="0" w:space="0" w:color="auto"/>
        <w:left w:val="none" w:sz="0" w:space="0" w:color="auto"/>
        <w:bottom w:val="none" w:sz="0" w:space="0" w:color="auto"/>
        <w:right w:val="none" w:sz="0" w:space="0" w:color="auto"/>
      </w:divBdr>
    </w:div>
    <w:div w:id="796069550">
      <w:bodyDiv w:val="1"/>
      <w:marLeft w:val="0"/>
      <w:marRight w:val="0"/>
      <w:marTop w:val="0"/>
      <w:marBottom w:val="0"/>
      <w:divBdr>
        <w:top w:val="none" w:sz="0" w:space="0" w:color="auto"/>
        <w:left w:val="none" w:sz="0" w:space="0" w:color="auto"/>
        <w:bottom w:val="none" w:sz="0" w:space="0" w:color="auto"/>
        <w:right w:val="none" w:sz="0" w:space="0" w:color="auto"/>
      </w:divBdr>
      <w:divsChild>
        <w:div w:id="287276127">
          <w:marLeft w:val="0"/>
          <w:marRight w:val="0"/>
          <w:marTop w:val="0"/>
          <w:marBottom w:val="150"/>
          <w:divBdr>
            <w:top w:val="none" w:sz="0" w:space="0" w:color="auto"/>
            <w:left w:val="none" w:sz="0" w:space="0" w:color="auto"/>
            <w:bottom w:val="none" w:sz="0" w:space="0" w:color="auto"/>
            <w:right w:val="none" w:sz="0" w:space="0" w:color="auto"/>
          </w:divBdr>
        </w:div>
        <w:div w:id="145903749">
          <w:marLeft w:val="0"/>
          <w:marRight w:val="0"/>
          <w:marTop w:val="0"/>
          <w:marBottom w:val="150"/>
          <w:divBdr>
            <w:top w:val="none" w:sz="0" w:space="0" w:color="auto"/>
            <w:left w:val="none" w:sz="0" w:space="0" w:color="auto"/>
            <w:bottom w:val="none" w:sz="0" w:space="0" w:color="auto"/>
            <w:right w:val="none" w:sz="0" w:space="0" w:color="auto"/>
          </w:divBdr>
        </w:div>
      </w:divsChild>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134719425">
      <w:bodyDiv w:val="1"/>
      <w:marLeft w:val="0"/>
      <w:marRight w:val="0"/>
      <w:marTop w:val="0"/>
      <w:marBottom w:val="0"/>
      <w:divBdr>
        <w:top w:val="none" w:sz="0" w:space="0" w:color="auto"/>
        <w:left w:val="none" w:sz="0" w:space="0" w:color="auto"/>
        <w:bottom w:val="none" w:sz="0" w:space="0" w:color="auto"/>
        <w:right w:val="none" w:sz="0" w:space="0" w:color="auto"/>
      </w:divBdr>
    </w:div>
    <w:div w:id="1233658818">
      <w:bodyDiv w:val="1"/>
      <w:marLeft w:val="0"/>
      <w:marRight w:val="0"/>
      <w:marTop w:val="0"/>
      <w:marBottom w:val="0"/>
      <w:divBdr>
        <w:top w:val="none" w:sz="0" w:space="0" w:color="auto"/>
        <w:left w:val="none" w:sz="0" w:space="0" w:color="auto"/>
        <w:bottom w:val="none" w:sz="0" w:space="0" w:color="auto"/>
        <w:right w:val="none" w:sz="0" w:space="0" w:color="auto"/>
      </w:divBdr>
    </w:div>
    <w:div w:id="1290091141">
      <w:bodyDiv w:val="1"/>
      <w:marLeft w:val="0"/>
      <w:marRight w:val="0"/>
      <w:marTop w:val="0"/>
      <w:marBottom w:val="0"/>
      <w:divBdr>
        <w:top w:val="none" w:sz="0" w:space="0" w:color="auto"/>
        <w:left w:val="none" w:sz="0" w:space="0" w:color="auto"/>
        <w:bottom w:val="none" w:sz="0" w:space="0" w:color="auto"/>
        <w:right w:val="none" w:sz="0" w:space="0" w:color="auto"/>
      </w:divBdr>
    </w:div>
    <w:div w:id="1368869964">
      <w:bodyDiv w:val="1"/>
      <w:marLeft w:val="0"/>
      <w:marRight w:val="0"/>
      <w:marTop w:val="0"/>
      <w:marBottom w:val="0"/>
      <w:divBdr>
        <w:top w:val="none" w:sz="0" w:space="0" w:color="auto"/>
        <w:left w:val="none" w:sz="0" w:space="0" w:color="auto"/>
        <w:bottom w:val="none" w:sz="0" w:space="0" w:color="auto"/>
        <w:right w:val="none" w:sz="0" w:space="0" w:color="auto"/>
      </w:divBdr>
    </w:div>
    <w:div w:id="145227994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1561406011">
      <w:bodyDiv w:val="1"/>
      <w:marLeft w:val="0"/>
      <w:marRight w:val="0"/>
      <w:marTop w:val="0"/>
      <w:marBottom w:val="0"/>
      <w:divBdr>
        <w:top w:val="none" w:sz="0" w:space="0" w:color="auto"/>
        <w:left w:val="none" w:sz="0" w:space="0" w:color="auto"/>
        <w:bottom w:val="none" w:sz="0" w:space="0" w:color="auto"/>
        <w:right w:val="none" w:sz="0" w:space="0" w:color="auto"/>
      </w:divBdr>
    </w:div>
    <w:div w:id="1724716263">
      <w:bodyDiv w:val="1"/>
      <w:marLeft w:val="0"/>
      <w:marRight w:val="0"/>
      <w:marTop w:val="0"/>
      <w:marBottom w:val="0"/>
      <w:divBdr>
        <w:top w:val="none" w:sz="0" w:space="0" w:color="auto"/>
        <w:left w:val="none" w:sz="0" w:space="0" w:color="auto"/>
        <w:bottom w:val="none" w:sz="0" w:space="0" w:color="auto"/>
        <w:right w:val="none" w:sz="0" w:space="0" w:color="auto"/>
      </w:divBdr>
    </w:div>
    <w:div w:id="1800147154">
      <w:bodyDiv w:val="1"/>
      <w:marLeft w:val="0"/>
      <w:marRight w:val="0"/>
      <w:marTop w:val="0"/>
      <w:marBottom w:val="0"/>
      <w:divBdr>
        <w:top w:val="none" w:sz="0" w:space="0" w:color="auto"/>
        <w:left w:val="none" w:sz="0" w:space="0" w:color="auto"/>
        <w:bottom w:val="none" w:sz="0" w:space="0" w:color="auto"/>
        <w:right w:val="none" w:sz="0" w:space="0" w:color="auto"/>
      </w:divBdr>
    </w:div>
    <w:div w:id="1839879836">
      <w:bodyDiv w:val="1"/>
      <w:marLeft w:val="0"/>
      <w:marRight w:val="0"/>
      <w:marTop w:val="0"/>
      <w:marBottom w:val="0"/>
      <w:divBdr>
        <w:top w:val="none" w:sz="0" w:space="0" w:color="auto"/>
        <w:left w:val="none" w:sz="0" w:space="0" w:color="auto"/>
        <w:bottom w:val="none" w:sz="0" w:space="0" w:color="auto"/>
        <w:right w:val="none" w:sz="0" w:space="0" w:color="auto"/>
      </w:divBdr>
    </w:div>
    <w:div w:id="1862816059">
      <w:bodyDiv w:val="1"/>
      <w:marLeft w:val="0"/>
      <w:marRight w:val="0"/>
      <w:marTop w:val="0"/>
      <w:marBottom w:val="0"/>
      <w:divBdr>
        <w:top w:val="none" w:sz="0" w:space="0" w:color="auto"/>
        <w:left w:val="none" w:sz="0" w:space="0" w:color="auto"/>
        <w:bottom w:val="none" w:sz="0" w:space="0" w:color="auto"/>
        <w:right w:val="none" w:sz="0" w:space="0" w:color="auto"/>
      </w:divBdr>
    </w:div>
    <w:div w:id="1893614150">
      <w:bodyDiv w:val="1"/>
      <w:marLeft w:val="0"/>
      <w:marRight w:val="0"/>
      <w:marTop w:val="0"/>
      <w:marBottom w:val="0"/>
      <w:divBdr>
        <w:top w:val="none" w:sz="0" w:space="0" w:color="auto"/>
        <w:left w:val="none" w:sz="0" w:space="0" w:color="auto"/>
        <w:bottom w:val="none" w:sz="0" w:space="0" w:color="auto"/>
        <w:right w:val="none" w:sz="0" w:space="0" w:color="auto"/>
      </w:divBdr>
    </w:div>
    <w:div w:id="1992754490">
      <w:bodyDiv w:val="1"/>
      <w:marLeft w:val="0"/>
      <w:marRight w:val="0"/>
      <w:marTop w:val="0"/>
      <w:marBottom w:val="0"/>
      <w:divBdr>
        <w:top w:val="none" w:sz="0" w:space="0" w:color="auto"/>
        <w:left w:val="none" w:sz="0" w:space="0" w:color="auto"/>
        <w:bottom w:val="none" w:sz="0" w:space="0" w:color="auto"/>
        <w:right w:val="none" w:sz="0" w:space="0" w:color="auto"/>
      </w:divBdr>
    </w:div>
    <w:div w:id="201302151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9C498-201D-4CC2-B549-FF49D7C2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12</Pages>
  <Words>2414</Words>
  <Characters>13765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Richardson</cp:lastModifiedBy>
  <cp:revision>41</cp:revision>
  <cp:lastPrinted>2015-10-01T09:01:00Z</cp:lastPrinted>
  <dcterms:created xsi:type="dcterms:W3CDTF">2015-12-27T14:32:00Z</dcterms:created>
  <dcterms:modified xsi:type="dcterms:W3CDTF">2016-02-15T09:49:00Z</dcterms:modified>
</cp:coreProperties>
</file>