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587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pPr>
              <w:pStyle w:val="Default"/>
              <w:rPr>
                <w:rFonts w:asciiTheme="minorHAnsi" w:hAnsiTheme="minorHAnsi"/>
              </w:rPr>
            </w:pPr>
            <w:r>
              <w:rPr>
                <w:rFonts w:asciiTheme="minorHAnsi" w:hAnsiTheme="minorHAnsi"/>
              </w:rPr>
              <w:t>ISAAC MADZIVA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044FC">
            <w:pPr>
              <w:pStyle w:val="Default"/>
              <w:rPr>
                <w:rFonts w:asciiTheme="minorHAnsi" w:hAnsiTheme="minorHAnsi"/>
              </w:rPr>
            </w:pPr>
            <w:r>
              <w:rPr>
                <w:rFonts w:asciiTheme="minorHAnsi" w:hAnsiTheme="minorHAnsi"/>
              </w:rPr>
              <w:t>1491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1CAA">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91CAA" w:rsidRPr="004B1B9E" w:rsidRDefault="00791CAA" w:rsidP="00791CAA">
            <w:pPr>
              <w:autoSpaceDE w:val="0"/>
              <w:autoSpaceDN w:val="0"/>
              <w:adjustRightInd w:val="0"/>
              <w:rPr>
                <w:rFonts w:ascii="Times New Roman" w:hAnsi="Times New Roman" w:cs="Times New Roman"/>
                <w:b/>
                <w:bCs/>
                <w:sz w:val="24"/>
                <w:szCs w:val="24"/>
              </w:rPr>
            </w:pPr>
            <w:r w:rsidRPr="004B1B9E">
              <w:rPr>
                <w:rFonts w:ascii="Times New Roman" w:hAnsi="Times New Roman" w:cs="Times New Roman"/>
                <w:b/>
                <w:bCs/>
                <w:sz w:val="24"/>
                <w:szCs w:val="24"/>
              </w:rPr>
              <w:t>Assessment 6 Total Marks: 30</w:t>
            </w:r>
          </w:p>
          <w:p w:rsidR="00791CAA" w:rsidRPr="004B1B9E" w:rsidRDefault="00791CAA" w:rsidP="00791CAA">
            <w:pPr>
              <w:pStyle w:val="ListParagraph"/>
              <w:numPr>
                <w:ilvl w:val="0"/>
                <w:numId w:val="5"/>
              </w:numPr>
              <w:autoSpaceDE w:val="0"/>
              <w:autoSpaceDN w:val="0"/>
              <w:adjustRightInd w:val="0"/>
              <w:rPr>
                <w:rFonts w:ascii="Times New Roman" w:hAnsi="Times New Roman"/>
                <w:b/>
                <w:sz w:val="24"/>
                <w:szCs w:val="24"/>
              </w:rPr>
            </w:pPr>
            <w:r w:rsidRPr="004B1B9E">
              <w:rPr>
                <w:rFonts w:ascii="Times New Roman" w:hAnsi="Times New Roman"/>
                <w:b/>
                <w:sz w:val="24"/>
                <w:szCs w:val="24"/>
              </w:rPr>
              <w:t>Give brief answers for the followings: (18)</w:t>
            </w:r>
          </w:p>
          <w:p w:rsidR="00791CAA" w:rsidRPr="004B1B9E" w:rsidRDefault="00791CAA" w:rsidP="00791CAA">
            <w:pPr>
              <w:pStyle w:val="ListParagraph"/>
              <w:autoSpaceDE w:val="0"/>
              <w:autoSpaceDN w:val="0"/>
              <w:adjustRightInd w:val="0"/>
              <w:rPr>
                <w:rFonts w:ascii="Times New Roman" w:hAnsi="Times New Roman"/>
                <w:b/>
                <w:sz w:val="24"/>
                <w:szCs w:val="24"/>
              </w:rPr>
            </w:pPr>
          </w:p>
          <w:p w:rsidR="00791CAA" w:rsidRPr="004B1B9E" w:rsidRDefault="00791CAA" w:rsidP="00791CAA">
            <w:pPr>
              <w:pStyle w:val="ListParagraph"/>
              <w:numPr>
                <w:ilvl w:val="0"/>
                <w:numId w:val="6"/>
              </w:numPr>
              <w:autoSpaceDE w:val="0"/>
              <w:autoSpaceDN w:val="0"/>
              <w:adjustRightInd w:val="0"/>
              <w:rPr>
                <w:rFonts w:ascii="Times New Roman" w:hAnsi="Times New Roman"/>
                <w:b/>
                <w:sz w:val="24"/>
                <w:szCs w:val="24"/>
              </w:rPr>
            </w:pPr>
            <w:r w:rsidRPr="004B1B9E">
              <w:rPr>
                <w:rFonts w:ascii="Times New Roman" w:hAnsi="Times New Roman"/>
                <w:b/>
                <w:sz w:val="24"/>
                <w:szCs w:val="24"/>
              </w:rPr>
              <w:t>What is meant by the term ‘best evidence’?</w:t>
            </w:r>
          </w:p>
          <w:p w:rsidR="00791CAA" w:rsidRDefault="00791CAA" w:rsidP="00791CAA">
            <w:pPr>
              <w:pStyle w:val="ListParagraph"/>
              <w:autoSpaceDE w:val="0"/>
              <w:autoSpaceDN w:val="0"/>
              <w:adjustRightInd w:val="0"/>
              <w:ind w:left="1080"/>
              <w:rPr>
                <w:rFonts w:ascii="Times New Roman" w:hAnsi="Times New Roman"/>
                <w:b/>
                <w:sz w:val="24"/>
                <w:szCs w:val="24"/>
              </w:rPr>
            </w:pPr>
          </w:p>
          <w:p w:rsidR="00791CAA" w:rsidRPr="0027230B" w:rsidRDefault="00791CAA" w:rsidP="00791CAA">
            <w:pPr>
              <w:autoSpaceDE w:val="0"/>
              <w:autoSpaceDN w:val="0"/>
              <w:adjustRightInd w:val="0"/>
              <w:rPr>
                <w:rFonts w:ascii="Times New Roman" w:hAnsi="Times New Roman" w:cs="Times New Roman"/>
                <w:b/>
                <w:sz w:val="24"/>
                <w:szCs w:val="24"/>
              </w:rPr>
            </w:pPr>
            <w:r w:rsidRPr="0027230B">
              <w:rPr>
                <w:rFonts w:ascii="Times New Roman" w:hAnsi="Times New Roman" w:cs="Times New Roman"/>
                <w:sz w:val="24"/>
                <w:szCs w:val="24"/>
              </w:rPr>
              <w:t>“Best evidence” does not refer to the most appropriate evidence to support a claim; it simply means that all evidence submitted must be original.</w:t>
            </w:r>
          </w:p>
          <w:p w:rsidR="00791CAA" w:rsidRDefault="00791CAA" w:rsidP="00791CAA">
            <w:pPr>
              <w:pStyle w:val="ListParagraph"/>
              <w:autoSpaceDE w:val="0"/>
              <w:autoSpaceDN w:val="0"/>
              <w:adjustRightInd w:val="0"/>
              <w:ind w:left="1080"/>
              <w:rPr>
                <w:rFonts w:ascii="Times New Roman" w:hAnsi="Times New Roman"/>
                <w:b/>
                <w:sz w:val="24"/>
                <w:szCs w:val="24"/>
              </w:rPr>
            </w:pPr>
          </w:p>
          <w:p w:rsidR="00791CAA" w:rsidRPr="004B1B9E" w:rsidRDefault="00791CAA" w:rsidP="00791CAA">
            <w:pPr>
              <w:pStyle w:val="ListParagraph"/>
              <w:numPr>
                <w:ilvl w:val="0"/>
                <w:numId w:val="6"/>
              </w:numPr>
              <w:autoSpaceDE w:val="0"/>
              <w:autoSpaceDN w:val="0"/>
              <w:adjustRightInd w:val="0"/>
              <w:rPr>
                <w:rFonts w:ascii="Times New Roman" w:hAnsi="Times New Roman"/>
                <w:b/>
                <w:sz w:val="24"/>
                <w:szCs w:val="24"/>
              </w:rPr>
            </w:pPr>
            <w:r w:rsidRPr="004B1B9E">
              <w:rPr>
                <w:rFonts w:ascii="Times New Roman" w:hAnsi="Times New Roman"/>
                <w:b/>
                <w:sz w:val="24"/>
                <w:szCs w:val="24"/>
              </w:rPr>
              <w:t>Why it is important to keep the collected evidence in well organized manner?</w:t>
            </w:r>
          </w:p>
          <w:p w:rsidR="00791CAA" w:rsidRDefault="00791CAA" w:rsidP="00791CAA">
            <w:pPr>
              <w:autoSpaceDE w:val="0"/>
              <w:autoSpaceDN w:val="0"/>
              <w:adjustRightInd w:val="0"/>
              <w:rPr>
                <w:rFonts w:ascii="Times New Roman" w:hAnsi="Times New Roman" w:cs="Times New Roman"/>
                <w:sz w:val="24"/>
                <w:szCs w:val="24"/>
              </w:rPr>
            </w:pPr>
          </w:p>
          <w:p w:rsidR="00791CAA" w:rsidRPr="0027230B" w:rsidRDefault="00791CAA" w:rsidP="00791CAA">
            <w:pPr>
              <w:autoSpaceDE w:val="0"/>
              <w:autoSpaceDN w:val="0"/>
              <w:adjustRightInd w:val="0"/>
              <w:rPr>
                <w:rFonts w:ascii="Times New Roman" w:hAnsi="Times New Roman" w:cs="Times New Roman"/>
                <w:b/>
                <w:sz w:val="24"/>
                <w:szCs w:val="24"/>
              </w:rPr>
            </w:pPr>
            <w:r w:rsidRPr="0027230B">
              <w:rPr>
                <w:rFonts w:ascii="Times New Roman" w:hAnsi="Times New Roman" w:cs="Times New Roman"/>
                <w:sz w:val="24"/>
                <w:szCs w:val="24"/>
              </w:rPr>
              <w:t>The chain of custody serves as proof that the evidence has been properly preserved from alteration and damage from the time when it was collected to its presentation. It signifies to the court or regulatory body in front of which the evidence is being presented that it has probative value.</w:t>
            </w:r>
          </w:p>
          <w:p w:rsidR="00791CAA" w:rsidRPr="004B1B9E" w:rsidRDefault="00791CAA" w:rsidP="00791CAA">
            <w:pPr>
              <w:pStyle w:val="ListParagraph"/>
              <w:autoSpaceDE w:val="0"/>
              <w:autoSpaceDN w:val="0"/>
              <w:adjustRightInd w:val="0"/>
              <w:ind w:left="1080"/>
              <w:rPr>
                <w:rFonts w:ascii="Times New Roman" w:hAnsi="Times New Roman"/>
                <w:b/>
                <w:sz w:val="24"/>
                <w:szCs w:val="24"/>
              </w:rPr>
            </w:pPr>
          </w:p>
          <w:p w:rsidR="00791CAA" w:rsidRPr="004B1B9E" w:rsidRDefault="00791CAA" w:rsidP="00791CAA">
            <w:pPr>
              <w:pStyle w:val="ListParagraph"/>
              <w:numPr>
                <w:ilvl w:val="0"/>
                <w:numId w:val="6"/>
              </w:numPr>
              <w:autoSpaceDE w:val="0"/>
              <w:autoSpaceDN w:val="0"/>
              <w:adjustRightInd w:val="0"/>
              <w:rPr>
                <w:rFonts w:ascii="Times New Roman" w:hAnsi="Times New Roman"/>
                <w:b/>
                <w:sz w:val="24"/>
                <w:szCs w:val="24"/>
              </w:rPr>
            </w:pPr>
            <w:r w:rsidRPr="004B1B9E">
              <w:rPr>
                <w:rFonts w:ascii="Times New Roman" w:hAnsi="Times New Roman"/>
                <w:b/>
                <w:sz w:val="24"/>
                <w:szCs w:val="24"/>
              </w:rPr>
              <w:t>List the devices which could help when collecting evidence.</w:t>
            </w:r>
          </w:p>
          <w:p w:rsidR="00791CAA" w:rsidRDefault="00791CAA" w:rsidP="00791CAA">
            <w:pPr>
              <w:pStyle w:val="ListParagraph"/>
              <w:autoSpaceDE w:val="0"/>
              <w:autoSpaceDN w:val="0"/>
              <w:adjustRightInd w:val="0"/>
              <w:ind w:left="1080"/>
              <w:rPr>
                <w:rFonts w:ascii="Times New Roman" w:hAnsi="Times New Roman"/>
                <w:b/>
                <w:sz w:val="24"/>
                <w:szCs w:val="24"/>
              </w:rPr>
            </w:pPr>
          </w:p>
          <w:p w:rsidR="00791CAA" w:rsidRDefault="00791CAA" w:rsidP="00791CAA">
            <w:pPr>
              <w:autoSpaceDE w:val="0"/>
              <w:autoSpaceDN w:val="0"/>
              <w:adjustRightInd w:val="0"/>
              <w:rPr>
                <w:rFonts w:ascii="Times New Roman" w:hAnsi="Times New Roman" w:cs="Times New Roman"/>
                <w:sz w:val="24"/>
                <w:szCs w:val="24"/>
              </w:rPr>
            </w:pPr>
            <w:r w:rsidRPr="0006790B">
              <w:rPr>
                <w:rFonts w:ascii="Times New Roman" w:hAnsi="Times New Roman" w:cs="Times New Roman"/>
                <w:sz w:val="24"/>
                <w:szCs w:val="24"/>
              </w:rPr>
              <w:t>The following gadgets and devices usually contain relevant data:</w:t>
            </w:r>
          </w:p>
          <w:p w:rsidR="00791CAA" w:rsidRPr="0006790B" w:rsidRDefault="00791CAA" w:rsidP="00791CAA">
            <w:pPr>
              <w:autoSpaceDE w:val="0"/>
              <w:autoSpaceDN w:val="0"/>
              <w:adjustRightInd w:val="0"/>
              <w:rPr>
                <w:rFonts w:ascii="Times New Roman" w:hAnsi="Times New Roman" w:cs="Times New Roman"/>
                <w:sz w:val="24"/>
                <w:szCs w:val="24"/>
              </w:rPr>
            </w:pP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Personal computers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Network servers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Wireless and cordless telephones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PDAs and BlackBerry devices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Answering machines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Paging devices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Caller ID devices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lastRenderedPageBreak/>
              <w:t>Digital cameras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Facsimile machines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Printers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Scanners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ID card printers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Copiers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Compact disc duplicators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Smart cards/magnetic stripe cards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Security systems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Global positioning systems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Electronic gaming devices</w:t>
            </w:r>
          </w:p>
          <w:p w:rsidR="00791CAA" w:rsidRPr="0006790B" w:rsidRDefault="00791CAA" w:rsidP="00791CAA">
            <w:pPr>
              <w:pStyle w:val="ListParagraph"/>
              <w:numPr>
                <w:ilvl w:val="0"/>
                <w:numId w:val="11"/>
              </w:numPr>
              <w:autoSpaceDE w:val="0"/>
              <w:autoSpaceDN w:val="0"/>
              <w:adjustRightInd w:val="0"/>
              <w:rPr>
                <w:rFonts w:ascii="Times New Roman" w:hAnsi="Times New Roman"/>
                <w:sz w:val="24"/>
                <w:szCs w:val="24"/>
              </w:rPr>
            </w:pPr>
            <w:r w:rsidRPr="0006790B">
              <w:rPr>
                <w:rFonts w:ascii="Times New Roman" w:hAnsi="Times New Roman"/>
                <w:sz w:val="24"/>
                <w:szCs w:val="24"/>
              </w:rPr>
              <w:t>Vehicle computer devices</w:t>
            </w:r>
          </w:p>
          <w:p w:rsidR="00791CAA" w:rsidRPr="0006790B" w:rsidRDefault="00791CAA" w:rsidP="00791CAA">
            <w:pPr>
              <w:pStyle w:val="ListParagraph"/>
              <w:numPr>
                <w:ilvl w:val="0"/>
                <w:numId w:val="11"/>
              </w:numPr>
              <w:autoSpaceDE w:val="0"/>
              <w:autoSpaceDN w:val="0"/>
              <w:adjustRightInd w:val="0"/>
              <w:rPr>
                <w:rFonts w:cs="Calibri"/>
                <w:sz w:val="24"/>
                <w:szCs w:val="24"/>
              </w:rPr>
            </w:pPr>
            <w:r w:rsidRPr="0006790B">
              <w:rPr>
                <w:rFonts w:ascii="Times New Roman" w:hAnsi="Times New Roman"/>
                <w:sz w:val="24"/>
                <w:szCs w:val="24"/>
              </w:rPr>
              <w:t>Storage media</w:t>
            </w:r>
          </w:p>
          <w:p w:rsidR="00791CAA" w:rsidRDefault="00791CAA" w:rsidP="00791CAA">
            <w:pPr>
              <w:pStyle w:val="ListParagraph"/>
              <w:autoSpaceDE w:val="0"/>
              <w:autoSpaceDN w:val="0"/>
              <w:adjustRightInd w:val="0"/>
              <w:ind w:left="1080"/>
              <w:rPr>
                <w:rFonts w:ascii="Times New Roman" w:hAnsi="Times New Roman"/>
                <w:b/>
                <w:sz w:val="24"/>
                <w:szCs w:val="24"/>
              </w:rPr>
            </w:pPr>
          </w:p>
          <w:p w:rsidR="00791CAA" w:rsidRDefault="00791CAA" w:rsidP="00791CAA">
            <w:pPr>
              <w:pStyle w:val="ListParagraph"/>
              <w:autoSpaceDE w:val="0"/>
              <w:autoSpaceDN w:val="0"/>
              <w:adjustRightInd w:val="0"/>
              <w:ind w:left="1080"/>
              <w:rPr>
                <w:rFonts w:ascii="Times New Roman" w:hAnsi="Times New Roman"/>
                <w:b/>
                <w:sz w:val="24"/>
                <w:szCs w:val="24"/>
              </w:rPr>
            </w:pPr>
          </w:p>
          <w:p w:rsidR="00791CAA" w:rsidRPr="004B1B9E" w:rsidRDefault="00791CAA" w:rsidP="00791CAA">
            <w:pPr>
              <w:pStyle w:val="ListParagraph"/>
              <w:numPr>
                <w:ilvl w:val="0"/>
                <w:numId w:val="6"/>
              </w:numPr>
              <w:autoSpaceDE w:val="0"/>
              <w:autoSpaceDN w:val="0"/>
              <w:adjustRightInd w:val="0"/>
              <w:rPr>
                <w:rFonts w:ascii="Times New Roman" w:hAnsi="Times New Roman"/>
                <w:b/>
                <w:sz w:val="24"/>
                <w:szCs w:val="24"/>
              </w:rPr>
            </w:pPr>
            <w:r w:rsidRPr="004B1B9E">
              <w:rPr>
                <w:rFonts w:ascii="Times New Roman" w:hAnsi="Times New Roman"/>
                <w:b/>
                <w:sz w:val="24"/>
                <w:szCs w:val="24"/>
              </w:rPr>
              <w:t>Which points should be considered when planning for the evidence gathering process?</w:t>
            </w:r>
          </w:p>
          <w:p w:rsidR="00791CAA" w:rsidRDefault="00791CAA" w:rsidP="00791CAA">
            <w:pPr>
              <w:autoSpaceDE w:val="0"/>
              <w:autoSpaceDN w:val="0"/>
              <w:adjustRightInd w:val="0"/>
              <w:rPr>
                <w:rFonts w:ascii="Times New Roman" w:hAnsi="Times New Roman" w:cs="Times New Roman"/>
                <w:sz w:val="24"/>
                <w:szCs w:val="24"/>
              </w:rPr>
            </w:pPr>
          </w:p>
          <w:p w:rsidR="00791CAA" w:rsidRPr="00F2193A" w:rsidRDefault="00791CAA" w:rsidP="00791CAA">
            <w:pPr>
              <w:autoSpaceDE w:val="0"/>
              <w:autoSpaceDN w:val="0"/>
              <w:adjustRightInd w:val="0"/>
              <w:rPr>
                <w:rFonts w:ascii="Times New Roman" w:hAnsi="Times New Roman" w:cs="Times New Roman"/>
                <w:sz w:val="24"/>
                <w:szCs w:val="24"/>
              </w:rPr>
            </w:pPr>
            <w:r w:rsidRPr="00F2193A">
              <w:rPr>
                <w:rFonts w:ascii="Times New Roman" w:hAnsi="Times New Roman" w:cs="Times New Roman"/>
                <w:sz w:val="24"/>
                <w:szCs w:val="24"/>
              </w:rPr>
              <w:t>A plan will indicate the scope of the investigation and be a helpful tool to prove that the documents sought were relevant to the investigation. It will also avoid unnecessary hoarding of information, which may include different types of documents, from various witnesses, stored at different locations. Prior planning requires the following:</w:t>
            </w:r>
          </w:p>
          <w:p w:rsidR="00791CAA" w:rsidRPr="00F2193A" w:rsidRDefault="00791CAA" w:rsidP="00791CAA">
            <w:pPr>
              <w:pStyle w:val="ListParagraph"/>
              <w:numPr>
                <w:ilvl w:val="0"/>
                <w:numId w:val="7"/>
              </w:numPr>
              <w:autoSpaceDE w:val="0"/>
              <w:autoSpaceDN w:val="0"/>
              <w:adjustRightInd w:val="0"/>
              <w:rPr>
                <w:rFonts w:ascii="Times New Roman" w:hAnsi="Times New Roman"/>
                <w:sz w:val="24"/>
                <w:szCs w:val="24"/>
              </w:rPr>
            </w:pPr>
            <w:r w:rsidRPr="00F2193A">
              <w:rPr>
                <w:rFonts w:ascii="Times New Roman" w:hAnsi="Times New Roman"/>
                <w:sz w:val="24"/>
                <w:szCs w:val="24"/>
              </w:rPr>
              <w:t>Reviewing the client’s policies on record retention and ensuring compliance.</w:t>
            </w:r>
          </w:p>
          <w:p w:rsidR="00791CAA" w:rsidRPr="00F2193A" w:rsidRDefault="00791CAA" w:rsidP="00791CAA">
            <w:pPr>
              <w:pStyle w:val="ListParagraph"/>
              <w:numPr>
                <w:ilvl w:val="0"/>
                <w:numId w:val="7"/>
              </w:numPr>
              <w:autoSpaceDE w:val="0"/>
              <w:autoSpaceDN w:val="0"/>
              <w:adjustRightInd w:val="0"/>
              <w:rPr>
                <w:rFonts w:ascii="Times New Roman" w:hAnsi="Times New Roman"/>
                <w:sz w:val="24"/>
                <w:szCs w:val="24"/>
              </w:rPr>
            </w:pPr>
            <w:r w:rsidRPr="00F2193A">
              <w:rPr>
                <w:rFonts w:ascii="Times New Roman" w:hAnsi="Times New Roman"/>
                <w:sz w:val="24"/>
                <w:szCs w:val="24"/>
              </w:rPr>
              <w:t>Visiting storage locations for paper records off and on site.</w:t>
            </w:r>
          </w:p>
          <w:p w:rsidR="00791CAA" w:rsidRPr="00F2193A" w:rsidRDefault="00791CAA" w:rsidP="00791CAA">
            <w:pPr>
              <w:pStyle w:val="ListParagraph"/>
              <w:numPr>
                <w:ilvl w:val="0"/>
                <w:numId w:val="7"/>
              </w:numPr>
              <w:autoSpaceDE w:val="0"/>
              <w:autoSpaceDN w:val="0"/>
              <w:adjustRightInd w:val="0"/>
              <w:rPr>
                <w:rFonts w:ascii="Times New Roman" w:hAnsi="Times New Roman"/>
                <w:sz w:val="24"/>
                <w:szCs w:val="24"/>
              </w:rPr>
            </w:pPr>
            <w:r w:rsidRPr="00F2193A">
              <w:rPr>
                <w:rFonts w:ascii="Times New Roman" w:hAnsi="Times New Roman"/>
                <w:sz w:val="24"/>
                <w:szCs w:val="24"/>
              </w:rPr>
              <w:t>Reviewing the technology used for transaction records, such as customer and vendor invoices, contracts, etc.</w:t>
            </w:r>
          </w:p>
          <w:p w:rsidR="00791CAA" w:rsidRPr="00F2193A" w:rsidRDefault="00791CAA" w:rsidP="00791CAA">
            <w:pPr>
              <w:pStyle w:val="ListParagraph"/>
              <w:numPr>
                <w:ilvl w:val="0"/>
                <w:numId w:val="7"/>
              </w:numPr>
              <w:autoSpaceDE w:val="0"/>
              <w:autoSpaceDN w:val="0"/>
              <w:adjustRightInd w:val="0"/>
              <w:rPr>
                <w:rFonts w:ascii="Times New Roman" w:hAnsi="Times New Roman"/>
                <w:sz w:val="24"/>
                <w:szCs w:val="24"/>
              </w:rPr>
            </w:pPr>
            <w:r w:rsidRPr="00F2193A">
              <w:rPr>
                <w:rFonts w:ascii="Times New Roman" w:hAnsi="Times New Roman"/>
                <w:sz w:val="24"/>
                <w:szCs w:val="24"/>
              </w:rPr>
              <w:t>Ensuring the existence and storage of employee files.</w:t>
            </w:r>
          </w:p>
          <w:p w:rsidR="00791CAA" w:rsidRPr="00F2193A" w:rsidRDefault="00791CAA" w:rsidP="00791CAA">
            <w:pPr>
              <w:pStyle w:val="ListParagraph"/>
              <w:numPr>
                <w:ilvl w:val="0"/>
                <w:numId w:val="7"/>
              </w:numPr>
              <w:autoSpaceDE w:val="0"/>
              <w:autoSpaceDN w:val="0"/>
              <w:adjustRightInd w:val="0"/>
              <w:rPr>
                <w:rFonts w:ascii="Times New Roman" w:hAnsi="Times New Roman"/>
                <w:sz w:val="24"/>
                <w:szCs w:val="24"/>
              </w:rPr>
            </w:pPr>
            <w:r w:rsidRPr="00F2193A">
              <w:rPr>
                <w:rFonts w:ascii="Times New Roman" w:hAnsi="Times New Roman"/>
                <w:sz w:val="24"/>
                <w:szCs w:val="24"/>
              </w:rPr>
              <w:t>Checking whether there are any files at the employees’ homes or in their personal computers.</w:t>
            </w:r>
          </w:p>
          <w:p w:rsidR="00791CAA" w:rsidRPr="00F2193A" w:rsidRDefault="00791CAA" w:rsidP="00791CAA">
            <w:pPr>
              <w:pStyle w:val="ListParagraph"/>
              <w:numPr>
                <w:ilvl w:val="0"/>
                <w:numId w:val="7"/>
              </w:numPr>
              <w:autoSpaceDE w:val="0"/>
              <w:autoSpaceDN w:val="0"/>
              <w:adjustRightInd w:val="0"/>
              <w:rPr>
                <w:rFonts w:ascii="Times New Roman" w:hAnsi="Times New Roman"/>
                <w:sz w:val="24"/>
                <w:szCs w:val="24"/>
              </w:rPr>
            </w:pPr>
            <w:r w:rsidRPr="00F2193A">
              <w:rPr>
                <w:rFonts w:ascii="Times New Roman" w:hAnsi="Times New Roman"/>
                <w:sz w:val="24"/>
                <w:szCs w:val="24"/>
              </w:rPr>
              <w:t>Checking the file retention practices at various corporate locations, as they may differ significantly from one location to another.</w:t>
            </w:r>
          </w:p>
          <w:p w:rsidR="00791CAA" w:rsidRPr="00F2193A" w:rsidRDefault="00791CAA" w:rsidP="00791CAA">
            <w:pPr>
              <w:pStyle w:val="ListParagraph"/>
              <w:numPr>
                <w:ilvl w:val="0"/>
                <w:numId w:val="7"/>
              </w:numPr>
              <w:autoSpaceDE w:val="0"/>
              <w:autoSpaceDN w:val="0"/>
              <w:adjustRightInd w:val="0"/>
              <w:rPr>
                <w:rFonts w:ascii="Times New Roman" w:hAnsi="Times New Roman"/>
                <w:sz w:val="24"/>
                <w:szCs w:val="24"/>
              </w:rPr>
            </w:pPr>
            <w:r w:rsidRPr="00F2193A">
              <w:rPr>
                <w:rFonts w:ascii="Times New Roman" w:hAnsi="Times New Roman"/>
                <w:sz w:val="24"/>
                <w:szCs w:val="24"/>
              </w:rPr>
              <w:t>Analyzing the organizational hierarchy and knowing who reports to whom.</w:t>
            </w:r>
          </w:p>
          <w:p w:rsidR="00791CAA" w:rsidRPr="00F2193A" w:rsidRDefault="00791CAA" w:rsidP="00791CAA">
            <w:pPr>
              <w:pStyle w:val="ListParagraph"/>
              <w:numPr>
                <w:ilvl w:val="0"/>
                <w:numId w:val="7"/>
              </w:numPr>
              <w:autoSpaceDE w:val="0"/>
              <w:autoSpaceDN w:val="0"/>
              <w:adjustRightInd w:val="0"/>
              <w:rPr>
                <w:rFonts w:ascii="Times New Roman" w:hAnsi="Times New Roman"/>
                <w:sz w:val="24"/>
                <w:szCs w:val="24"/>
              </w:rPr>
            </w:pPr>
            <w:r w:rsidRPr="00F2193A">
              <w:rPr>
                <w:rFonts w:ascii="Times New Roman" w:hAnsi="Times New Roman"/>
                <w:sz w:val="24"/>
                <w:szCs w:val="24"/>
              </w:rPr>
              <w:t>Checking the medium of storage for computerized records on and off site.</w:t>
            </w:r>
          </w:p>
          <w:p w:rsidR="00791CAA" w:rsidRPr="00F2193A" w:rsidRDefault="00791CAA" w:rsidP="00791CAA">
            <w:pPr>
              <w:pStyle w:val="ListParagraph"/>
              <w:numPr>
                <w:ilvl w:val="0"/>
                <w:numId w:val="7"/>
              </w:numPr>
              <w:autoSpaceDE w:val="0"/>
              <w:autoSpaceDN w:val="0"/>
              <w:adjustRightInd w:val="0"/>
              <w:rPr>
                <w:rFonts w:ascii="Times New Roman" w:hAnsi="Times New Roman"/>
                <w:sz w:val="24"/>
                <w:szCs w:val="24"/>
              </w:rPr>
            </w:pPr>
            <w:r w:rsidRPr="00F2193A">
              <w:rPr>
                <w:rFonts w:ascii="Times New Roman" w:hAnsi="Times New Roman"/>
                <w:sz w:val="24"/>
                <w:szCs w:val="24"/>
              </w:rPr>
              <w:t>Reviewing the company’s back-up procedures that are used for employees’ computers and emails, knowing when back-ups occur, how much information is lost and how much is retained, and which information is retained on servers and which on individual hard drives.</w:t>
            </w:r>
          </w:p>
          <w:p w:rsidR="00791CAA" w:rsidRPr="00F2193A" w:rsidRDefault="00791CAA" w:rsidP="00791CAA">
            <w:pPr>
              <w:pStyle w:val="ListParagraph"/>
              <w:numPr>
                <w:ilvl w:val="0"/>
                <w:numId w:val="7"/>
              </w:numPr>
              <w:autoSpaceDE w:val="0"/>
              <w:autoSpaceDN w:val="0"/>
              <w:adjustRightInd w:val="0"/>
              <w:rPr>
                <w:rFonts w:ascii="Times New Roman" w:hAnsi="Times New Roman"/>
                <w:sz w:val="24"/>
                <w:szCs w:val="24"/>
              </w:rPr>
            </w:pPr>
            <w:r w:rsidRPr="00F2193A">
              <w:rPr>
                <w:rFonts w:ascii="Times New Roman" w:hAnsi="Times New Roman"/>
                <w:sz w:val="24"/>
                <w:szCs w:val="24"/>
              </w:rPr>
              <w:t>Checking whether any records are retained by or about former employees of the organization.</w:t>
            </w:r>
          </w:p>
          <w:p w:rsidR="00791CAA" w:rsidRPr="00F2193A" w:rsidRDefault="00791CAA" w:rsidP="00791CAA">
            <w:pPr>
              <w:pStyle w:val="ListParagraph"/>
              <w:numPr>
                <w:ilvl w:val="0"/>
                <w:numId w:val="7"/>
              </w:numPr>
              <w:autoSpaceDE w:val="0"/>
              <w:autoSpaceDN w:val="0"/>
              <w:adjustRightInd w:val="0"/>
              <w:rPr>
                <w:rFonts w:ascii="Times New Roman" w:hAnsi="Times New Roman"/>
                <w:sz w:val="24"/>
                <w:szCs w:val="24"/>
              </w:rPr>
            </w:pPr>
            <w:r w:rsidRPr="00F2193A">
              <w:rPr>
                <w:rFonts w:ascii="Times New Roman" w:hAnsi="Times New Roman"/>
                <w:sz w:val="24"/>
                <w:szCs w:val="24"/>
              </w:rPr>
              <w:t>Analyzing system changes that have occurred in the company’s accounting systems or e-mail systems.</w:t>
            </w:r>
          </w:p>
          <w:p w:rsidR="00791CAA" w:rsidRPr="00F2193A" w:rsidRDefault="00791CAA" w:rsidP="00791CAA">
            <w:pPr>
              <w:pStyle w:val="ListParagraph"/>
              <w:numPr>
                <w:ilvl w:val="0"/>
                <w:numId w:val="7"/>
              </w:numPr>
              <w:autoSpaceDE w:val="0"/>
              <w:autoSpaceDN w:val="0"/>
              <w:adjustRightInd w:val="0"/>
              <w:rPr>
                <w:rFonts w:ascii="Times New Roman" w:hAnsi="Times New Roman"/>
                <w:sz w:val="24"/>
                <w:szCs w:val="24"/>
              </w:rPr>
            </w:pPr>
            <w:r w:rsidRPr="00F2193A">
              <w:rPr>
                <w:rFonts w:ascii="Times New Roman" w:hAnsi="Times New Roman"/>
                <w:sz w:val="24"/>
                <w:szCs w:val="24"/>
              </w:rPr>
              <w:t>Reviewing documents related to corporate functions that have been outsourced, such as payroll and internal audit.</w:t>
            </w:r>
          </w:p>
          <w:p w:rsidR="00791CAA" w:rsidRPr="00F2193A" w:rsidRDefault="00791CAA" w:rsidP="00791CAA">
            <w:pPr>
              <w:pStyle w:val="ListParagraph"/>
              <w:numPr>
                <w:ilvl w:val="0"/>
                <w:numId w:val="7"/>
              </w:numPr>
              <w:autoSpaceDE w:val="0"/>
              <w:autoSpaceDN w:val="0"/>
              <w:adjustRightInd w:val="0"/>
              <w:rPr>
                <w:rFonts w:ascii="Times New Roman" w:hAnsi="Times New Roman"/>
                <w:b/>
                <w:sz w:val="24"/>
                <w:szCs w:val="24"/>
              </w:rPr>
            </w:pPr>
            <w:r w:rsidRPr="00F2193A">
              <w:rPr>
                <w:rFonts w:ascii="Times New Roman" w:hAnsi="Times New Roman"/>
                <w:sz w:val="24"/>
                <w:szCs w:val="24"/>
              </w:rPr>
              <w:t>Creating a written plan for the collection of documents in order to give the investigation a clear direction and focus.</w:t>
            </w:r>
          </w:p>
          <w:p w:rsidR="00791CAA" w:rsidRPr="004B1B9E" w:rsidRDefault="00791CAA" w:rsidP="00791CAA">
            <w:pPr>
              <w:pStyle w:val="ListParagraph"/>
              <w:autoSpaceDE w:val="0"/>
              <w:autoSpaceDN w:val="0"/>
              <w:adjustRightInd w:val="0"/>
              <w:ind w:left="1080"/>
              <w:rPr>
                <w:rFonts w:ascii="Times New Roman" w:hAnsi="Times New Roman"/>
                <w:b/>
                <w:sz w:val="24"/>
                <w:szCs w:val="24"/>
              </w:rPr>
            </w:pPr>
          </w:p>
          <w:p w:rsidR="00791CAA" w:rsidRPr="004B1B9E" w:rsidRDefault="00791CAA" w:rsidP="00791CAA">
            <w:pPr>
              <w:pStyle w:val="ListParagraph"/>
              <w:numPr>
                <w:ilvl w:val="0"/>
                <w:numId w:val="6"/>
              </w:numPr>
              <w:autoSpaceDE w:val="0"/>
              <w:autoSpaceDN w:val="0"/>
              <w:adjustRightInd w:val="0"/>
              <w:rPr>
                <w:rFonts w:ascii="Times New Roman" w:hAnsi="Times New Roman"/>
                <w:b/>
                <w:sz w:val="24"/>
                <w:szCs w:val="24"/>
              </w:rPr>
            </w:pPr>
            <w:r w:rsidRPr="004B1B9E">
              <w:rPr>
                <w:rFonts w:ascii="Times New Roman" w:hAnsi="Times New Roman"/>
                <w:b/>
                <w:sz w:val="24"/>
                <w:szCs w:val="24"/>
              </w:rPr>
              <w:t>What are the ‘working papers’? Which type of information do they contain?</w:t>
            </w:r>
          </w:p>
          <w:p w:rsidR="00791CAA" w:rsidRDefault="00791CAA" w:rsidP="00791CAA">
            <w:pPr>
              <w:pStyle w:val="ListParagraph"/>
              <w:autoSpaceDE w:val="0"/>
              <w:autoSpaceDN w:val="0"/>
              <w:adjustRightInd w:val="0"/>
              <w:ind w:left="1080"/>
              <w:rPr>
                <w:rFonts w:ascii="Times New Roman" w:hAnsi="Times New Roman"/>
                <w:b/>
                <w:sz w:val="24"/>
                <w:szCs w:val="24"/>
              </w:rPr>
            </w:pPr>
          </w:p>
          <w:p w:rsidR="00791CAA" w:rsidRDefault="00791CAA" w:rsidP="00791CAA">
            <w:pPr>
              <w:autoSpaceDE w:val="0"/>
              <w:autoSpaceDN w:val="0"/>
              <w:adjustRightInd w:val="0"/>
              <w:rPr>
                <w:rFonts w:ascii="Times New Roman" w:hAnsi="Times New Roman" w:cs="Times New Roman"/>
                <w:sz w:val="24"/>
                <w:szCs w:val="24"/>
              </w:rPr>
            </w:pPr>
            <w:r w:rsidRPr="00CE1A12">
              <w:rPr>
                <w:rFonts w:ascii="Times New Roman" w:hAnsi="Times New Roman" w:cs="Times New Roman"/>
                <w:sz w:val="24"/>
                <w:szCs w:val="24"/>
              </w:rPr>
              <w:t xml:space="preserve">Documents required on an </w:t>
            </w:r>
            <w:hyperlink r:id="rId9" w:tooltip="Audit" w:history="1">
              <w:r w:rsidRPr="00CE1A12">
                <w:rPr>
                  <w:rStyle w:val="Hyperlink"/>
                  <w:rFonts w:ascii="Times New Roman" w:hAnsi="Times New Roman" w:cs="Times New Roman"/>
                  <w:color w:val="auto"/>
                  <w:sz w:val="24"/>
                  <w:szCs w:val="24"/>
                  <w:u w:val="none"/>
                </w:rPr>
                <w:t>audit</w:t>
              </w:r>
            </w:hyperlink>
            <w:r w:rsidRPr="00CE1A12">
              <w:rPr>
                <w:rFonts w:ascii="Times New Roman" w:hAnsi="Times New Roman" w:cs="Times New Roman"/>
                <w:sz w:val="24"/>
                <w:szCs w:val="24"/>
              </w:rPr>
              <w:t xml:space="preserve"> of a company's </w:t>
            </w:r>
            <w:hyperlink r:id="rId10" w:tooltip="Financial statements" w:history="1">
              <w:r w:rsidRPr="00CE1A12">
                <w:rPr>
                  <w:rStyle w:val="Hyperlink"/>
                  <w:rFonts w:ascii="Times New Roman" w:hAnsi="Times New Roman" w:cs="Times New Roman"/>
                  <w:color w:val="auto"/>
                  <w:sz w:val="24"/>
                  <w:szCs w:val="24"/>
                  <w:u w:val="none"/>
                </w:rPr>
                <w:t>financial statements</w:t>
              </w:r>
            </w:hyperlink>
            <w:r w:rsidRPr="00CE1A12">
              <w:rPr>
                <w:rFonts w:ascii="Times New Roman" w:hAnsi="Times New Roman" w:cs="Times New Roman"/>
                <w:sz w:val="24"/>
                <w:szCs w:val="24"/>
              </w:rPr>
              <w:t xml:space="preserve">. The working papers are the property of the accounting firm conducting the audit. These papers are formally referred </w:t>
            </w:r>
            <w:r w:rsidRPr="00CE1A12">
              <w:rPr>
                <w:rFonts w:ascii="Times New Roman" w:hAnsi="Times New Roman" w:cs="Times New Roman"/>
                <w:sz w:val="24"/>
                <w:szCs w:val="24"/>
              </w:rPr>
              <w:lastRenderedPageBreak/>
              <w:t>to as Audit Documentation or sometimes as the audit file. The documents serve as proof of audit procedures performed, evidence obtained and the conclusion or opinion the auditor reached.</w:t>
            </w:r>
            <w:r w:rsidRPr="00CE1A12">
              <w:rPr>
                <w:rFonts w:ascii="Calibri" w:hAnsi="Calibri" w:cs="Calibri"/>
                <w:sz w:val="24"/>
                <w:szCs w:val="24"/>
              </w:rPr>
              <w:t xml:space="preserve"> </w:t>
            </w:r>
            <w:r w:rsidRPr="00CE1A12">
              <w:rPr>
                <w:rFonts w:ascii="Times New Roman" w:hAnsi="Times New Roman" w:cs="Times New Roman"/>
                <w:sz w:val="24"/>
                <w:szCs w:val="24"/>
              </w:rPr>
              <w:t>A forensic accountant produces summaries and analyses of factual material, which are usually the basis of testimony in cases of litigation to recover losses if shareholders commence litigation against the enterprise, i.e. class-action lawsuits, or if the forensic accountant is required by law to produce them in front of regulatory bodies. The kind of material and documents included in the working papers differs from one investigation to another, depending on the nature of the investigation. The following is a list of typical documents that comprise working papers:</w:t>
            </w:r>
          </w:p>
          <w:p w:rsidR="00791CAA" w:rsidRPr="00CE1A12" w:rsidRDefault="00791CAA" w:rsidP="00791CAA">
            <w:pPr>
              <w:autoSpaceDE w:val="0"/>
              <w:autoSpaceDN w:val="0"/>
              <w:adjustRightInd w:val="0"/>
              <w:rPr>
                <w:rFonts w:ascii="Times New Roman" w:hAnsi="Times New Roman" w:cs="Times New Roman"/>
                <w:sz w:val="24"/>
                <w:szCs w:val="24"/>
              </w:rPr>
            </w:pPr>
          </w:p>
          <w:p w:rsidR="00791CAA" w:rsidRPr="00CE1A12" w:rsidRDefault="00791CAA" w:rsidP="00791CAA">
            <w:pPr>
              <w:pStyle w:val="ListParagraph"/>
              <w:numPr>
                <w:ilvl w:val="0"/>
                <w:numId w:val="8"/>
              </w:numPr>
              <w:autoSpaceDE w:val="0"/>
              <w:autoSpaceDN w:val="0"/>
              <w:adjustRightInd w:val="0"/>
              <w:rPr>
                <w:rFonts w:ascii="Times New Roman" w:hAnsi="Times New Roman"/>
                <w:sz w:val="24"/>
                <w:szCs w:val="24"/>
              </w:rPr>
            </w:pPr>
            <w:r w:rsidRPr="00CE1A12">
              <w:rPr>
                <w:rFonts w:ascii="Times New Roman" w:hAnsi="Times New Roman"/>
                <w:iCs/>
                <w:sz w:val="24"/>
                <w:szCs w:val="24"/>
              </w:rPr>
              <w:t xml:space="preserve">Accounting records and other documents. </w:t>
            </w:r>
            <w:r w:rsidRPr="00CE1A12">
              <w:rPr>
                <w:rFonts w:ascii="Times New Roman" w:hAnsi="Times New Roman"/>
                <w:sz w:val="24"/>
                <w:szCs w:val="24"/>
              </w:rPr>
              <w:t>This category includes all possible accounting records such as general ledgers, sub-ledgers, financial management reports, reconciliations, journal entries, internal audit reports, purchase orders, vendor information, accounting journals, management reports, contracts, telephone, computer system and security system records, desk files, e-mails, websites, and any other accounting record or document.</w:t>
            </w:r>
          </w:p>
          <w:p w:rsidR="00791CAA" w:rsidRPr="00CE1A12" w:rsidRDefault="00791CAA" w:rsidP="00791CAA">
            <w:pPr>
              <w:pStyle w:val="ListParagraph"/>
              <w:numPr>
                <w:ilvl w:val="0"/>
                <w:numId w:val="8"/>
              </w:numPr>
              <w:autoSpaceDE w:val="0"/>
              <w:autoSpaceDN w:val="0"/>
              <w:adjustRightInd w:val="0"/>
              <w:rPr>
                <w:rFonts w:ascii="Times New Roman" w:hAnsi="Times New Roman"/>
                <w:sz w:val="24"/>
                <w:szCs w:val="24"/>
              </w:rPr>
            </w:pPr>
            <w:r w:rsidRPr="00CE1A12">
              <w:rPr>
                <w:rFonts w:ascii="Times New Roman" w:hAnsi="Times New Roman"/>
                <w:iCs/>
                <w:sz w:val="24"/>
                <w:szCs w:val="24"/>
              </w:rPr>
              <w:t xml:space="preserve">Public record searches. </w:t>
            </w:r>
            <w:r w:rsidRPr="00CE1A12">
              <w:rPr>
                <w:rFonts w:ascii="Times New Roman" w:hAnsi="Times New Roman"/>
                <w:sz w:val="24"/>
                <w:szCs w:val="24"/>
              </w:rPr>
              <w:t>The information gathered through public record searches can be diverse and may include newspaper articles, hobbies and interests, investments, philanthropic work, online chat room discussions, etc.</w:t>
            </w:r>
          </w:p>
          <w:p w:rsidR="00791CAA" w:rsidRPr="00CE1A12" w:rsidRDefault="00791CAA" w:rsidP="00791CAA">
            <w:pPr>
              <w:pStyle w:val="ListParagraph"/>
              <w:numPr>
                <w:ilvl w:val="0"/>
                <w:numId w:val="8"/>
              </w:numPr>
              <w:autoSpaceDE w:val="0"/>
              <w:autoSpaceDN w:val="0"/>
              <w:adjustRightInd w:val="0"/>
              <w:rPr>
                <w:rFonts w:ascii="Times New Roman" w:hAnsi="Times New Roman"/>
                <w:sz w:val="24"/>
                <w:szCs w:val="24"/>
              </w:rPr>
            </w:pPr>
            <w:r w:rsidRPr="00CE1A12">
              <w:rPr>
                <w:rFonts w:ascii="Times New Roman" w:hAnsi="Times New Roman"/>
                <w:iCs/>
                <w:sz w:val="24"/>
                <w:szCs w:val="24"/>
              </w:rPr>
              <w:t xml:space="preserve">Electronic computer files. </w:t>
            </w:r>
            <w:r w:rsidRPr="00CE1A12">
              <w:rPr>
                <w:rFonts w:ascii="Times New Roman" w:hAnsi="Times New Roman"/>
                <w:sz w:val="24"/>
                <w:szCs w:val="24"/>
              </w:rPr>
              <w:t>These include mails (forwarded e-mails, senders, recipients, etc.), computer files, any data stored in handheld digital recorders, etc.</w:t>
            </w:r>
          </w:p>
          <w:p w:rsidR="00791CAA" w:rsidRPr="00CE1A12" w:rsidRDefault="00791CAA" w:rsidP="00791CAA">
            <w:pPr>
              <w:pStyle w:val="ListParagraph"/>
              <w:numPr>
                <w:ilvl w:val="0"/>
                <w:numId w:val="8"/>
              </w:numPr>
              <w:autoSpaceDE w:val="0"/>
              <w:autoSpaceDN w:val="0"/>
              <w:adjustRightInd w:val="0"/>
              <w:rPr>
                <w:rFonts w:ascii="Times New Roman" w:hAnsi="Times New Roman"/>
                <w:iCs/>
                <w:sz w:val="24"/>
                <w:szCs w:val="24"/>
              </w:rPr>
            </w:pPr>
            <w:r w:rsidRPr="00CE1A12">
              <w:rPr>
                <w:rFonts w:ascii="Times New Roman" w:hAnsi="Times New Roman"/>
                <w:iCs/>
                <w:sz w:val="24"/>
                <w:szCs w:val="24"/>
              </w:rPr>
              <w:t>Photographs or digital photos, preferably with a date/time stamp.</w:t>
            </w:r>
          </w:p>
          <w:p w:rsidR="00791CAA" w:rsidRPr="00CE1A12" w:rsidRDefault="00791CAA" w:rsidP="00791CAA">
            <w:pPr>
              <w:pStyle w:val="ListParagraph"/>
              <w:numPr>
                <w:ilvl w:val="0"/>
                <w:numId w:val="8"/>
              </w:numPr>
              <w:autoSpaceDE w:val="0"/>
              <w:autoSpaceDN w:val="0"/>
              <w:adjustRightInd w:val="0"/>
              <w:rPr>
                <w:rFonts w:ascii="Times New Roman" w:hAnsi="Times New Roman"/>
                <w:iCs/>
                <w:sz w:val="24"/>
                <w:szCs w:val="24"/>
              </w:rPr>
            </w:pPr>
            <w:r w:rsidRPr="00CE1A12">
              <w:rPr>
                <w:rFonts w:ascii="Times New Roman" w:hAnsi="Times New Roman"/>
                <w:iCs/>
                <w:sz w:val="24"/>
                <w:szCs w:val="24"/>
              </w:rPr>
              <w:t>Documentation specifying chain of custody.</w:t>
            </w:r>
          </w:p>
          <w:p w:rsidR="00791CAA" w:rsidRPr="00CE1A12" w:rsidRDefault="00791CAA" w:rsidP="00791CAA">
            <w:pPr>
              <w:pStyle w:val="ListParagraph"/>
              <w:numPr>
                <w:ilvl w:val="0"/>
                <w:numId w:val="8"/>
              </w:numPr>
              <w:autoSpaceDE w:val="0"/>
              <w:autoSpaceDN w:val="0"/>
              <w:adjustRightInd w:val="0"/>
              <w:rPr>
                <w:rFonts w:ascii="Times New Roman" w:hAnsi="Times New Roman"/>
                <w:sz w:val="24"/>
                <w:szCs w:val="24"/>
              </w:rPr>
            </w:pPr>
            <w:r w:rsidRPr="00CE1A12">
              <w:rPr>
                <w:rFonts w:ascii="Times New Roman" w:hAnsi="Times New Roman"/>
                <w:iCs/>
                <w:sz w:val="24"/>
                <w:szCs w:val="24"/>
              </w:rPr>
              <w:t xml:space="preserve">Interview notes and audio recordings. </w:t>
            </w:r>
            <w:r w:rsidRPr="00CE1A12">
              <w:rPr>
                <w:rFonts w:ascii="Times New Roman" w:hAnsi="Times New Roman"/>
                <w:sz w:val="24"/>
                <w:szCs w:val="24"/>
              </w:rPr>
              <w:t>These are notes taken by the investigation team during interviews conducted with witnesses, suspects and other personnel.</w:t>
            </w:r>
          </w:p>
          <w:p w:rsidR="00791CAA" w:rsidRPr="00CE1A12" w:rsidRDefault="00791CAA" w:rsidP="00791CAA">
            <w:pPr>
              <w:pStyle w:val="ListParagraph"/>
              <w:numPr>
                <w:ilvl w:val="0"/>
                <w:numId w:val="8"/>
              </w:numPr>
              <w:autoSpaceDE w:val="0"/>
              <w:autoSpaceDN w:val="0"/>
              <w:adjustRightInd w:val="0"/>
              <w:rPr>
                <w:rFonts w:ascii="Times New Roman" w:hAnsi="Times New Roman"/>
                <w:sz w:val="24"/>
                <w:szCs w:val="24"/>
              </w:rPr>
            </w:pPr>
            <w:r w:rsidRPr="00CE1A12">
              <w:rPr>
                <w:rFonts w:ascii="Times New Roman" w:hAnsi="Times New Roman"/>
                <w:iCs/>
                <w:sz w:val="24"/>
                <w:szCs w:val="24"/>
              </w:rPr>
              <w:t xml:space="preserve">Third-party information. </w:t>
            </w:r>
            <w:r w:rsidRPr="00CE1A12">
              <w:rPr>
                <w:rFonts w:ascii="Times New Roman" w:hAnsi="Times New Roman"/>
                <w:sz w:val="24"/>
                <w:szCs w:val="24"/>
              </w:rPr>
              <w:t>This is information or data provided by interested third parties such as counsel, external auditors, etc. This information may be in the form of audit reports, management letters, bank statements, cancelled cheques, bank advice, or any other banking documents, records related to non-audit services, documents acquired through warrants or subpoenas, etc.</w:t>
            </w:r>
          </w:p>
          <w:p w:rsidR="00791CAA" w:rsidRPr="00CE1A12" w:rsidRDefault="00791CAA" w:rsidP="00791CAA">
            <w:pPr>
              <w:pStyle w:val="ListParagraph"/>
              <w:numPr>
                <w:ilvl w:val="0"/>
                <w:numId w:val="8"/>
              </w:numPr>
              <w:autoSpaceDE w:val="0"/>
              <w:autoSpaceDN w:val="0"/>
              <w:adjustRightInd w:val="0"/>
              <w:rPr>
                <w:rFonts w:ascii="Times New Roman" w:hAnsi="Times New Roman"/>
                <w:b/>
                <w:sz w:val="24"/>
                <w:szCs w:val="24"/>
              </w:rPr>
            </w:pPr>
            <w:r w:rsidRPr="00CE1A12">
              <w:rPr>
                <w:rFonts w:ascii="Times New Roman" w:hAnsi="Times New Roman"/>
                <w:iCs/>
                <w:sz w:val="24"/>
                <w:szCs w:val="24"/>
              </w:rPr>
              <w:t>Court pleadings and deposition transcripts.</w:t>
            </w:r>
            <w:r w:rsidRPr="00CE1A12">
              <w:rPr>
                <w:rFonts w:ascii="Times New Roman" w:hAnsi="Times New Roman"/>
                <w:sz w:val="24"/>
                <w:szCs w:val="24"/>
              </w:rPr>
              <w:t xml:space="preserve"> </w:t>
            </w:r>
          </w:p>
          <w:p w:rsidR="00791CAA" w:rsidRDefault="00791CAA" w:rsidP="00791CAA">
            <w:pPr>
              <w:pStyle w:val="ListParagraph"/>
              <w:autoSpaceDE w:val="0"/>
              <w:autoSpaceDN w:val="0"/>
              <w:adjustRightInd w:val="0"/>
              <w:ind w:left="1080"/>
              <w:rPr>
                <w:rFonts w:ascii="Times New Roman" w:hAnsi="Times New Roman"/>
                <w:b/>
                <w:sz w:val="24"/>
                <w:szCs w:val="24"/>
              </w:rPr>
            </w:pPr>
          </w:p>
          <w:p w:rsidR="00791CAA" w:rsidRDefault="00791CAA" w:rsidP="00791CAA">
            <w:pPr>
              <w:pStyle w:val="ListParagraph"/>
              <w:autoSpaceDE w:val="0"/>
              <w:autoSpaceDN w:val="0"/>
              <w:adjustRightInd w:val="0"/>
              <w:ind w:left="1080"/>
              <w:rPr>
                <w:rFonts w:ascii="Times New Roman" w:hAnsi="Times New Roman"/>
                <w:b/>
                <w:sz w:val="24"/>
                <w:szCs w:val="24"/>
              </w:rPr>
            </w:pPr>
          </w:p>
          <w:p w:rsidR="00791CAA" w:rsidRDefault="00791CAA" w:rsidP="00791CAA">
            <w:pPr>
              <w:pStyle w:val="ListParagraph"/>
              <w:autoSpaceDE w:val="0"/>
              <w:autoSpaceDN w:val="0"/>
              <w:adjustRightInd w:val="0"/>
              <w:ind w:left="1080"/>
              <w:rPr>
                <w:rFonts w:ascii="Times New Roman" w:hAnsi="Times New Roman"/>
                <w:b/>
                <w:sz w:val="24"/>
                <w:szCs w:val="24"/>
              </w:rPr>
            </w:pPr>
          </w:p>
          <w:p w:rsidR="00791CAA" w:rsidRPr="004B1B9E" w:rsidRDefault="00791CAA" w:rsidP="00791CAA">
            <w:pPr>
              <w:pStyle w:val="ListParagraph"/>
              <w:numPr>
                <w:ilvl w:val="0"/>
                <w:numId w:val="6"/>
              </w:numPr>
              <w:autoSpaceDE w:val="0"/>
              <w:autoSpaceDN w:val="0"/>
              <w:adjustRightInd w:val="0"/>
              <w:rPr>
                <w:rFonts w:ascii="Times New Roman" w:hAnsi="Times New Roman"/>
                <w:b/>
                <w:sz w:val="24"/>
                <w:szCs w:val="24"/>
              </w:rPr>
            </w:pPr>
            <w:r w:rsidRPr="004B1B9E">
              <w:rPr>
                <w:rFonts w:ascii="Times New Roman" w:hAnsi="Times New Roman"/>
                <w:b/>
                <w:sz w:val="24"/>
                <w:szCs w:val="24"/>
              </w:rPr>
              <w:t>Outline the main steps involved in the evidence gathering process.</w:t>
            </w:r>
          </w:p>
          <w:p w:rsidR="00791CAA" w:rsidRDefault="00791CAA" w:rsidP="00791CAA">
            <w:pPr>
              <w:autoSpaceDE w:val="0"/>
              <w:autoSpaceDN w:val="0"/>
              <w:adjustRightInd w:val="0"/>
              <w:rPr>
                <w:rFonts w:ascii="Times New Roman" w:hAnsi="Times New Roman" w:cs="Times New Roman"/>
                <w:sz w:val="24"/>
                <w:szCs w:val="24"/>
              </w:rPr>
            </w:pPr>
          </w:p>
          <w:p w:rsidR="00791CAA" w:rsidRDefault="00791CAA" w:rsidP="00791CAA">
            <w:pPr>
              <w:autoSpaceDE w:val="0"/>
              <w:autoSpaceDN w:val="0"/>
              <w:adjustRightInd w:val="0"/>
              <w:rPr>
                <w:rFonts w:ascii="Times New Roman" w:hAnsi="Times New Roman" w:cs="Times New Roman"/>
                <w:sz w:val="24"/>
                <w:szCs w:val="24"/>
              </w:rPr>
            </w:pPr>
            <w:r w:rsidRPr="001C2488">
              <w:rPr>
                <w:rFonts w:ascii="Times New Roman" w:hAnsi="Times New Roman" w:cs="Times New Roman"/>
                <w:sz w:val="24"/>
                <w:szCs w:val="24"/>
              </w:rPr>
              <w:t>The main steps involved in the evidence gathering process are:</w:t>
            </w:r>
          </w:p>
          <w:p w:rsidR="00791CAA" w:rsidRPr="001C2488" w:rsidRDefault="00791CAA" w:rsidP="00791CAA">
            <w:pPr>
              <w:autoSpaceDE w:val="0"/>
              <w:autoSpaceDN w:val="0"/>
              <w:adjustRightInd w:val="0"/>
              <w:rPr>
                <w:rFonts w:ascii="Times New Roman" w:hAnsi="Times New Roman" w:cs="Times New Roman"/>
                <w:sz w:val="24"/>
                <w:szCs w:val="24"/>
              </w:rPr>
            </w:pPr>
          </w:p>
          <w:p w:rsidR="00791CAA" w:rsidRPr="008A7821" w:rsidRDefault="00791CAA" w:rsidP="00791CAA">
            <w:pPr>
              <w:pStyle w:val="ListParagraph"/>
              <w:numPr>
                <w:ilvl w:val="0"/>
                <w:numId w:val="10"/>
              </w:numPr>
              <w:autoSpaceDE w:val="0"/>
              <w:autoSpaceDN w:val="0"/>
              <w:adjustRightInd w:val="0"/>
              <w:rPr>
                <w:rFonts w:ascii="Times New Roman" w:hAnsi="Times New Roman"/>
                <w:sz w:val="24"/>
                <w:szCs w:val="24"/>
              </w:rPr>
            </w:pPr>
            <w:r w:rsidRPr="008A7821">
              <w:rPr>
                <w:rFonts w:ascii="Times New Roman" w:hAnsi="Times New Roman"/>
                <w:sz w:val="24"/>
                <w:szCs w:val="24"/>
              </w:rPr>
              <w:t>Whether it is a pensioner swindled out of his/her pension, or a large multinational corporation that has lost millions to a fraud, the victim of the financial crime is the first place where investigators should look;</w:t>
            </w:r>
          </w:p>
          <w:p w:rsidR="00791CAA" w:rsidRPr="008A7821" w:rsidRDefault="00791CAA" w:rsidP="00791CAA">
            <w:pPr>
              <w:pStyle w:val="ListParagraph"/>
              <w:numPr>
                <w:ilvl w:val="0"/>
                <w:numId w:val="10"/>
              </w:numPr>
              <w:autoSpaceDE w:val="0"/>
              <w:autoSpaceDN w:val="0"/>
              <w:adjustRightInd w:val="0"/>
              <w:rPr>
                <w:rFonts w:ascii="Times New Roman" w:hAnsi="Times New Roman"/>
                <w:sz w:val="24"/>
                <w:szCs w:val="24"/>
              </w:rPr>
            </w:pPr>
            <w:r w:rsidRPr="008A7821">
              <w:rPr>
                <w:rFonts w:ascii="Times New Roman" w:hAnsi="Times New Roman"/>
                <w:sz w:val="24"/>
                <w:szCs w:val="24"/>
              </w:rPr>
              <w:t>the next source is the third parties who may have access to or possess documentary evidence;</w:t>
            </w:r>
          </w:p>
          <w:p w:rsidR="00791CAA" w:rsidRPr="008A7821" w:rsidRDefault="00791CAA" w:rsidP="00791CAA">
            <w:pPr>
              <w:pStyle w:val="ListParagraph"/>
              <w:numPr>
                <w:ilvl w:val="0"/>
                <w:numId w:val="10"/>
              </w:numPr>
              <w:autoSpaceDE w:val="0"/>
              <w:autoSpaceDN w:val="0"/>
              <w:adjustRightInd w:val="0"/>
              <w:rPr>
                <w:rFonts w:ascii="Times New Roman" w:hAnsi="Times New Roman"/>
                <w:b/>
                <w:sz w:val="24"/>
                <w:szCs w:val="24"/>
              </w:rPr>
            </w:pPr>
            <w:r w:rsidRPr="008A7821">
              <w:rPr>
                <w:rFonts w:ascii="Times New Roman" w:hAnsi="Times New Roman"/>
                <w:sz w:val="24"/>
                <w:szCs w:val="24"/>
              </w:rPr>
              <w:t>Lastly, the investigators should look for evidence possessed by the suspect.</w:t>
            </w:r>
          </w:p>
          <w:p w:rsidR="00791CAA" w:rsidRPr="001C2488" w:rsidRDefault="00791CAA" w:rsidP="00791CAA">
            <w:pPr>
              <w:autoSpaceDE w:val="0"/>
              <w:autoSpaceDN w:val="0"/>
              <w:adjustRightInd w:val="0"/>
              <w:rPr>
                <w:rFonts w:ascii="Times New Roman" w:hAnsi="Times New Roman" w:cs="Times New Roman"/>
                <w:b/>
                <w:sz w:val="24"/>
                <w:szCs w:val="24"/>
              </w:rPr>
            </w:pPr>
          </w:p>
          <w:p w:rsidR="00791CAA" w:rsidRPr="004B1B9E" w:rsidRDefault="00791CAA" w:rsidP="00791CAA">
            <w:pPr>
              <w:autoSpaceDE w:val="0"/>
              <w:autoSpaceDN w:val="0"/>
              <w:adjustRightInd w:val="0"/>
              <w:rPr>
                <w:rFonts w:ascii="Times New Roman" w:hAnsi="Times New Roman" w:cs="Times New Roman"/>
                <w:b/>
                <w:sz w:val="24"/>
                <w:szCs w:val="24"/>
              </w:rPr>
            </w:pPr>
            <w:r w:rsidRPr="004B1B9E">
              <w:rPr>
                <w:rFonts w:ascii="Times New Roman" w:hAnsi="Times New Roman" w:cs="Times New Roman"/>
                <w:b/>
                <w:sz w:val="24"/>
                <w:szCs w:val="24"/>
              </w:rPr>
              <w:t xml:space="preserve">      VII. Which types of documents are collected in evidence gathering process and what could be the possible sources for these?</w:t>
            </w:r>
          </w:p>
          <w:p w:rsidR="00791CAA" w:rsidRDefault="00791CAA" w:rsidP="00791CAA">
            <w:pPr>
              <w:autoSpaceDE w:val="0"/>
              <w:autoSpaceDN w:val="0"/>
              <w:adjustRightInd w:val="0"/>
              <w:rPr>
                <w:rFonts w:ascii="Times New Roman" w:hAnsi="Times New Roman" w:cs="Times New Roman"/>
                <w:b/>
                <w:sz w:val="24"/>
                <w:szCs w:val="24"/>
              </w:rPr>
            </w:pPr>
          </w:p>
          <w:p w:rsidR="00791CAA" w:rsidRPr="001C2488" w:rsidRDefault="00791CAA" w:rsidP="00791CAA">
            <w:pPr>
              <w:pStyle w:val="ListParagraph"/>
              <w:numPr>
                <w:ilvl w:val="0"/>
                <w:numId w:val="9"/>
              </w:numPr>
              <w:autoSpaceDE w:val="0"/>
              <w:autoSpaceDN w:val="0"/>
              <w:adjustRightInd w:val="0"/>
              <w:rPr>
                <w:rFonts w:ascii="Times New Roman" w:hAnsi="Times New Roman"/>
                <w:color w:val="000000"/>
                <w:sz w:val="24"/>
                <w:szCs w:val="24"/>
              </w:rPr>
            </w:pPr>
            <w:r>
              <w:rPr>
                <w:rFonts w:ascii="Times New Roman" w:hAnsi="Times New Roman"/>
                <w:iCs/>
                <w:color w:val="000000"/>
                <w:sz w:val="24"/>
                <w:szCs w:val="24"/>
              </w:rPr>
              <w:t>Signed statements:</w:t>
            </w:r>
            <w:r w:rsidRPr="001C2488">
              <w:rPr>
                <w:rFonts w:ascii="Times New Roman" w:hAnsi="Times New Roman"/>
                <w:iCs/>
                <w:color w:val="000000"/>
                <w:sz w:val="24"/>
                <w:szCs w:val="24"/>
              </w:rPr>
              <w:t xml:space="preserve"> </w:t>
            </w:r>
            <w:r w:rsidRPr="001C2488">
              <w:rPr>
                <w:rFonts w:ascii="Times New Roman" w:hAnsi="Times New Roman"/>
                <w:color w:val="000000"/>
                <w:sz w:val="24"/>
                <w:szCs w:val="24"/>
              </w:rPr>
              <w:t xml:space="preserve">It is always useful to obtain written and signed statements from witnesses as well as the complainants. Although these statements will not be </w:t>
            </w:r>
            <w:r w:rsidRPr="001C2488">
              <w:rPr>
                <w:rFonts w:ascii="Times New Roman" w:hAnsi="Times New Roman"/>
                <w:color w:val="000000"/>
                <w:sz w:val="24"/>
                <w:szCs w:val="24"/>
              </w:rPr>
              <w:lastRenderedPageBreak/>
              <w:t>substitutes for the actual testimonies offered by witnesses in court, they may provide a summary or an outline of what might be expected at their trial testimony.</w:t>
            </w:r>
          </w:p>
          <w:p w:rsidR="00791CAA" w:rsidRPr="001C2488" w:rsidRDefault="00791CAA" w:rsidP="00791CAA">
            <w:pPr>
              <w:pStyle w:val="ListParagraph"/>
              <w:numPr>
                <w:ilvl w:val="0"/>
                <w:numId w:val="9"/>
              </w:numPr>
              <w:autoSpaceDE w:val="0"/>
              <w:autoSpaceDN w:val="0"/>
              <w:adjustRightInd w:val="0"/>
              <w:rPr>
                <w:rFonts w:ascii="Times New Roman" w:hAnsi="Times New Roman"/>
                <w:color w:val="000000"/>
                <w:sz w:val="24"/>
                <w:szCs w:val="24"/>
              </w:rPr>
            </w:pPr>
            <w:r w:rsidRPr="001C2488">
              <w:rPr>
                <w:rFonts w:ascii="Times New Roman" w:hAnsi="Times New Roman"/>
                <w:iCs/>
                <w:color w:val="000000"/>
                <w:sz w:val="24"/>
                <w:szCs w:val="24"/>
              </w:rPr>
              <w:t>Transactional paperwork</w:t>
            </w:r>
            <w:r>
              <w:rPr>
                <w:rFonts w:ascii="Times New Roman" w:hAnsi="Times New Roman"/>
                <w:iCs/>
                <w:color w:val="000000"/>
                <w:sz w:val="24"/>
                <w:szCs w:val="24"/>
              </w:rPr>
              <w:t xml:space="preserve">: </w:t>
            </w:r>
            <w:r w:rsidRPr="001C2488">
              <w:rPr>
                <w:rFonts w:ascii="Times New Roman" w:hAnsi="Times New Roman"/>
                <w:color w:val="000000"/>
                <w:sz w:val="24"/>
                <w:szCs w:val="24"/>
              </w:rPr>
              <w:t>Every business operates in a different manner, and while the basic documents will be generally similar, there will be some differences. This is where pre-planning will be useful for the investigators. Therefore, they must always be on the</w:t>
            </w:r>
            <w:r>
              <w:rPr>
                <w:rFonts w:ascii="Times New Roman" w:hAnsi="Times New Roman"/>
                <w:color w:val="000000"/>
                <w:sz w:val="24"/>
                <w:szCs w:val="24"/>
              </w:rPr>
              <w:t xml:space="preserve"> </w:t>
            </w:r>
            <w:r w:rsidRPr="001C2488">
              <w:rPr>
                <w:rFonts w:ascii="Times New Roman" w:hAnsi="Times New Roman"/>
                <w:color w:val="000000"/>
                <w:sz w:val="24"/>
                <w:szCs w:val="24"/>
              </w:rPr>
              <w:t>lookout for any documents or paper trails left by transactions such as invoices, v</w:t>
            </w:r>
            <w:r>
              <w:rPr>
                <w:rFonts w:ascii="Times New Roman" w:hAnsi="Times New Roman"/>
                <w:color w:val="000000"/>
                <w:sz w:val="24"/>
                <w:szCs w:val="24"/>
              </w:rPr>
              <w:t xml:space="preserve">ouchers, original records, </w:t>
            </w:r>
            <w:r w:rsidRPr="001C2488">
              <w:rPr>
                <w:rFonts w:ascii="Times New Roman" w:hAnsi="Times New Roman"/>
                <w:color w:val="000000"/>
                <w:sz w:val="24"/>
                <w:szCs w:val="24"/>
              </w:rPr>
              <w:t>that may indicate the flow of money.</w:t>
            </w:r>
          </w:p>
          <w:p w:rsidR="00791CAA" w:rsidRPr="001C2488" w:rsidRDefault="00791CAA" w:rsidP="00791CAA">
            <w:pPr>
              <w:pStyle w:val="ListParagraph"/>
              <w:numPr>
                <w:ilvl w:val="0"/>
                <w:numId w:val="9"/>
              </w:numPr>
              <w:autoSpaceDE w:val="0"/>
              <w:autoSpaceDN w:val="0"/>
              <w:adjustRightInd w:val="0"/>
              <w:rPr>
                <w:rFonts w:ascii="Times New Roman" w:hAnsi="Times New Roman"/>
                <w:color w:val="000000"/>
                <w:sz w:val="24"/>
                <w:szCs w:val="24"/>
              </w:rPr>
            </w:pPr>
            <w:r>
              <w:rPr>
                <w:rFonts w:ascii="Times New Roman" w:hAnsi="Times New Roman"/>
                <w:iCs/>
                <w:color w:val="000000"/>
                <w:sz w:val="24"/>
                <w:szCs w:val="24"/>
              </w:rPr>
              <w:t>Intranet sources:</w:t>
            </w:r>
            <w:r w:rsidRPr="001C2488">
              <w:rPr>
                <w:rFonts w:ascii="Times New Roman" w:hAnsi="Times New Roman"/>
                <w:iCs/>
                <w:color w:val="000000"/>
                <w:sz w:val="24"/>
                <w:szCs w:val="24"/>
              </w:rPr>
              <w:t xml:space="preserve"> </w:t>
            </w:r>
            <w:r w:rsidRPr="001C2488">
              <w:rPr>
                <w:rFonts w:ascii="Times New Roman" w:hAnsi="Times New Roman"/>
                <w:color w:val="000000"/>
                <w:sz w:val="24"/>
                <w:szCs w:val="24"/>
              </w:rPr>
              <w:t>More and more businesses are creating networks connecting their employees and departments. This intranet connection not only increases productivity but also serves as a source of valuable information. Investigators need to examine chat facilities and weblogs where suspects and witnesses are most likely to be found. Although they will find no transactional information there, they will be quite likely to spot unofficial communication of value to the investigation. This communication may include gossip, rumors, and crucial background information related to employees and managers.</w:t>
            </w:r>
          </w:p>
          <w:p w:rsidR="00791CAA" w:rsidRPr="001C2488" w:rsidRDefault="00791CAA" w:rsidP="00791CAA">
            <w:pPr>
              <w:pStyle w:val="ListParagraph"/>
              <w:numPr>
                <w:ilvl w:val="0"/>
                <w:numId w:val="9"/>
              </w:numPr>
              <w:autoSpaceDE w:val="0"/>
              <w:autoSpaceDN w:val="0"/>
              <w:adjustRightInd w:val="0"/>
              <w:rPr>
                <w:rFonts w:ascii="Times New Roman" w:hAnsi="Times New Roman"/>
                <w:b/>
                <w:sz w:val="24"/>
                <w:szCs w:val="24"/>
              </w:rPr>
            </w:pPr>
            <w:r>
              <w:rPr>
                <w:rFonts w:ascii="Times New Roman" w:hAnsi="Times New Roman"/>
                <w:iCs/>
                <w:color w:val="000000"/>
                <w:sz w:val="24"/>
                <w:szCs w:val="24"/>
              </w:rPr>
              <w:t>E-mails:</w:t>
            </w:r>
            <w:r w:rsidRPr="001C2488">
              <w:rPr>
                <w:rFonts w:ascii="Times New Roman" w:hAnsi="Times New Roman"/>
                <w:iCs/>
                <w:color w:val="000000"/>
                <w:sz w:val="24"/>
                <w:szCs w:val="24"/>
              </w:rPr>
              <w:t xml:space="preserve"> </w:t>
            </w:r>
            <w:r w:rsidRPr="001C2488">
              <w:rPr>
                <w:rFonts w:ascii="Times New Roman" w:hAnsi="Times New Roman"/>
                <w:color w:val="000000"/>
                <w:sz w:val="24"/>
                <w:szCs w:val="24"/>
              </w:rPr>
              <w:t>E-mails are a very common mode of communication in a business organization, and the investigators might benefit from this when they are looking for evidence. Not everyone is careful about what is sent in an e-mail and to whom. Most messages are saved on the corporate server for a long time, which is helpful for investigators seeking to examine messages sent through emails.</w:t>
            </w:r>
          </w:p>
          <w:p w:rsidR="00791CAA" w:rsidRPr="001C2488" w:rsidRDefault="00791CAA" w:rsidP="00791CAA">
            <w:pPr>
              <w:autoSpaceDE w:val="0"/>
              <w:autoSpaceDN w:val="0"/>
              <w:adjustRightInd w:val="0"/>
              <w:rPr>
                <w:rFonts w:ascii="Times New Roman" w:hAnsi="Times New Roman" w:cs="Times New Roman"/>
                <w:b/>
                <w:sz w:val="24"/>
                <w:szCs w:val="24"/>
              </w:rPr>
            </w:pPr>
          </w:p>
          <w:p w:rsidR="00791CAA" w:rsidRPr="001C2488" w:rsidRDefault="00791CAA" w:rsidP="00791CAA">
            <w:pPr>
              <w:pStyle w:val="ListParagraph"/>
              <w:numPr>
                <w:ilvl w:val="0"/>
                <w:numId w:val="5"/>
              </w:numPr>
              <w:autoSpaceDE w:val="0"/>
              <w:autoSpaceDN w:val="0"/>
              <w:adjustRightInd w:val="0"/>
              <w:rPr>
                <w:rFonts w:ascii="Times New Roman" w:hAnsi="Times New Roman"/>
                <w:b/>
                <w:sz w:val="24"/>
                <w:szCs w:val="24"/>
              </w:rPr>
            </w:pPr>
            <w:r w:rsidRPr="001C2488">
              <w:rPr>
                <w:rFonts w:ascii="Times New Roman" w:hAnsi="Times New Roman"/>
                <w:b/>
                <w:sz w:val="24"/>
                <w:szCs w:val="24"/>
              </w:rPr>
              <w:t>Evidence is required to support any investigation of financial crime. Discuss various types of evidence used in financial crime investigations. (6)</w:t>
            </w:r>
          </w:p>
          <w:p w:rsidR="00791CAA" w:rsidRDefault="00791CAA" w:rsidP="00791CAA">
            <w:pPr>
              <w:autoSpaceDE w:val="0"/>
              <w:autoSpaceDN w:val="0"/>
              <w:adjustRightInd w:val="0"/>
              <w:rPr>
                <w:rFonts w:ascii="Times New Roman" w:hAnsi="Times New Roman" w:cs="Times New Roman"/>
                <w:b/>
                <w:sz w:val="24"/>
                <w:szCs w:val="24"/>
              </w:rPr>
            </w:pPr>
          </w:p>
          <w:p w:rsidR="00791CAA" w:rsidRPr="00427122" w:rsidRDefault="00791CAA" w:rsidP="00791CAA">
            <w:pPr>
              <w:autoSpaceDE w:val="0"/>
              <w:autoSpaceDN w:val="0"/>
              <w:adjustRightInd w:val="0"/>
              <w:rPr>
                <w:rFonts w:ascii="Times New Roman" w:hAnsi="Times New Roman" w:cs="Times New Roman"/>
                <w:b/>
                <w:sz w:val="24"/>
                <w:szCs w:val="24"/>
              </w:rPr>
            </w:pPr>
            <w:r w:rsidRPr="00427122">
              <w:rPr>
                <w:rFonts w:ascii="Times New Roman" w:hAnsi="Times New Roman" w:cs="Times New Roman"/>
                <w:sz w:val="24"/>
                <w:szCs w:val="24"/>
              </w:rPr>
              <w:t>“Best evidence” does not refer to the most appropriate evidence to support a claim; it simply means that all evidence submitted must be original.</w:t>
            </w:r>
            <w:r>
              <w:rPr>
                <w:rFonts w:ascii="Times New Roman" w:hAnsi="Times New Roman" w:cs="Times New Roman"/>
                <w:sz w:val="24"/>
                <w:szCs w:val="24"/>
              </w:rPr>
              <w:t xml:space="preserve"> Any investigation of financial crime</w:t>
            </w:r>
            <w:r w:rsidRPr="00427122">
              <w:rPr>
                <w:rFonts w:ascii="Times New Roman" w:hAnsi="Times New Roman" w:cs="Times New Roman"/>
                <w:sz w:val="24"/>
                <w:szCs w:val="24"/>
              </w:rPr>
              <w:t xml:space="preserve"> require access to and a review of all reports, statements and documents involved in the company’s financial accounting transactions and business records, employee files, and e-mails of all parties involved in the transactions. Such investigations involve approaching and interviewing third parties such as banks, former employees, vendors, and customers for evidence of transactions. Sometimes it is helpful to copy the entire general ledger and e-mail servers to another data centre location in order to preserve the evidence until the investigation team is ready to review it.</w:t>
            </w:r>
          </w:p>
          <w:p w:rsidR="00791CAA" w:rsidRPr="00427122" w:rsidRDefault="00791CAA" w:rsidP="00791CAA">
            <w:pPr>
              <w:autoSpaceDE w:val="0"/>
              <w:autoSpaceDN w:val="0"/>
              <w:adjustRightInd w:val="0"/>
              <w:rPr>
                <w:rFonts w:ascii="Times New Roman" w:hAnsi="Times New Roman" w:cs="Times New Roman"/>
                <w:b/>
                <w:sz w:val="24"/>
                <w:szCs w:val="24"/>
              </w:rPr>
            </w:pPr>
          </w:p>
          <w:p w:rsidR="00791CAA" w:rsidRPr="0006790B" w:rsidRDefault="00791CAA" w:rsidP="00791CAA">
            <w:pPr>
              <w:pStyle w:val="ListParagraph"/>
              <w:numPr>
                <w:ilvl w:val="0"/>
                <w:numId w:val="5"/>
              </w:numPr>
              <w:autoSpaceDE w:val="0"/>
              <w:autoSpaceDN w:val="0"/>
              <w:adjustRightInd w:val="0"/>
              <w:rPr>
                <w:rFonts w:ascii="Times New Roman" w:hAnsi="Times New Roman"/>
                <w:b/>
                <w:sz w:val="24"/>
                <w:szCs w:val="24"/>
              </w:rPr>
            </w:pPr>
            <w:r w:rsidRPr="0006790B">
              <w:rPr>
                <w:rFonts w:ascii="Times New Roman" w:hAnsi="Times New Roman"/>
                <w:b/>
                <w:sz w:val="24"/>
                <w:szCs w:val="24"/>
              </w:rPr>
              <w:t>Evidence gathered in financial crime cases is different from the one gathered in non financial crime cases. What is the basic difference in the composition of the two types of evidences? (6)</w:t>
            </w:r>
          </w:p>
          <w:p w:rsidR="00791CAA" w:rsidRDefault="00791CAA" w:rsidP="00791CAA">
            <w:pPr>
              <w:autoSpaceDE w:val="0"/>
              <w:autoSpaceDN w:val="0"/>
              <w:adjustRightInd w:val="0"/>
              <w:ind w:left="360"/>
              <w:rPr>
                <w:rFonts w:ascii="Times New Roman" w:hAnsi="Times New Roman" w:cs="Times New Roman"/>
                <w:b/>
                <w:sz w:val="24"/>
                <w:szCs w:val="24"/>
              </w:rPr>
            </w:pPr>
          </w:p>
          <w:p w:rsidR="00791CAA" w:rsidRPr="0006790B" w:rsidRDefault="00791CAA" w:rsidP="00791CAA">
            <w:pPr>
              <w:autoSpaceDE w:val="0"/>
              <w:autoSpaceDN w:val="0"/>
              <w:adjustRightInd w:val="0"/>
              <w:rPr>
                <w:rFonts w:ascii="Times New Roman" w:hAnsi="Times New Roman" w:cs="Times New Roman"/>
                <w:sz w:val="24"/>
                <w:szCs w:val="24"/>
              </w:rPr>
            </w:pPr>
            <w:r w:rsidRPr="0006790B">
              <w:rPr>
                <w:rFonts w:ascii="Times New Roman" w:hAnsi="Times New Roman" w:cs="Times New Roman"/>
                <w:sz w:val="24"/>
                <w:szCs w:val="24"/>
              </w:rPr>
              <w:t>Options are limited in civil investigations. Investigators are generally limited to the civil process. While, in a criminal case, the investigators might resort to search warrants issued by the court, or a court ordered wiretap, they cannot do so in civil investigations. Most third-party documents are obtained through civil processes; however, documents in possession of the suspect cannot be obtained in that way. There is no guarantee that the suspect or defendant will produce the documentary evidence upon demand or even admit that such documents exist, since the civil process of obtaining evidence takes place on a voluntary basis.</w:t>
            </w:r>
          </w:p>
          <w:p w:rsidR="00791CAA" w:rsidRPr="0006790B" w:rsidRDefault="00791CAA" w:rsidP="00791CAA">
            <w:pPr>
              <w:autoSpaceDE w:val="0"/>
              <w:autoSpaceDN w:val="0"/>
              <w:adjustRightInd w:val="0"/>
              <w:rPr>
                <w:rFonts w:ascii="Times New Roman" w:hAnsi="Times New Roman" w:cs="Times New Roman"/>
                <w:sz w:val="24"/>
                <w:szCs w:val="24"/>
              </w:rPr>
            </w:pPr>
          </w:p>
          <w:p w:rsidR="00791CAA" w:rsidRPr="0006790B" w:rsidRDefault="00791CAA" w:rsidP="00791CAA">
            <w:pPr>
              <w:autoSpaceDE w:val="0"/>
              <w:autoSpaceDN w:val="0"/>
              <w:adjustRightInd w:val="0"/>
              <w:rPr>
                <w:rFonts w:ascii="Times New Roman" w:hAnsi="Times New Roman" w:cs="Times New Roman"/>
                <w:b/>
                <w:sz w:val="24"/>
                <w:szCs w:val="24"/>
              </w:rPr>
            </w:pPr>
            <w:r w:rsidRPr="0006790B">
              <w:rPr>
                <w:rFonts w:ascii="Times New Roman" w:hAnsi="Times New Roman" w:cs="Times New Roman"/>
                <w:sz w:val="24"/>
                <w:szCs w:val="24"/>
              </w:rPr>
              <w:t xml:space="preserve">After discovering the nature of documents and records available, it is important for investigators to know how to organize them. There is always a possibility of information overload as financial crime investigations involve more documentation and greater collection </w:t>
            </w:r>
            <w:r w:rsidRPr="0006790B">
              <w:rPr>
                <w:rFonts w:ascii="Times New Roman" w:hAnsi="Times New Roman" w:cs="Times New Roman"/>
                <w:sz w:val="24"/>
                <w:szCs w:val="24"/>
              </w:rPr>
              <w:lastRenderedPageBreak/>
              <w:t>of records than any other type of investigation. This also results in an increased risk of loss or destruction. Therefore, it is all the more important to have an efficient system of organization. There should be a plan for storing documentation long before investigators even start collecting documents and records.</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044FC" w:rsidP="00A851DA">
            <w:pPr>
              <w:rPr>
                <w:rFonts w:cs="Bliss-Regular"/>
                <w:color w:val="000000"/>
              </w:rPr>
            </w:pPr>
            <w:r>
              <w:rPr>
                <w:rFonts w:cs="Bliss-Regular"/>
                <w:color w:val="000000"/>
              </w:rPr>
              <w:t>ISAAC MADZIVA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6796E" w:rsidP="002044FC">
            <w:pPr>
              <w:jc w:val="center"/>
              <w:rPr>
                <w:rFonts w:cs="Bliss-Regular"/>
                <w:color w:val="000000"/>
              </w:rPr>
            </w:pPr>
            <w:r>
              <w:rPr>
                <w:rFonts w:cs="Bliss-Regular"/>
                <w:color w:val="000000"/>
              </w:rPr>
              <w:t>24</w:t>
            </w:r>
            <w:r w:rsidR="002044FC">
              <w:rPr>
                <w:rFonts w:cs="Bliss-Regular"/>
                <w:color w:val="000000"/>
              </w:rPr>
              <w:t>/08/2015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64AC" w:rsidRDefault="00EE64AC" w:rsidP="00CB4D0A">
      <w:pPr>
        <w:spacing w:after="0" w:line="240" w:lineRule="auto"/>
      </w:pPr>
      <w:r>
        <w:separator/>
      </w:r>
    </w:p>
  </w:endnote>
  <w:endnote w:type="continuationSeparator" w:id="1">
    <w:p w:rsidR="00EE64AC" w:rsidRDefault="00EE64A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64AC" w:rsidRDefault="00EE64AC" w:rsidP="00CB4D0A">
      <w:pPr>
        <w:spacing w:after="0" w:line="240" w:lineRule="auto"/>
      </w:pPr>
      <w:r>
        <w:separator/>
      </w:r>
    </w:p>
  </w:footnote>
  <w:footnote w:type="continuationSeparator" w:id="1">
    <w:p w:rsidR="00EE64AC" w:rsidRDefault="00EE64A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7931"/>
    <w:multiLevelType w:val="hybridMultilevel"/>
    <w:tmpl w:val="306A9C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046D8"/>
    <w:multiLevelType w:val="hybridMultilevel"/>
    <w:tmpl w:val="FE6878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6B4DD3"/>
    <w:multiLevelType w:val="hybridMultilevel"/>
    <w:tmpl w:val="D04EE0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414E63"/>
    <w:multiLevelType w:val="hybridMultilevel"/>
    <w:tmpl w:val="0164C8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EF24D8B"/>
    <w:multiLevelType w:val="hybridMultilevel"/>
    <w:tmpl w:val="491039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047F20"/>
    <w:multiLevelType w:val="hybridMultilevel"/>
    <w:tmpl w:val="FB0A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9C3E9C"/>
    <w:multiLevelType w:val="hybridMultilevel"/>
    <w:tmpl w:val="537AF9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421C89"/>
    <w:multiLevelType w:val="hybridMultilevel"/>
    <w:tmpl w:val="94109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B10CE9"/>
    <w:multiLevelType w:val="hybridMultilevel"/>
    <w:tmpl w:val="02E45F92"/>
    <w:lvl w:ilvl="0" w:tplc="BFE8A3D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4D1136"/>
    <w:multiLevelType w:val="hybridMultilevel"/>
    <w:tmpl w:val="9C1A40CE"/>
    <w:lvl w:ilvl="0" w:tplc="4F1C6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6"/>
  </w:num>
  <w:num w:numId="5">
    <w:abstractNumId w:val="8"/>
  </w:num>
  <w:num w:numId="6">
    <w:abstractNumId w:val="10"/>
  </w:num>
  <w:num w:numId="7">
    <w:abstractNumId w:val="1"/>
  </w:num>
  <w:num w:numId="8">
    <w:abstractNumId w:val="7"/>
  </w:num>
  <w:num w:numId="9">
    <w:abstractNumId w:val="0"/>
  </w:num>
  <w:num w:numId="10">
    <w:abstractNumId w:val="9"/>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D587E"/>
    <w:rsid w:val="001F0481"/>
    <w:rsid w:val="00200C92"/>
    <w:rsid w:val="002044FC"/>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1CAA"/>
    <w:rsid w:val="00831C11"/>
    <w:rsid w:val="008A60B4"/>
    <w:rsid w:val="008B3C31"/>
    <w:rsid w:val="008B64FE"/>
    <w:rsid w:val="00935BF7"/>
    <w:rsid w:val="0095442C"/>
    <w:rsid w:val="0096796E"/>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6265"/>
    <w:rsid w:val="00D821FE"/>
    <w:rsid w:val="00DB0793"/>
    <w:rsid w:val="00E00821"/>
    <w:rsid w:val="00E04DB4"/>
    <w:rsid w:val="00E30679"/>
    <w:rsid w:val="00E4597D"/>
    <w:rsid w:val="00E54832"/>
    <w:rsid w:val="00E56A90"/>
    <w:rsid w:val="00E641CC"/>
    <w:rsid w:val="00EA30AB"/>
    <w:rsid w:val="00EB3925"/>
    <w:rsid w:val="00EE64A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91CAA"/>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n.wikipedia.org/wiki/Financial_statements" TargetMode="External"/><Relationship Id="rId4" Type="http://schemas.openxmlformats.org/officeDocument/2006/relationships/settings" Target="settings.xml"/><Relationship Id="rId9" Type="http://schemas.openxmlformats.org/officeDocument/2006/relationships/hyperlink" Target="https://en.wikipedia.org/wiki/Au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1662</Words>
  <Characters>9476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default</cp:lastModifiedBy>
  <cp:revision>3</cp:revision>
  <dcterms:created xsi:type="dcterms:W3CDTF">2015-08-24T17:24:00Z</dcterms:created>
  <dcterms:modified xsi:type="dcterms:W3CDTF">2015-08-24T17:25:00Z</dcterms:modified>
</cp:coreProperties>
</file>