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bidi w:val="0"/>
      </w:pPr>
    </w:p>
    <w:p>
      <w:pPr>
        <w:pStyle w:val="Body A"/>
        <w:spacing w:after="0"/>
        <w:rPr>
          <w:rFonts w:ascii="Helvetica" w:cs="Helvetica" w:hAnsi="Helvetica" w:eastAsia="Helvetica"/>
          <w:sz w:val="24"/>
          <w:szCs w:val="24"/>
          <w:lang w:val="de-DE"/>
        </w:rPr>
      </w:pPr>
      <w:r>
        <w:rPr>
          <w:rFonts w:ascii="Helvetica" w:hAnsi="Helvetica"/>
          <w:sz w:val="24"/>
          <w:szCs w:val="24"/>
          <w:rtl w:val="0"/>
          <w:lang w:val="de-DE"/>
        </w:rPr>
        <w:t>Full Name</w:t>
      </w:r>
      <w:r>
        <w:rPr>
          <w:rFonts w:ascii="Helvetica" w:hAnsi="Helvetica" w:hint="default"/>
          <w:sz w:val="24"/>
          <w:szCs w:val="24"/>
          <w:rtl w:val="0"/>
        </w:rPr>
        <w:t> </w:t>
      </w:r>
      <w:r>
        <w:rPr>
          <w:rFonts w:ascii="Helvetica" w:hAnsi="Helvetica"/>
          <w:sz w:val="24"/>
          <w:szCs w:val="24"/>
          <w:rtl w:val="0"/>
          <w:lang w:val="de-DE"/>
        </w:rPr>
        <w:t>: Christina BONELLA</w:t>
      </w:r>
    </w:p>
    <w:p>
      <w:pPr>
        <w:pStyle w:val="Body A"/>
        <w:spacing w:after="0"/>
        <w:rPr>
          <w:rFonts w:ascii="Helvetica" w:cs="Helvetica" w:hAnsi="Helvetica" w:eastAsia="Helvetica"/>
          <w:sz w:val="24"/>
          <w:szCs w:val="24"/>
        </w:rPr>
      </w:pPr>
      <w:r>
        <w:rPr>
          <w:rFonts w:ascii="Helvetica" w:hAnsi="Helvetica"/>
          <w:sz w:val="24"/>
          <w:szCs w:val="24"/>
          <w:rtl w:val="0"/>
          <w:lang w:val="en-US"/>
        </w:rPr>
        <w:t>Student Number</w:t>
      </w:r>
      <w:r>
        <w:rPr>
          <w:rFonts w:ascii="Helvetica" w:hAnsi="Helvetica" w:hint="default"/>
          <w:sz w:val="24"/>
          <w:szCs w:val="24"/>
          <w:rtl w:val="0"/>
        </w:rPr>
        <w:t> </w:t>
      </w:r>
      <w:r>
        <w:rPr>
          <w:rFonts w:ascii="Helvetica" w:hAnsi="Helvetica"/>
          <w:sz w:val="24"/>
          <w:szCs w:val="24"/>
          <w:rtl w:val="0"/>
        </w:rPr>
        <w:t>: 1278</w:t>
      </w:r>
    </w:p>
    <w:p>
      <w:pPr>
        <w:pStyle w:val="Body A"/>
        <w:spacing w:after="0"/>
        <w:rPr>
          <w:rFonts w:ascii="Helvetica" w:cs="Helvetica" w:hAnsi="Helvetica" w:eastAsia="Helvetica"/>
          <w:sz w:val="24"/>
          <w:szCs w:val="24"/>
        </w:rPr>
      </w:pPr>
      <w:r>
        <w:rPr>
          <w:rFonts w:ascii="Helvetica" w:hAnsi="Helvetica"/>
          <w:sz w:val="24"/>
          <w:szCs w:val="24"/>
          <w:rtl w:val="0"/>
          <w:lang w:val="en-US"/>
        </w:rPr>
        <w:t xml:space="preserve">Assignment Number: </w:t>
      </w:r>
      <w:r>
        <w:rPr>
          <w:rFonts w:ascii="Helvetica" w:hAnsi="Helvetica"/>
          <w:sz w:val="24"/>
          <w:szCs w:val="24"/>
          <w:rtl w:val="0"/>
          <w:lang w:val="fr-FR"/>
        </w:rPr>
        <w:t>5 Eating Disorder</w:t>
      </w:r>
    </w:p>
    <w:p>
      <w:pPr>
        <w:pStyle w:val="Body A"/>
        <w:spacing w:after="0"/>
        <w:rPr>
          <w:rFonts w:ascii="Helvetica" w:cs="Helvetica" w:hAnsi="Helvetica" w:eastAsia="Helvetica"/>
          <w:sz w:val="24"/>
          <w:szCs w:val="24"/>
        </w:rPr>
      </w:pPr>
      <w:r>
        <w:rPr>
          <w:rFonts w:ascii="Helvetica" w:hAnsi="Helvetica"/>
          <w:sz w:val="24"/>
          <w:szCs w:val="24"/>
          <w:rtl w:val="0"/>
          <w:lang w:val="en-US"/>
        </w:rPr>
        <w:t>Course Title : Level 4 Diploma in Diet and Nutrition</w:t>
      </w:r>
    </w:p>
    <w:p>
      <w:pPr>
        <w:pStyle w:val="Body A"/>
        <w:spacing w:after="0"/>
        <w:rPr>
          <w:rFonts w:ascii="Helvetica" w:cs="Helvetica" w:hAnsi="Helvetica" w:eastAsia="Helvetica"/>
          <w:sz w:val="24"/>
          <w:szCs w:val="24"/>
        </w:rPr>
      </w:pPr>
      <w:r>
        <w:rPr>
          <w:rFonts w:ascii="Helvetica" w:hAnsi="Helvetica"/>
          <w:sz w:val="24"/>
          <w:szCs w:val="24"/>
          <w:rtl w:val="0"/>
          <w:lang w:val="fr-FR"/>
        </w:rPr>
        <w:t xml:space="preserve">Postal Address : </w:t>
      </w:r>
    </w:p>
    <w:p>
      <w:pPr>
        <w:pStyle w:val="Body A"/>
        <w:spacing w:after="0"/>
        <w:rPr>
          <w:rFonts w:ascii="Helvetica" w:cs="Helvetica" w:hAnsi="Helvetica" w:eastAsia="Helvetica"/>
          <w:sz w:val="24"/>
          <w:szCs w:val="24"/>
        </w:rPr>
      </w:pPr>
      <w:r>
        <w:rPr>
          <w:rFonts w:ascii="Helvetica" w:hAnsi="Helvetica"/>
          <w:sz w:val="24"/>
          <w:szCs w:val="24"/>
          <w:rtl w:val="0"/>
          <w:lang w:val="fr-FR"/>
        </w:rPr>
        <w:t xml:space="preserve">PGL Aventures SAS, </w:t>
      </w:r>
    </w:p>
    <w:p>
      <w:pPr>
        <w:pStyle w:val="Body A"/>
        <w:spacing w:after="0"/>
        <w:rPr>
          <w:rFonts w:ascii="Helvetica" w:cs="Helvetica" w:hAnsi="Helvetica" w:eastAsia="Helvetica"/>
          <w:sz w:val="24"/>
          <w:szCs w:val="24"/>
        </w:rPr>
      </w:pPr>
      <w:r>
        <w:rPr>
          <w:rFonts w:ascii="Helvetica" w:hAnsi="Helvetica"/>
          <w:sz w:val="24"/>
          <w:szCs w:val="24"/>
          <w:rtl w:val="0"/>
          <w:lang w:val="fr-FR"/>
        </w:rPr>
        <w:t xml:space="preserve">Domaine de Segries,  </w:t>
      </w:r>
    </w:p>
    <w:p>
      <w:pPr>
        <w:pStyle w:val="Body A"/>
        <w:spacing w:after="0"/>
        <w:rPr>
          <w:rFonts w:ascii="Helvetica" w:cs="Helvetica" w:hAnsi="Helvetica" w:eastAsia="Helvetica"/>
          <w:sz w:val="24"/>
          <w:szCs w:val="24"/>
        </w:rPr>
      </w:pPr>
      <w:r>
        <w:rPr>
          <w:rFonts w:ascii="Helvetica" w:hAnsi="Helvetica"/>
          <w:sz w:val="24"/>
          <w:szCs w:val="24"/>
          <w:rtl w:val="0"/>
          <w:lang w:val="fr-FR"/>
        </w:rPr>
        <w:t xml:space="preserve">07150 VAGNAS, </w:t>
      </w:r>
    </w:p>
    <w:p>
      <w:pPr>
        <w:pStyle w:val="Body A"/>
        <w:spacing w:after="0"/>
        <w:rPr>
          <w:rFonts w:ascii="Helvetica" w:cs="Helvetica" w:hAnsi="Helvetica" w:eastAsia="Helvetica"/>
          <w:sz w:val="24"/>
          <w:szCs w:val="24"/>
        </w:rPr>
      </w:pPr>
      <w:r>
        <w:rPr>
          <w:rFonts w:ascii="Helvetica" w:hAnsi="Helvetica"/>
          <w:sz w:val="24"/>
          <w:szCs w:val="24"/>
          <w:rtl w:val="0"/>
          <w:lang w:val="fr-FR"/>
        </w:rPr>
        <w:t>France</w:t>
      </w:r>
    </w:p>
    <w:p>
      <w:pPr>
        <w:pStyle w:val="Body"/>
        <w:bidi w:val="0"/>
      </w:pPr>
    </w:p>
    <w:p>
      <w:pPr>
        <w:pStyle w:val="Body"/>
        <w:bidi w:val="0"/>
      </w:pPr>
    </w:p>
    <w:p>
      <w:pPr>
        <w:pStyle w:val="Body"/>
        <w:bidi w:val="0"/>
      </w:pPr>
      <w:r>
        <w:rPr>
          <w:rFonts w:cs="Arial Unicode MS" w:eastAsia="Arial Unicode MS"/>
          <w:rtl w:val="0"/>
          <w:lang w:val="fr-FR"/>
        </w:rPr>
        <w:t>Assessment 5 - Eating Disorder</w:t>
      </w:r>
    </w:p>
    <w:p>
      <w:pPr>
        <w:pStyle w:val="Body"/>
        <w:bidi w:val="0"/>
      </w:pPr>
    </w:p>
    <w:p>
      <w:pPr>
        <w:pStyle w:val="Body"/>
        <w:rPr>
          <w:b w:val="1"/>
          <w:bCs w:val="1"/>
        </w:rPr>
      </w:pPr>
      <w:r>
        <w:rPr>
          <w:b w:val="1"/>
          <w:bCs w:val="1"/>
          <w:rtl w:val="0"/>
          <w:lang w:val="fr-FR"/>
        </w:rPr>
        <w:t>Question 1 - Multiple Choice Questions:</w:t>
      </w:r>
    </w:p>
    <w:p>
      <w:pPr>
        <w:pStyle w:val="Body"/>
        <w:numPr>
          <w:ilvl w:val="0"/>
          <w:numId w:val="1"/>
        </w:numPr>
        <w:rPr>
          <w:b w:val="1"/>
          <w:bCs w:val="1"/>
          <w:lang w:val="fr-FR"/>
        </w:rPr>
      </w:pPr>
      <w:r>
        <w:rPr>
          <w:b w:val="1"/>
          <w:bCs w:val="1"/>
          <w:rtl w:val="0"/>
          <w:lang w:val="fr-FR"/>
        </w:rPr>
        <w:t>“</w:t>
      </w:r>
      <w:r>
        <w:rPr>
          <w:b w:val="1"/>
          <w:bCs w:val="1"/>
          <w:rtl w:val="0"/>
          <w:lang w:val="fr-FR"/>
        </w:rPr>
        <w:t>Eating disorder</w:t>
      </w:r>
      <w:r>
        <w:rPr>
          <w:b w:val="1"/>
          <w:bCs w:val="1"/>
          <w:rtl w:val="0"/>
          <w:lang w:val="fr-FR"/>
        </w:rPr>
        <w:t xml:space="preserve">” </w:t>
      </w:r>
      <w:r>
        <w:rPr>
          <w:b w:val="1"/>
          <w:bCs w:val="1"/>
          <w:rtl w:val="0"/>
          <w:lang w:val="fr-FR"/>
        </w:rPr>
        <w:t>is a condition in which individuals engage in:</w:t>
      </w:r>
    </w:p>
    <w:p>
      <w:pPr>
        <w:pStyle w:val="Body"/>
        <w:rPr>
          <w:b w:val="1"/>
          <w:bCs w:val="1"/>
        </w:rPr>
      </w:pPr>
      <w:r>
        <w:rPr>
          <w:b w:val="1"/>
          <w:bCs w:val="1"/>
        </w:rPr>
        <w:tab/>
      </w:r>
      <w:r>
        <w:rPr>
          <w:b w:val="0"/>
          <w:bCs w:val="0"/>
          <w:rtl w:val="0"/>
          <w:lang w:val="fr-FR"/>
        </w:rPr>
        <w:t>c) disordered eating</w:t>
      </w:r>
    </w:p>
    <w:p>
      <w:pPr>
        <w:pStyle w:val="Body"/>
        <w:numPr>
          <w:ilvl w:val="0"/>
          <w:numId w:val="1"/>
        </w:numPr>
        <w:rPr>
          <w:b w:val="1"/>
          <w:bCs w:val="1"/>
          <w:lang w:val="fr-FR"/>
        </w:rPr>
      </w:pPr>
      <w:r>
        <w:rPr>
          <w:b w:val="1"/>
          <w:bCs w:val="1"/>
          <w:rtl w:val="0"/>
          <w:lang w:val="fr-FR"/>
        </w:rPr>
        <w:t>The problems of eating disorder usually begin in:</w:t>
      </w:r>
    </w:p>
    <w:p>
      <w:pPr>
        <w:pStyle w:val="Body"/>
        <w:rPr>
          <w:b w:val="1"/>
          <w:bCs w:val="1"/>
        </w:rPr>
      </w:pPr>
      <w:r>
        <w:rPr>
          <w:b w:val="1"/>
          <w:bCs w:val="1"/>
        </w:rPr>
        <w:tab/>
      </w:r>
      <w:r>
        <w:rPr>
          <w:b w:val="0"/>
          <w:bCs w:val="0"/>
          <w:rtl w:val="0"/>
          <w:lang w:val="fr-FR"/>
        </w:rPr>
        <w:t>c) teenage</w:t>
      </w:r>
    </w:p>
    <w:p>
      <w:pPr>
        <w:pStyle w:val="Body"/>
        <w:numPr>
          <w:ilvl w:val="0"/>
          <w:numId w:val="1"/>
        </w:numPr>
        <w:rPr>
          <w:b w:val="1"/>
          <w:bCs w:val="1"/>
          <w:lang w:val="fr-FR"/>
        </w:rPr>
      </w:pPr>
      <w:r>
        <w:rPr>
          <w:b w:val="1"/>
          <w:bCs w:val="1"/>
          <w:rtl w:val="0"/>
          <w:lang w:val="fr-FR"/>
        </w:rPr>
        <w:t>Anorexia is an eating disorder in which the sufferer:</w:t>
      </w:r>
    </w:p>
    <w:p>
      <w:pPr>
        <w:pStyle w:val="Body"/>
        <w:rPr>
          <w:b w:val="1"/>
          <w:bCs w:val="1"/>
        </w:rPr>
      </w:pPr>
      <w:r>
        <w:rPr>
          <w:b w:val="1"/>
          <w:bCs w:val="1"/>
        </w:rPr>
        <w:tab/>
      </w:r>
      <w:r>
        <w:rPr>
          <w:b w:val="0"/>
          <w:bCs w:val="0"/>
          <w:rtl w:val="0"/>
          <w:lang w:val="fr-FR"/>
        </w:rPr>
        <w:t>b) is terrified of gaining weight and decreases the amount of food</w:t>
      </w:r>
    </w:p>
    <w:p>
      <w:pPr>
        <w:pStyle w:val="Body"/>
        <w:numPr>
          <w:ilvl w:val="0"/>
          <w:numId w:val="1"/>
        </w:numPr>
        <w:rPr>
          <w:b w:val="1"/>
          <w:bCs w:val="1"/>
          <w:lang w:val="fr-FR"/>
        </w:rPr>
      </w:pPr>
      <w:r>
        <w:rPr>
          <w:b w:val="1"/>
          <w:bCs w:val="1"/>
          <w:rtl w:val="0"/>
          <w:lang w:val="fr-FR"/>
        </w:rPr>
        <w:t>Bulimia is an eating disorder in which the sufferer:</w:t>
      </w:r>
    </w:p>
    <w:p>
      <w:pPr>
        <w:pStyle w:val="Body"/>
        <w:rPr>
          <w:b w:val="1"/>
          <w:bCs w:val="1"/>
        </w:rPr>
      </w:pPr>
      <w:r>
        <w:rPr>
          <w:b w:val="1"/>
          <w:bCs w:val="1"/>
        </w:rPr>
        <w:tab/>
      </w:r>
      <w:r>
        <w:rPr>
          <w:b w:val="0"/>
          <w:bCs w:val="0"/>
          <w:rtl w:val="0"/>
          <w:lang w:val="fr-FR"/>
        </w:rPr>
        <w:t xml:space="preserve">a) consumes a large amount of food in one sitting then purges this food by inducing </w:t>
        <w:tab/>
        <w:tab/>
        <w:t>vomiting</w:t>
      </w:r>
    </w:p>
    <w:p>
      <w:pPr>
        <w:pStyle w:val="Body"/>
        <w:numPr>
          <w:ilvl w:val="0"/>
          <w:numId w:val="1"/>
        </w:numPr>
        <w:rPr>
          <w:b w:val="1"/>
          <w:bCs w:val="1"/>
          <w:lang w:val="fr-FR"/>
        </w:rPr>
      </w:pPr>
      <w:r>
        <w:rPr>
          <w:b w:val="1"/>
          <w:bCs w:val="1"/>
          <w:rtl w:val="0"/>
          <w:lang w:val="fr-FR"/>
        </w:rPr>
        <w:t>Binge eating is characterised by:</w:t>
      </w:r>
    </w:p>
    <w:p>
      <w:pPr>
        <w:pStyle w:val="Body"/>
        <w:rPr>
          <w:b w:val="1"/>
          <w:bCs w:val="1"/>
        </w:rPr>
      </w:pPr>
      <w:r>
        <w:rPr>
          <w:b w:val="1"/>
          <w:bCs w:val="1"/>
        </w:rPr>
        <w:tab/>
      </w:r>
      <w:r>
        <w:rPr>
          <w:b w:val="0"/>
          <w:bCs w:val="0"/>
          <w:rtl w:val="0"/>
          <w:lang w:val="fr-FR"/>
        </w:rPr>
        <w:t xml:space="preserve">b) eating a large amount of food in one sitting but it does not follow the purging of this food </w:t>
        <w:tab/>
        <w:t>afterwards</w:t>
      </w:r>
    </w:p>
    <w:p>
      <w:pPr>
        <w:pStyle w:val="Body"/>
        <w:numPr>
          <w:ilvl w:val="0"/>
          <w:numId w:val="1"/>
        </w:numPr>
        <w:rPr>
          <w:b w:val="1"/>
          <w:bCs w:val="1"/>
          <w:lang w:val="fr-FR"/>
        </w:rPr>
      </w:pPr>
      <w:r>
        <w:rPr>
          <w:b w:val="1"/>
          <w:bCs w:val="1"/>
          <w:rtl w:val="0"/>
          <w:lang w:val="fr-FR"/>
        </w:rPr>
        <w:t>Which of the following statements is correct?</w:t>
      </w:r>
    </w:p>
    <w:p>
      <w:pPr>
        <w:pStyle w:val="Body"/>
        <w:rPr>
          <w:b w:val="1"/>
          <w:bCs w:val="1"/>
        </w:rPr>
      </w:pPr>
      <w:r>
        <w:rPr>
          <w:b w:val="1"/>
          <w:bCs w:val="1"/>
        </w:rPr>
        <w:tab/>
      </w:r>
      <w:r>
        <w:rPr>
          <w:b w:val="0"/>
          <w:bCs w:val="0"/>
          <w:rtl w:val="0"/>
          <w:lang w:val="fr-FR"/>
        </w:rPr>
        <w:t xml:space="preserve">a) it has been estimated that eating disorders are eight times more likely in women than </w:t>
        <w:tab/>
        <w:tab/>
        <w:t>men</w:t>
      </w:r>
    </w:p>
    <w:p>
      <w:pPr>
        <w:pStyle w:val="Body"/>
        <w:numPr>
          <w:ilvl w:val="0"/>
          <w:numId w:val="1"/>
        </w:numPr>
        <w:rPr>
          <w:b w:val="1"/>
          <w:bCs w:val="1"/>
          <w:lang w:val="fr-FR"/>
        </w:rPr>
      </w:pPr>
      <w:r>
        <w:rPr>
          <w:b w:val="1"/>
          <w:bCs w:val="1"/>
          <w:rtl w:val="0"/>
          <w:lang w:val="fr-FR"/>
        </w:rPr>
        <w:t>Without enough nutrients to nourish and anorexic</w:t>
      </w:r>
      <w:r>
        <w:rPr>
          <w:b w:val="1"/>
          <w:bCs w:val="1"/>
          <w:rtl w:val="0"/>
          <w:lang w:val="fr-FR"/>
        </w:rPr>
        <w:t>’</w:t>
      </w:r>
      <w:r>
        <w:rPr>
          <w:b w:val="1"/>
          <w:bCs w:val="1"/>
          <w:rtl w:val="0"/>
          <w:lang w:val="fr-FR"/>
        </w:rPr>
        <w:t>s:</w:t>
      </w:r>
    </w:p>
    <w:p>
      <w:pPr>
        <w:pStyle w:val="Body"/>
        <w:rPr>
          <w:b w:val="1"/>
          <w:bCs w:val="1"/>
        </w:rPr>
      </w:pPr>
      <w:r>
        <w:rPr>
          <w:b w:val="1"/>
          <w:bCs w:val="1"/>
        </w:rPr>
        <w:tab/>
      </w:r>
      <w:r>
        <w:rPr>
          <w:b w:val="0"/>
          <w:bCs w:val="0"/>
          <w:rtl w:val="0"/>
          <w:lang w:val="fr-FR"/>
        </w:rPr>
        <w:t>a) internal organs can fail</w:t>
      </w:r>
    </w:p>
    <w:p>
      <w:pPr>
        <w:pStyle w:val="Body"/>
        <w:numPr>
          <w:ilvl w:val="0"/>
          <w:numId w:val="1"/>
        </w:numPr>
        <w:rPr>
          <w:b w:val="1"/>
          <w:bCs w:val="1"/>
          <w:lang w:val="fr-FR"/>
        </w:rPr>
      </w:pPr>
      <w:r>
        <w:rPr>
          <w:b w:val="1"/>
          <w:bCs w:val="1"/>
          <w:rtl w:val="0"/>
          <w:lang w:val="fr-FR"/>
        </w:rPr>
        <w:t>The standard criteria for diagnosing anorexia include:</w:t>
      </w:r>
    </w:p>
    <w:p>
      <w:pPr>
        <w:pStyle w:val="Body"/>
        <w:rPr>
          <w:b w:val="1"/>
          <w:bCs w:val="1"/>
        </w:rPr>
      </w:pPr>
      <w:r>
        <w:rPr>
          <w:b w:val="1"/>
          <w:bCs w:val="1"/>
        </w:rPr>
        <w:tab/>
      </w:r>
      <w:r>
        <w:rPr>
          <w:b w:val="0"/>
          <w:bCs w:val="0"/>
          <w:rtl w:val="0"/>
          <w:lang w:val="fr-FR"/>
        </w:rPr>
        <w:t>a) a persons refusal to maintain a body appropriate for his/her health</w:t>
      </w:r>
    </w:p>
    <w:p>
      <w:pPr>
        <w:pStyle w:val="Body"/>
        <w:numPr>
          <w:ilvl w:val="0"/>
          <w:numId w:val="1"/>
        </w:numPr>
        <w:rPr>
          <w:b w:val="1"/>
          <w:bCs w:val="1"/>
          <w:lang w:val="fr-FR"/>
        </w:rPr>
      </w:pPr>
      <w:r>
        <w:rPr>
          <w:b w:val="1"/>
          <w:bCs w:val="1"/>
          <w:rtl w:val="0"/>
          <w:lang w:val="fr-FR"/>
        </w:rPr>
        <w:t>If anorexia is diagnosed will also need a thorough physical examination to determine:</w:t>
      </w:r>
    </w:p>
    <w:p>
      <w:pPr>
        <w:pStyle w:val="Body"/>
        <w:rPr>
          <w:b w:val="1"/>
          <w:bCs w:val="1"/>
        </w:rPr>
      </w:pPr>
      <w:r>
        <w:rPr>
          <w:b w:val="1"/>
          <w:bCs w:val="1"/>
        </w:rPr>
        <w:tab/>
      </w:r>
      <w:r>
        <w:rPr>
          <w:b w:val="0"/>
          <w:bCs w:val="0"/>
          <w:rtl w:val="0"/>
          <w:lang w:val="fr-FR"/>
        </w:rPr>
        <w:t>b) the extent of the illness and injury that has been caused by this eating disorder</w:t>
      </w:r>
    </w:p>
    <w:p>
      <w:pPr>
        <w:pStyle w:val="Body"/>
        <w:numPr>
          <w:ilvl w:val="0"/>
          <w:numId w:val="1"/>
        </w:numPr>
        <w:rPr>
          <w:b w:val="1"/>
          <w:bCs w:val="1"/>
          <w:lang w:val="fr-FR"/>
        </w:rPr>
      </w:pPr>
      <w:r>
        <w:rPr>
          <w:b w:val="1"/>
          <w:bCs w:val="1"/>
          <w:rtl w:val="0"/>
          <w:lang w:val="fr-FR"/>
        </w:rPr>
        <w:t>Binge eating disorder can occur in:</w:t>
      </w:r>
    </w:p>
    <w:p>
      <w:pPr>
        <w:pStyle w:val="Body"/>
        <w:rPr>
          <w:b w:val="1"/>
          <w:bCs w:val="1"/>
        </w:rPr>
      </w:pPr>
      <w:r>
        <w:rPr>
          <w:b w:val="1"/>
          <w:bCs w:val="1"/>
        </w:rPr>
        <w:tab/>
      </w:r>
      <w:r>
        <w:rPr>
          <w:b w:val="0"/>
          <w:bCs w:val="0"/>
          <w:rtl w:val="0"/>
          <w:lang w:val="fr-FR"/>
        </w:rPr>
        <w:t>b) people of any gender, race or age</w:t>
      </w:r>
    </w:p>
    <w:p>
      <w:pPr>
        <w:pStyle w:val="Body"/>
        <w:rPr>
          <w:b w:val="1"/>
          <w:bCs w:val="1"/>
        </w:rPr>
      </w:pPr>
    </w:p>
    <w:p>
      <w:pPr>
        <w:pStyle w:val="Body"/>
        <w:rPr>
          <w:b w:val="1"/>
          <w:bCs w:val="1"/>
        </w:rPr>
      </w:pPr>
    </w:p>
    <w:p>
      <w:pPr>
        <w:pStyle w:val="Body"/>
        <w:rPr>
          <w:b w:val="1"/>
          <w:bCs w:val="1"/>
        </w:rPr>
      </w:pPr>
      <w:r>
        <w:rPr>
          <w:b w:val="1"/>
          <w:bCs w:val="1"/>
          <w:rtl w:val="0"/>
          <w:lang w:val="fr-FR"/>
        </w:rPr>
        <w:t>Question 2 - Short Questions:</w:t>
      </w:r>
    </w:p>
    <w:p>
      <w:pPr>
        <w:pStyle w:val="Body"/>
        <w:numPr>
          <w:ilvl w:val="0"/>
          <w:numId w:val="2"/>
        </w:numPr>
        <w:rPr>
          <w:b w:val="1"/>
          <w:bCs w:val="1"/>
          <w:lang w:val="fr-FR"/>
        </w:rPr>
      </w:pPr>
      <w:r>
        <w:rPr>
          <w:b w:val="1"/>
          <w:bCs w:val="1"/>
          <w:rtl w:val="0"/>
          <w:lang w:val="fr-FR"/>
        </w:rPr>
        <w:t>How does stress cause an eating disorder?</w:t>
      </w:r>
    </w:p>
    <w:p>
      <w:pPr>
        <w:pStyle w:val="Body"/>
        <w:bidi w:val="0"/>
      </w:pPr>
      <w:r>
        <w:rPr>
          <w:rFonts w:cs="Arial Unicode MS" w:eastAsia="Arial Unicode MS"/>
          <w:rtl w:val="0"/>
          <w:lang w:val="fr-FR"/>
        </w:rPr>
        <w:t xml:space="preserve">Eating disorders tend to be associated with individuals who have a low self esteem and poor self image. Individuals who have problems coping with the uncertainty of life and managing relationships.  Major life changes, such as - loss of job and the accompanying financial insecurity; turbulent personal relationships, which may end in divorce; the loss of a loved one - spouse, parent, child; a sudden crisis or personal disappointment - are all are factors that could contribute to a significant increase in stress.  </w:t>
      </w:r>
    </w:p>
    <w:p>
      <w:pPr>
        <w:pStyle w:val="Body"/>
        <w:bidi w:val="0"/>
      </w:pPr>
      <w:r>
        <w:rPr>
          <w:rFonts w:cs="Arial Unicode MS" w:eastAsia="Arial Unicode MS"/>
          <w:rtl w:val="0"/>
          <w:lang w:val="fr-FR"/>
        </w:rPr>
        <w:t xml:space="preserve">As a response to the increased stress, a more sensitive individual may feel that they need to find a way to take back some control of their lives.  As a state of disordered eating becomes the </w:t>
      </w:r>
      <w:r>
        <w:rPr>
          <w:rFonts w:cs="Arial Unicode MS" w:eastAsia="Arial Unicode MS" w:hint="default"/>
          <w:rtl w:val="0"/>
          <w:lang w:val="fr-FR"/>
        </w:rPr>
        <w:t>“</w:t>
      </w:r>
      <w:r>
        <w:rPr>
          <w:rFonts w:cs="Arial Unicode MS" w:eastAsia="Arial Unicode MS"/>
          <w:rtl w:val="0"/>
          <w:lang w:val="fr-FR"/>
        </w:rPr>
        <w:t>norm</w:t>
      </w:r>
      <w:r>
        <w:rPr>
          <w:rFonts w:cs="Arial Unicode MS" w:eastAsia="Arial Unicode MS" w:hint="default"/>
          <w:rtl w:val="0"/>
          <w:lang w:val="fr-FR"/>
        </w:rPr>
        <w:t xml:space="preserve">” </w:t>
      </w:r>
      <w:r>
        <w:rPr>
          <w:rFonts w:cs="Arial Unicode MS" w:eastAsia="Arial Unicode MS"/>
          <w:rtl w:val="0"/>
          <w:lang w:val="fr-FR"/>
        </w:rPr>
        <w:t xml:space="preserve">for them, they are unable to </w:t>
      </w:r>
      <w:r>
        <w:rPr>
          <w:rFonts w:cs="Arial Unicode MS" w:eastAsia="Arial Unicode MS"/>
          <w:rtl w:val="0"/>
          <w:lang w:val="en-US"/>
        </w:rPr>
        <w:t>distinguish that their emotional state of mind is in fact influencing their eating habits</w:t>
      </w:r>
      <w:r>
        <w:rPr>
          <w:rFonts w:cs="Arial Unicode MS" w:eastAsia="Arial Unicode MS"/>
          <w:rtl w:val="0"/>
          <w:lang w:val="fr-FR"/>
        </w:rPr>
        <w:t xml:space="preserve">.  They view it as something they can do well, by keeping to the rules.  It is something they are able to control and influence, therefore allowing them to feel more secure and successful. </w:t>
      </w:r>
    </w:p>
    <w:p>
      <w:pPr>
        <w:pStyle w:val="Body"/>
        <w:bidi w:val="0"/>
      </w:pPr>
    </w:p>
    <w:p>
      <w:pPr>
        <w:pStyle w:val="Body"/>
        <w:numPr>
          <w:ilvl w:val="0"/>
          <w:numId w:val="2"/>
        </w:numPr>
        <w:rPr>
          <w:b w:val="1"/>
          <w:bCs w:val="1"/>
          <w:lang w:val="fr-FR"/>
        </w:rPr>
      </w:pPr>
      <w:r>
        <w:rPr>
          <w:b w:val="1"/>
          <w:bCs w:val="1"/>
          <w:rtl w:val="0"/>
          <w:lang w:val="fr-FR"/>
        </w:rPr>
        <w:t>What are the effective ways of coping with stress?</w:t>
      </w:r>
    </w:p>
    <w:p>
      <w:pPr>
        <w:pStyle w:val="Body"/>
        <w:bidi w:val="0"/>
      </w:pPr>
      <w:r>
        <w:rPr>
          <w:rFonts w:cs="Arial Unicode MS" w:eastAsia="Arial Unicode MS"/>
          <w:rtl w:val="0"/>
          <w:lang w:val="fr-FR"/>
        </w:rPr>
        <w:t xml:space="preserve">Different people have different mechanisms of coping with stress and the challenges that life throws at you.  </w:t>
      </w:r>
    </w:p>
    <w:p>
      <w:pPr>
        <w:pStyle w:val="Body"/>
        <w:bidi w:val="0"/>
      </w:pPr>
      <w:r>
        <w:rPr>
          <w:rFonts w:cs="Arial Unicode MS" w:eastAsia="Arial Unicode MS"/>
          <w:rtl w:val="0"/>
          <w:lang w:val="fr-FR"/>
        </w:rPr>
        <w:t xml:space="preserve">Start with the basics, they maybe mundane but: eating healthily, drink enough fluids, allowing time for relaxation and getting enough sleep will all contribute to helping you deal with stress. </w:t>
      </w:r>
    </w:p>
    <w:p>
      <w:pPr>
        <w:pStyle w:val="Body"/>
        <w:bidi w:val="0"/>
      </w:pPr>
      <w:r>
        <w:rPr>
          <w:rFonts w:cs="Arial Unicode MS" w:eastAsia="Arial Unicode MS"/>
          <w:rtl w:val="0"/>
          <w:lang w:val="fr-FR"/>
        </w:rPr>
        <w:t xml:space="preserve">And when things do get too much - telling yourself to </w:t>
      </w:r>
      <w:r>
        <w:rPr>
          <w:rFonts w:cs="Arial Unicode MS" w:eastAsia="Arial Unicode MS" w:hint="default"/>
          <w:rtl w:val="0"/>
          <w:lang w:val="fr-FR"/>
        </w:rPr>
        <w:t>“</w:t>
      </w:r>
      <w:r>
        <w:rPr>
          <w:rFonts w:cs="Arial Unicode MS" w:eastAsia="Arial Unicode MS"/>
          <w:rtl w:val="0"/>
          <w:lang w:val="fr-FR"/>
        </w:rPr>
        <w:t>stop</w:t>
      </w:r>
      <w:r>
        <w:rPr>
          <w:rFonts w:cs="Arial Unicode MS" w:eastAsia="Arial Unicode MS" w:hint="default"/>
          <w:rtl w:val="0"/>
          <w:lang w:val="fr-FR"/>
        </w:rPr>
        <w:t xml:space="preserve">” </w:t>
      </w:r>
      <w:r>
        <w:rPr>
          <w:rFonts w:cs="Arial Unicode MS" w:eastAsia="Arial Unicode MS"/>
          <w:rtl w:val="0"/>
          <w:lang w:val="fr-FR"/>
        </w:rPr>
        <w:t>and take in some deep breaths - is a very effective way of helping with the immediate moment.</w:t>
      </w:r>
    </w:p>
    <w:p>
      <w:pPr>
        <w:pStyle w:val="Body"/>
        <w:bidi w:val="0"/>
      </w:pPr>
      <w:r>
        <w:rPr>
          <w:rFonts w:cs="Arial Unicode MS" w:eastAsia="Arial Unicode MS"/>
          <w:rtl w:val="0"/>
          <w:lang w:val="fr-FR"/>
        </w:rPr>
        <w:t xml:space="preserve">Review your life style, if you know that there are key things or people that </w:t>
      </w:r>
      <w:r>
        <w:rPr>
          <w:rFonts w:cs="Arial Unicode MS" w:eastAsia="Arial Unicode MS" w:hint="default"/>
          <w:rtl w:val="0"/>
          <w:lang w:val="fr-FR"/>
        </w:rPr>
        <w:t>“</w:t>
      </w:r>
      <w:r>
        <w:rPr>
          <w:rFonts w:cs="Arial Unicode MS" w:eastAsia="Arial Unicode MS"/>
          <w:rtl w:val="0"/>
          <w:lang w:val="fr-FR"/>
        </w:rPr>
        <w:t>stress you out</w:t>
      </w:r>
      <w:r>
        <w:rPr>
          <w:rFonts w:cs="Arial Unicode MS" w:eastAsia="Arial Unicode MS" w:hint="default"/>
          <w:rtl w:val="0"/>
          <w:lang w:val="fr-FR"/>
        </w:rPr>
        <w:t xml:space="preserve">” </w:t>
      </w:r>
      <w:r>
        <w:rPr>
          <w:rFonts w:cs="Arial Unicode MS" w:eastAsia="Arial Unicode MS"/>
          <w:rtl w:val="0"/>
          <w:lang w:val="fr-FR"/>
        </w:rPr>
        <w:t xml:space="preserve">or </w:t>
      </w:r>
      <w:r>
        <w:rPr>
          <w:rFonts w:cs="Arial Unicode MS" w:eastAsia="Arial Unicode MS" w:hint="default"/>
          <w:rtl w:val="0"/>
          <w:lang w:val="fr-FR"/>
        </w:rPr>
        <w:t>“</w:t>
      </w:r>
      <w:r>
        <w:rPr>
          <w:rFonts w:cs="Arial Unicode MS" w:eastAsia="Arial Unicode MS"/>
          <w:rtl w:val="0"/>
          <w:lang w:val="fr-FR"/>
        </w:rPr>
        <w:t>wind you up</w:t>
      </w:r>
      <w:r>
        <w:rPr>
          <w:rFonts w:cs="Arial Unicode MS" w:eastAsia="Arial Unicode MS" w:hint="default"/>
          <w:rtl w:val="0"/>
          <w:lang w:val="fr-FR"/>
        </w:rPr>
        <w:t xml:space="preserve">” </w:t>
      </w:r>
      <w:r>
        <w:rPr>
          <w:rFonts w:cs="Arial Unicode MS" w:eastAsia="Arial Unicode MS"/>
          <w:rtl w:val="0"/>
          <w:lang w:val="fr-FR"/>
        </w:rPr>
        <w:t xml:space="preserve">and annoy you, then try to avoid those things. </w:t>
      </w:r>
    </w:p>
    <w:p>
      <w:pPr>
        <w:pStyle w:val="Body"/>
        <w:bidi w:val="0"/>
      </w:pPr>
      <w:r>
        <w:rPr>
          <w:rFonts w:cs="Arial Unicode MS" w:eastAsia="Arial Unicode MS"/>
          <w:rtl w:val="0"/>
          <w:lang w:val="en-US"/>
        </w:rPr>
        <w:t>There is the need</w:t>
      </w:r>
      <w:r>
        <w:rPr>
          <w:rFonts w:cs="Arial Unicode MS" w:eastAsia="Arial Unicode MS"/>
          <w:rtl w:val="0"/>
          <w:lang w:val="fr-FR"/>
        </w:rPr>
        <w:t>,</w:t>
      </w:r>
      <w:r>
        <w:rPr>
          <w:rFonts w:cs="Arial Unicode MS" w:eastAsia="Arial Unicode MS"/>
          <w:rtl w:val="0"/>
          <w:lang w:val="en-US"/>
        </w:rPr>
        <w:t xml:space="preserve"> as well</w:t>
      </w:r>
      <w:r>
        <w:rPr>
          <w:rFonts w:cs="Arial Unicode MS" w:eastAsia="Arial Unicode MS"/>
          <w:rtl w:val="0"/>
          <w:lang w:val="fr-FR"/>
        </w:rPr>
        <w:t xml:space="preserve">, </w:t>
      </w:r>
      <w:r>
        <w:rPr>
          <w:rFonts w:cs="Arial Unicode MS" w:eastAsia="Arial Unicode MS"/>
          <w:rtl w:val="0"/>
          <w:lang w:val="en-US"/>
        </w:rPr>
        <w:t xml:space="preserve">to be </w:t>
      </w:r>
      <w:r>
        <w:rPr>
          <w:rFonts w:cs="Arial Unicode MS" w:eastAsia="Arial Unicode MS" w:hint="default"/>
          <w:rtl w:val="0"/>
          <w:lang w:val="de-DE"/>
        </w:rPr>
        <w:t>“</w:t>
      </w:r>
      <w:r>
        <w:rPr>
          <w:rFonts w:cs="Arial Unicode MS" w:eastAsia="Arial Unicode MS"/>
          <w:rtl w:val="0"/>
          <w:lang w:val="en-US"/>
        </w:rPr>
        <w:t>kind to yourself</w:t>
      </w:r>
      <w:r>
        <w:rPr>
          <w:rFonts w:cs="Arial Unicode MS" w:eastAsia="Arial Unicode MS" w:hint="default"/>
          <w:rtl w:val="0"/>
        </w:rPr>
        <w:t xml:space="preserve">” </w:t>
      </w:r>
      <w:r>
        <w:rPr>
          <w:rFonts w:cs="Arial Unicode MS" w:eastAsia="Arial Unicode MS"/>
          <w:rtl w:val="0"/>
        </w:rPr>
        <w:t>-</w:t>
      </w:r>
      <w:r>
        <w:rPr>
          <w:rFonts w:cs="Arial Unicode MS" w:eastAsia="Arial Unicode MS"/>
          <w:rtl w:val="0"/>
          <w:lang w:val="fr-FR"/>
        </w:rPr>
        <w:t xml:space="preserve"> acknowledge that life isn</w:t>
      </w:r>
      <w:r>
        <w:rPr>
          <w:rFonts w:cs="Arial Unicode MS" w:eastAsia="Arial Unicode MS" w:hint="default"/>
          <w:rtl w:val="0"/>
          <w:lang w:val="fr-FR"/>
        </w:rPr>
        <w:t>’</w:t>
      </w:r>
      <w:r>
        <w:rPr>
          <w:rFonts w:cs="Arial Unicode MS" w:eastAsia="Arial Unicode MS"/>
          <w:rtl w:val="0"/>
          <w:lang w:val="fr-FR"/>
        </w:rPr>
        <w:t>t alway going to be perfect, that you aren</w:t>
      </w:r>
      <w:r>
        <w:rPr>
          <w:rFonts w:cs="Arial Unicode MS" w:eastAsia="Arial Unicode MS" w:hint="default"/>
          <w:rtl w:val="0"/>
          <w:lang w:val="fr-FR"/>
        </w:rPr>
        <w:t>’</w:t>
      </w:r>
      <w:r>
        <w:rPr>
          <w:rFonts w:cs="Arial Unicode MS" w:eastAsia="Arial Unicode MS"/>
          <w:rtl w:val="0"/>
          <w:lang w:val="fr-FR"/>
        </w:rPr>
        <w:t>t perfect.  Sometimes you</w:t>
      </w:r>
      <w:r>
        <w:rPr>
          <w:rFonts w:cs="Arial Unicode MS" w:eastAsia="Arial Unicode MS" w:hint="default"/>
          <w:rtl w:val="0"/>
          <w:lang w:val="fr-FR"/>
        </w:rPr>
        <w:t>’</w:t>
      </w:r>
      <w:r>
        <w:rPr>
          <w:rFonts w:cs="Arial Unicode MS" w:eastAsia="Arial Unicode MS"/>
          <w:rtl w:val="0"/>
          <w:lang w:val="fr-FR"/>
        </w:rPr>
        <w:t>ll get things wrong, some days life will be rubbish, but when you look at the bigger life picture, actually things aren</w:t>
      </w:r>
      <w:r>
        <w:rPr>
          <w:rFonts w:cs="Arial Unicode MS" w:eastAsia="Arial Unicode MS" w:hint="default"/>
          <w:rtl w:val="0"/>
          <w:lang w:val="fr-FR"/>
        </w:rPr>
        <w:t>’</w:t>
      </w:r>
      <w:r>
        <w:rPr>
          <w:rFonts w:cs="Arial Unicode MS" w:eastAsia="Arial Unicode MS"/>
          <w:rtl w:val="0"/>
          <w:lang w:val="fr-FR"/>
        </w:rPr>
        <w:t>t so bad.</w:t>
      </w:r>
    </w:p>
    <w:p>
      <w:pPr>
        <w:pStyle w:val="Body"/>
        <w:bidi w:val="0"/>
      </w:pPr>
      <w:r>
        <w:rPr>
          <w:rFonts w:cs="Arial Unicode MS" w:eastAsia="Arial Unicode MS"/>
          <w:rtl w:val="0"/>
          <w:lang w:val="fr-FR"/>
        </w:rPr>
        <w:t>Make sure you have time for you - a hobby, socialising, a sport - whatever it is.  Allow time in your weekly schedule to enjoy that particular thing.  To be able to switch off and forget, even for a just short while, stressful day to day life.</w:t>
      </w:r>
    </w:p>
    <w:p>
      <w:pPr>
        <w:pStyle w:val="Body"/>
        <w:bidi w:val="0"/>
      </w:pPr>
      <w:r>
        <w:rPr>
          <w:rFonts w:cs="Arial Unicode MS" w:eastAsia="Arial Unicode MS"/>
          <w:rtl w:val="0"/>
          <w:lang w:val="fr-FR"/>
        </w:rPr>
        <w:t>It is important to acknowledge that sometimes you aren</w:t>
      </w:r>
      <w:r>
        <w:rPr>
          <w:rFonts w:cs="Arial Unicode MS" w:eastAsia="Arial Unicode MS" w:hint="default"/>
          <w:rtl w:val="0"/>
          <w:lang w:val="fr-FR"/>
        </w:rPr>
        <w:t>’</w:t>
      </w:r>
      <w:r>
        <w:rPr>
          <w:rFonts w:cs="Arial Unicode MS" w:eastAsia="Arial Unicode MS"/>
          <w:rtl w:val="0"/>
          <w:lang w:val="fr-FR"/>
        </w:rPr>
        <w:t xml:space="preserve">t able to deal with certain situations by yourself and that you will need to ask for help.  That help could take many forms.  </w:t>
      </w:r>
    </w:p>
    <w:p>
      <w:pPr>
        <w:pStyle w:val="Body"/>
        <w:bidi w:val="0"/>
      </w:pPr>
      <w:r>
        <w:rPr>
          <w:rFonts w:cs="Arial Unicode MS" w:eastAsia="Arial Unicode MS"/>
          <w:rtl w:val="0"/>
          <w:lang w:val="fr-FR"/>
        </w:rPr>
        <w:t xml:space="preserve">Sometimes just talking to person you trust, being able to share worries or concerns maybe all you need to do - </w:t>
      </w:r>
      <w:r>
        <w:rPr>
          <w:rFonts w:cs="Arial Unicode MS" w:eastAsia="Arial Unicode MS" w:hint="default"/>
          <w:rtl w:val="0"/>
          <w:lang w:val="fr-FR"/>
        </w:rPr>
        <w:t>“</w:t>
      </w:r>
      <w:r>
        <w:rPr>
          <w:rFonts w:cs="Arial Unicode MS" w:eastAsia="Arial Unicode MS"/>
          <w:rtl w:val="0"/>
          <w:lang w:val="fr-FR"/>
        </w:rPr>
        <w:t>a problem shared is a problem halved</w:t>
      </w:r>
      <w:r>
        <w:rPr>
          <w:rFonts w:cs="Arial Unicode MS" w:eastAsia="Arial Unicode MS" w:hint="default"/>
          <w:rtl w:val="0"/>
          <w:lang w:val="fr-FR"/>
        </w:rPr>
        <w:t>”</w:t>
      </w:r>
      <w:r>
        <w:rPr>
          <w:rFonts w:cs="Arial Unicode MS" w:eastAsia="Arial Unicode MS"/>
          <w:rtl w:val="0"/>
          <w:lang w:val="fr-FR"/>
        </w:rPr>
        <w:t xml:space="preserve">.  </w:t>
      </w:r>
    </w:p>
    <w:p>
      <w:pPr>
        <w:pStyle w:val="Body"/>
        <w:bidi w:val="0"/>
      </w:pPr>
      <w:r>
        <w:rPr>
          <w:rFonts w:cs="Arial Unicode MS" w:eastAsia="Arial Unicode MS"/>
          <w:rtl w:val="0"/>
          <w:lang w:val="fr-FR"/>
        </w:rPr>
        <w:t xml:space="preserve">Some people may feel they are more comfortable talking to a neutral party.  Self help groups, phone helpline, on-line forums and discussions could all be useful.  </w:t>
      </w:r>
    </w:p>
    <w:p>
      <w:pPr>
        <w:pStyle w:val="Body"/>
        <w:bidi w:val="0"/>
      </w:pPr>
      <w:r>
        <w:rPr>
          <w:rFonts w:cs="Arial Unicode MS" w:eastAsia="Arial Unicode MS"/>
          <w:rtl w:val="0"/>
          <w:lang w:val="fr-FR"/>
        </w:rPr>
        <w:t>Coaching or counselling could be valuable to help cope and learn from a stressful and challenging time in your life.</w:t>
      </w:r>
    </w:p>
    <w:p>
      <w:pPr>
        <w:pStyle w:val="Body"/>
        <w:bidi w:val="0"/>
      </w:pPr>
    </w:p>
    <w:p>
      <w:pPr>
        <w:pStyle w:val="Body"/>
        <w:bidi w:val="0"/>
      </w:pPr>
    </w:p>
    <w:p>
      <w:pPr>
        <w:pStyle w:val="Body"/>
        <w:numPr>
          <w:ilvl w:val="0"/>
          <w:numId w:val="2"/>
        </w:numPr>
        <w:rPr>
          <w:b w:val="1"/>
          <w:bCs w:val="1"/>
          <w:lang w:val="fr-FR"/>
        </w:rPr>
      </w:pPr>
      <w:r>
        <w:rPr>
          <w:b w:val="1"/>
          <w:bCs w:val="1"/>
          <w:rtl w:val="0"/>
          <w:lang w:val="fr-FR"/>
        </w:rPr>
        <w:t xml:space="preserve">Explain the phrase </w:t>
      </w:r>
      <w:r>
        <w:rPr>
          <w:b w:val="1"/>
          <w:bCs w:val="1"/>
          <w:rtl w:val="0"/>
          <w:lang w:val="fr-FR"/>
        </w:rPr>
        <w:t>“</w:t>
      </w:r>
      <w:r>
        <w:rPr>
          <w:b w:val="1"/>
          <w:bCs w:val="1"/>
          <w:rtl w:val="0"/>
          <w:lang w:val="fr-FR"/>
        </w:rPr>
        <w:t>a healthy life balance</w:t>
      </w:r>
      <w:r>
        <w:rPr>
          <w:b w:val="1"/>
          <w:bCs w:val="1"/>
          <w:rtl w:val="0"/>
          <w:lang w:val="fr-FR"/>
        </w:rPr>
        <w:t>”</w:t>
      </w:r>
      <w:r>
        <w:rPr>
          <w:b w:val="1"/>
          <w:bCs w:val="1"/>
          <w:rtl w:val="0"/>
          <w:lang w:val="fr-FR"/>
        </w:rPr>
        <w:t>.</w:t>
      </w:r>
    </w:p>
    <w:p>
      <w:pPr>
        <w:pStyle w:val="Body"/>
        <w:bidi w:val="0"/>
      </w:pPr>
      <w:r>
        <w:rPr>
          <w:rFonts w:cs="Arial Unicode MS" w:eastAsia="Arial Unicode MS"/>
          <w:rtl w:val="0"/>
          <w:lang w:val="fr-FR"/>
        </w:rPr>
        <w:t>A healthy life balance is reflected by the influencing factors of your day to day life.  Such as your family and home life, your work, other commitments you may have.  The mix needs to be right, allowing enough time, not just for the essentials, but also for relaxation, rest and fun.</w:t>
      </w:r>
    </w:p>
    <w:p>
      <w:pPr>
        <w:pStyle w:val="Body"/>
        <w:bidi w:val="0"/>
      </w:pPr>
    </w:p>
    <w:p>
      <w:pPr>
        <w:pStyle w:val="Body"/>
        <w:bidi w:val="0"/>
      </w:pPr>
    </w:p>
    <w:p>
      <w:pPr>
        <w:pStyle w:val="Body"/>
        <w:numPr>
          <w:ilvl w:val="0"/>
          <w:numId w:val="2"/>
        </w:numPr>
        <w:rPr>
          <w:b w:val="1"/>
          <w:bCs w:val="1"/>
          <w:lang w:val="fr-FR"/>
        </w:rPr>
      </w:pPr>
      <w:r>
        <w:rPr>
          <w:b w:val="1"/>
          <w:bCs w:val="1"/>
          <w:rtl w:val="0"/>
          <w:lang w:val="fr-FR"/>
        </w:rPr>
        <w:t>What is the treatment for anorexia?</w:t>
      </w:r>
    </w:p>
    <w:p>
      <w:pPr>
        <w:pStyle w:val="Body"/>
        <w:bidi w:val="0"/>
      </w:pPr>
      <w:r>
        <w:rPr>
          <w:rFonts w:cs="Arial Unicode MS" w:eastAsia="Arial Unicode MS"/>
          <w:rtl w:val="0"/>
          <w:lang w:val="fr-FR"/>
        </w:rPr>
        <w:t xml:space="preserve">Anorexia Nervosa is an </w:t>
      </w:r>
      <w:r>
        <w:rPr>
          <w:rFonts w:cs="Arial Unicode MS" w:eastAsia="Arial Unicode MS" w:hint="default"/>
          <w:rtl w:val="0"/>
          <w:lang w:val="fr-FR"/>
        </w:rPr>
        <w:t>“</w:t>
      </w:r>
      <w:r>
        <w:rPr>
          <w:rFonts w:cs="Arial Unicode MS" w:eastAsia="Arial Unicode MS"/>
          <w:rtl w:val="0"/>
          <w:lang w:val="fr-FR"/>
        </w:rPr>
        <w:t>adaptive</w:t>
      </w:r>
      <w:r>
        <w:rPr>
          <w:rFonts w:cs="Arial Unicode MS" w:eastAsia="Arial Unicode MS" w:hint="default"/>
          <w:rtl w:val="0"/>
          <w:lang w:val="fr-FR"/>
        </w:rPr>
        <w:t xml:space="preserve">” </w:t>
      </w:r>
      <w:r>
        <w:rPr>
          <w:rFonts w:cs="Arial Unicode MS" w:eastAsia="Arial Unicode MS"/>
          <w:rtl w:val="0"/>
          <w:lang w:val="fr-FR"/>
        </w:rPr>
        <w:t>mental health disorder.</w:t>
      </w:r>
      <w:r>
        <w:rPr>
          <w:rFonts w:cs="Arial Unicode MS" w:eastAsia="Arial Unicode MS"/>
          <w:rtl w:val="0"/>
        </w:rPr>
        <w:t xml:space="preserve"> </w:t>
      </w:r>
      <w:r>
        <w:rPr>
          <w:rFonts w:cs="Arial Unicode MS" w:eastAsia="Arial Unicode MS"/>
          <w:rtl w:val="0"/>
          <w:lang w:val="fr-FR"/>
        </w:rPr>
        <w:t>If treatment is sort early on, there is a far greater chance of recovery, but getting the sufferer to accept their illness is problematic with 95% denying they need help.</w:t>
      </w:r>
    </w:p>
    <w:p>
      <w:pPr>
        <w:pStyle w:val="Body"/>
        <w:bidi w:val="0"/>
      </w:pPr>
      <w:r>
        <w:rPr>
          <w:rFonts w:cs="Arial Unicode MS" w:eastAsia="Arial Unicode MS"/>
          <w:rtl w:val="0"/>
          <w:lang w:val="fr-FR"/>
        </w:rPr>
        <w:t>Depending on the severity of the weight loss and consequently immediate related health problem, extreme interventions maybe required, such as re-feeding and re-nutrition programmes. If there is a risk of death, the powers of the mental health act will be imposed to allow force feeding or enteral feeding.</w:t>
      </w:r>
    </w:p>
    <w:p>
      <w:pPr>
        <w:pStyle w:val="Body"/>
        <w:bidi w:val="0"/>
      </w:pPr>
      <w:r>
        <w:rPr>
          <w:rFonts w:cs="Arial Unicode MS" w:eastAsia="Arial Unicode MS"/>
          <w:rtl w:val="0"/>
          <w:lang w:val="fr-FR"/>
        </w:rPr>
        <w:t>The treatment path takes time and patience involving a therapy programme that is aimed to help the sufferer deal with:</w:t>
      </w:r>
    </w:p>
    <w:p>
      <w:pPr>
        <w:pStyle w:val="Body"/>
        <w:numPr>
          <w:ilvl w:val="0"/>
          <w:numId w:val="4"/>
        </w:numPr>
        <w:bidi w:val="0"/>
      </w:pPr>
      <w:r>
        <w:rPr>
          <w:rFonts w:cs="Arial Unicode MS" w:eastAsia="Arial Unicode MS"/>
          <w:rtl w:val="0"/>
          <w:lang w:val="fr-FR"/>
        </w:rPr>
        <w:t>their over evaluation of their body shape and weight</w:t>
      </w:r>
    </w:p>
    <w:p>
      <w:pPr>
        <w:pStyle w:val="Body"/>
        <w:numPr>
          <w:ilvl w:val="0"/>
          <w:numId w:val="4"/>
        </w:numPr>
        <w:bidi w:val="0"/>
      </w:pPr>
      <w:r>
        <w:rPr>
          <w:rFonts w:cs="Arial Unicode MS" w:eastAsia="Arial Unicode MS"/>
          <w:rtl w:val="0"/>
          <w:lang w:val="fr-FR"/>
        </w:rPr>
        <w:t xml:space="preserve">educating and helping them to develop new </w:t>
      </w:r>
      <w:r>
        <w:rPr>
          <w:rFonts w:cs="Arial Unicode MS" w:eastAsia="Arial Unicode MS" w:hint="default"/>
          <w:rtl w:val="0"/>
          <w:lang w:val="fr-FR"/>
        </w:rPr>
        <w:t>“</w:t>
      </w:r>
      <w:r>
        <w:rPr>
          <w:rFonts w:cs="Arial Unicode MS" w:eastAsia="Arial Unicode MS"/>
          <w:rtl w:val="0"/>
          <w:lang w:val="fr-FR"/>
        </w:rPr>
        <w:t>life</w:t>
      </w:r>
      <w:r>
        <w:rPr>
          <w:rFonts w:cs="Arial Unicode MS" w:eastAsia="Arial Unicode MS" w:hint="default"/>
          <w:rtl w:val="0"/>
          <w:lang w:val="fr-FR"/>
        </w:rPr>
        <w:t xml:space="preserve">” </w:t>
      </w:r>
      <w:r>
        <w:rPr>
          <w:rFonts w:cs="Arial Unicode MS" w:eastAsia="Arial Unicode MS"/>
          <w:rtl w:val="0"/>
          <w:lang w:val="fr-FR"/>
        </w:rPr>
        <w:t>values</w:t>
      </w:r>
    </w:p>
    <w:p>
      <w:pPr>
        <w:pStyle w:val="Body"/>
        <w:numPr>
          <w:ilvl w:val="0"/>
          <w:numId w:val="4"/>
        </w:numPr>
        <w:bidi w:val="0"/>
      </w:pPr>
      <w:r>
        <w:rPr>
          <w:rFonts w:cs="Arial Unicode MS" w:eastAsia="Arial Unicode MS"/>
          <w:rtl w:val="0"/>
          <w:lang w:val="fr-FR"/>
        </w:rPr>
        <w:t>stopping habitual, compulsive behaviours, such as weighing themselves</w:t>
      </w:r>
    </w:p>
    <w:p>
      <w:pPr>
        <w:pStyle w:val="Body"/>
        <w:bidi w:val="0"/>
      </w:pPr>
      <w:r>
        <w:rPr>
          <w:rFonts w:cs="Arial Unicode MS" w:eastAsia="Arial Unicode MS"/>
          <w:rtl w:val="0"/>
          <w:lang w:val="fr-FR"/>
        </w:rPr>
        <w:t>Different therapies will include:</w:t>
      </w:r>
    </w:p>
    <w:p>
      <w:pPr>
        <w:pStyle w:val="Body"/>
        <w:numPr>
          <w:ilvl w:val="0"/>
          <w:numId w:val="4"/>
        </w:numPr>
        <w:bidi w:val="0"/>
      </w:pPr>
      <w:r>
        <w:rPr>
          <w:rFonts w:cs="Arial Unicode MS" w:eastAsia="Arial Unicode MS"/>
          <w:rtl w:val="0"/>
          <w:lang w:val="fr-FR"/>
        </w:rPr>
        <w:t xml:space="preserve"> Working with them as part of a family group.  Helping the whole family to take on strategies to help them deal with things such as managing meal times, typical anorexic behaviour.  Understanding the impact of unhelpful comments and criticisms and limiting their use.</w:t>
      </w:r>
    </w:p>
    <w:p>
      <w:pPr>
        <w:pStyle w:val="Body"/>
        <w:numPr>
          <w:ilvl w:val="0"/>
          <w:numId w:val="4"/>
        </w:numPr>
        <w:bidi w:val="0"/>
      </w:pPr>
      <w:r>
        <w:rPr>
          <w:rFonts w:cs="Arial Unicode MS" w:eastAsia="Arial Unicode MS"/>
          <w:rtl w:val="0"/>
          <w:lang w:val="fr-FR"/>
        </w:rPr>
        <w:t>Emotional and trauma work - looking historically at what may have triggered the anorexia - bullying/abuse/neglect.  Pinpointing and acknowledging their sensitivity and perfectionist, obsessive traits.</w:t>
      </w:r>
    </w:p>
    <w:p>
      <w:pPr>
        <w:pStyle w:val="Body"/>
        <w:numPr>
          <w:ilvl w:val="0"/>
          <w:numId w:val="4"/>
        </w:numPr>
        <w:bidi w:val="0"/>
      </w:pPr>
      <w:r>
        <w:rPr>
          <w:rFonts w:cs="Arial Unicode MS" w:eastAsia="Arial Unicode MS"/>
          <w:rtl w:val="0"/>
          <w:lang w:val="fr-FR"/>
        </w:rPr>
        <w:t>Strengthening their social and psychological skills.  Understanding their self esteem and accepting their image of themselves.  Helping them with stress and relationship management.</w:t>
      </w:r>
    </w:p>
    <w:p>
      <w:pPr>
        <w:pStyle w:val="Body"/>
        <w:numPr>
          <w:ilvl w:val="0"/>
          <w:numId w:val="4"/>
        </w:numPr>
        <w:bidi w:val="0"/>
      </w:pPr>
      <w:r>
        <w:rPr>
          <w:rFonts w:cs="Arial Unicode MS" w:eastAsia="Arial Unicode MS"/>
          <w:rtl w:val="0"/>
          <w:lang w:val="fr-FR"/>
        </w:rPr>
        <w:t xml:space="preserve">Helping them to </w:t>
      </w:r>
      <w:r>
        <w:rPr>
          <w:rFonts w:cs="Arial Unicode MS" w:eastAsia="Arial Unicode MS" w:hint="default"/>
          <w:rtl w:val="0"/>
          <w:lang w:val="fr-FR"/>
        </w:rPr>
        <w:t>“</w:t>
      </w:r>
      <w:r>
        <w:rPr>
          <w:rFonts w:cs="Arial Unicode MS" w:eastAsia="Arial Unicode MS"/>
          <w:rtl w:val="0"/>
          <w:lang w:val="fr-FR"/>
        </w:rPr>
        <w:t>survive and thrive without anorexia</w:t>
      </w:r>
      <w:r>
        <w:rPr>
          <w:rFonts w:cs="Arial Unicode MS" w:eastAsia="Arial Unicode MS" w:hint="default"/>
          <w:rtl w:val="0"/>
          <w:lang w:val="fr-FR"/>
        </w:rPr>
        <w:t>”</w:t>
      </w:r>
      <w:r>
        <w:rPr>
          <w:rFonts w:cs="Arial Unicode MS" w:eastAsia="Arial Unicode MS"/>
          <w:rtl w:val="0"/>
          <w:lang w:val="fr-FR"/>
        </w:rPr>
        <w:t xml:space="preserve">.  Relapse awareness, but hopefully prevention, with focus on the skills to avoid, prevent and contain the illness in the future.   </w:t>
      </w:r>
    </w:p>
    <w:p>
      <w:pPr>
        <w:pStyle w:val="Body"/>
        <w:bidi w:val="0"/>
      </w:pPr>
    </w:p>
    <w:p>
      <w:pPr>
        <w:pStyle w:val="Body"/>
        <w:bidi w:val="0"/>
      </w:pPr>
      <w:r>
        <w:rPr>
          <w:rFonts w:cs="Arial Unicode MS" w:eastAsia="Arial Unicode MS" w:hint="default"/>
          <w:rtl w:val="0"/>
          <w:lang w:val="fr-FR"/>
        </w:rPr>
        <w:t>“</w:t>
      </w:r>
      <w:r>
        <w:rPr>
          <w:rFonts w:cs="Arial Unicode MS" w:eastAsia="Arial Unicode MS"/>
          <w:rtl w:val="0"/>
          <w:lang w:val="fr-FR"/>
        </w:rPr>
        <w:t>Just look inside your head and find yourself, the real you and fight with all your might</w:t>
      </w:r>
      <w:r>
        <w:rPr>
          <w:rFonts w:cs="Arial Unicode MS" w:eastAsia="Arial Unicode MS" w:hint="default"/>
          <w:rtl w:val="0"/>
          <w:lang w:val="fr-FR"/>
        </w:rPr>
        <w:t>”</w:t>
      </w:r>
    </w:p>
    <w:p>
      <w:pPr>
        <w:pStyle w:val="Body"/>
        <w:bidi w:val="0"/>
      </w:pPr>
    </w:p>
    <w:p>
      <w:pPr>
        <w:pStyle w:val="Body"/>
        <w:bidi w:val="0"/>
      </w:pPr>
    </w:p>
    <w:p>
      <w:pPr>
        <w:pStyle w:val="Body"/>
        <w:numPr>
          <w:ilvl w:val="0"/>
          <w:numId w:val="2"/>
        </w:numPr>
        <w:rPr>
          <w:b w:val="1"/>
          <w:bCs w:val="1"/>
          <w:lang w:val="fr-FR"/>
        </w:rPr>
      </w:pPr>
      <w:r>
        <w:rPr>
          <w:b w:val="1"/>
          <w:bCs w:val="1"/>
          <w:rtl w:val="0"/>
          <w:lang w:val="fr-FR"/>
        </w:rPr>
        <w:t>Describe some common symptoms of Bulimia?</w:t>
      </w:r>
    </w:p>
    <w:p>
      <w:pPr>
        <w:pStyle w:val="Body"/>
        <w:bidi w:val="0"/>
      </w:pPr>
      <w:r>
        <w:rPr>
          <w:rFonts w:cs="Arial Unicode MS" w:eastAsia="Arial Unicode MS"/>
          <w:rtl w:val="0"/>
          <w:lang w:val="fr-FR"/>
        </w:rPr>
        <w:t>As with Anorexia Nervosa, the causes of Bulimia Nervosa are related to psychological and emotional causes.  As a result the symptoms observed by someone suffering from bulimia will be both psychological and physical.</w:t>
      </w:r>
    </w:p>
    <w:p>
      <w:pPr>
        <w:pStyle w:val="Body"/>
        <w:bidi w:val="0"/>
      </w:pPr>
      <w:r>
        <w:rPr>
          <w:rFonts w:cs="Arial Unicode MS" w:eastAsia="Arial Unicode MS"/>
          <w:rtl w:val="0"/>
          <w:lang w:val="fr-FR"/>
        </w:rPr>
        <w:t xml:space="preserve">They are likely to have a low self esteem, being overly conscious of their body image and their weight.  They will display signs of fluctuating moods, brought on by depression and then episodes of anxiety, as they feel they are losing control of their actions and their body image.  </w:t>
      </w:r>
    </w:p>
    <w:p>
      <w:pPr>
        <w:pStyle w:val="Body"/>
        <w:bidi w:val="0"/>
      </w:pPr>
      <w:r>
        <w:rPr>
          <w:rFonts w:cs="Arial Unicode MS" w:eastAsia="Arial Unicode MS"/>
          <w:rtl w:val="0"/>
          <w:lang w:val="fr-FR"/>
        </w:rPr>
        <w:t>They may show signs of obsessiveness with food, but may avoid eating with or in front of others.  Going to the toilet immediately after eating.</w:t>
      </w:r>
    </w:p>
    <w:p>
      <w:pPr>
        <w:pStyle w:val="Body"/>
        <w:bidi w:val="0"/>
      </w:pPr>
      <w:r>
        <w:rPr>
          <w:rFonts w:cs="Arial Unicode MS" w:eastAsia="Arial Unicode MS"/>
          <w:rtl w:val="0"/>
          <w:lang w:val="fr-FR"/>
        </w:rPr>
        <w:t>Physical symptoms commonly observed are fluctuation in weight. Females maybe suffering with an irregular menstrual cycle, amenorrhea or experiencing fertility problems.  They are likely to be presenting with dental and gum problems - cavities and erosion of the tooth enamel caused by the hydrochloric acid present in their vomit when purging their stomach contents.</w:t>
      </w:r>
    </w:p>
    <w:p>
      <w:pPr>
        <w:pStyle w:val="Body"/>
        <w:bidi w:val="0"/>
      </w:pPr>
      <w:r>
        <w:rPr>
          <w:rFonts w:cs="Arial Unicode MS" w:eastAsia="Arial Unicode MS"/>
          <w:rtl w:val="0"/>
          <w:lang w:val="fr-FR"/>
        </w:rPr>
        <w:t>They are likely to have problems with their digestive tract - stomach pains, possibly stomach ulcers, that could lead to a gastric bleed and possibly life threatening haemorrhage.  Further down the digestive tract, if there is an abuse of laxatives, there could be bowel irritability with constipation, diarrhoea or both.</w:t>
      </w:r>
    </w:p>
    <w:p>
      <w:pPr>
        <w:pStyle w:val="Body"/>
        <w:bidi w:val="0"/>
      </w:pPr>
      <w:r>
        <w:rPr>
          <w:rFonts w:cs="Arial Unicode MS" w:eastAsia="Arial Unicode MS"/>
          <w:rtl w:val="0"/>
          <w:lang w:val="fr-FR"/>
        </w:rPr>
        <w:t>Dehydration and mal nutrition could lead to electrolyte imbalance in the blood, which could lead to more severe and life threatening symptoms such as fitting, renal failure and a heart attack.</w:t>
      </w:r>
    </w:p>
    <w:p>
      <w:pPr>
        <w:pStyle w:val="Body"/>
        <w:bidi w:val="0"/>
      </w:pPr>
    </w:p>
    <w:p>
      <w:pPr>
        <w:pStyle w:val="Body"/>
        <w:rPr>
          <w:b w:val="1"/>
          <w:bCs w:val="1"/>
        </w:rPr>
      </w:pPr>
    </w:p>
    <w:p>
      <w:pPr>
        <w:pStyle w:val="Body"/>
        <w:rPr>
          <w:b w:val="1"/>
          <w:bCs w:val="1"/>
        </w:rPr>
      </w:pPr>
      <w:r>
        <w:rPr>
          <w:b w:val="1"/>
          <w:bCs w:val="1"/>
          <w:rtl w:val="0"/>
          <w:lang w:val="fr-FR"/>
        </w:rPr>
        <w:t>Question 3 - Case Study</w:t>
      </w:r>
    </w:p>
    <w:p>
      <w:pPr>
        <w:pStyle w:val="Body"/>
        <w:numPr>
          <w:ilvl w:val="0"/>
          <w:numId w:val="5"/>
        </w:numPr>
        <w:rPr>
          <w:b w:val="1"/>
          <w:bCs w:val="1"/>
          <w:lang w:val="fr-FR"/>
        </w:rPr>
      </w:pPr>
      <w:r>
        <w:rPr>
          <w:b w:val="1"/>
          <w:bCs w:val="1"/>
          <w:rtl w:val="0"/>
          <w:lang w:val="fr-FR"/>
        </w:rPr>
        <w:t>What do you think Sally is suffering from?</w:t>
      </w:r>
    </w:p>
    <w:p>
      <w:pPr>
        <w:pStyle w:val="Body"/>
        <w:bidi w:val="0"/>
      </w:pPr>
      <w:r>
        <w:rPr>
          <w:rFonts w:cs="Arial Unicode MS" w:eastAsia="Arial Unicode MS"/>
          <w:rtl w:val="0"/>
          <w:lang w:val="fr-FR"/>
        </w:rPr>
        <w:tab/>
        <w:t>b) Anorexia</w:t>
      </w:r>
    </w:p>
    <w:p>
      <w:pPr>
        <w:pStyle w:val="Body"/>
        <w:numPr>
          <w:ilvl w:val="0"/>
          <w:numId w:val="5"/>
        </w:numPr>
        <w:rPr>
          <w:b w:val="1"/>
          <w:bCs w:val="1"/>
          <w:lang w:val="fr-FR"/>
        </w:rPr>
      </w:pPr>
      <w:r>
        <w:rPr>
          <w:b w:val="1"/>
          <w:bCs w:val="1"/>
          <w:rtl w:val="0"/>
          <w:lang w:val="fr-FR"/>
        </w:rPr>
        <w:t>Sally needs a thorough physical examination. Why?</w:t>
      </w:r>
    </w:p>
    <w:p>
      <w:pPr>
        <w:pStyle w:val="Body"/>
        <w:rPr>
          <w:b w:val="1"/>
          <w:bCs w:val="1"/>
        </w:rPr>
      </w:pPr>
      <w:r>
        <w:rPr>
          <w:b w:val="1"/>
          <w:bCs w:val="1"/>
        </w:rPr>
        <w:tab/>
      </w:r>
      <w:r>
        <w:rPr>
          <w:b w:val="0"/>
          <w:bCs w:val="0"/>
          <w:rtl w:val="0"/>
          <w:lang w:val="fr-FR"/>
        </w:rPr>
        <w:t>b) to establish whether this is an eating disorder</w:t>
      </w:r>
    </w:p>
    <w:p>
      <w:pPr>
        <w:pStyle w:val="Body"/>
        <w:numPr>
          <w:ilvl w:val="0"/>
          <w:numId w:val="5"/>
        </w:numPr>
        <w:rPr>
          <w:b w:val="1"/>
          <w:bCs w:val="1"/>
          <w:lang w:val="fr-FR"/>
        </w:rPr>
      </w:pPr>
      <w:r>
        <w:rPr>
          <w:b w:val="1"/>
          <w:bCs w:val="1"/>
          <w:rtl w:val="0"/>
          <w:lang w:val="fr-FR"/>
        </w:rPr>
        <w:t>How can this problem be treated?</w:t>
      </w:r>
    </w:p>
    <w:p>
      <w:pPr>
        <w:pStyle w:val="Body"/>
        <w:rPr>
          <w:b w:val="0"/>
          <w:bCs w:val="0"/>
        </w:rPr>
      </w:pPr>
      <w:r>
        <w:rPr>
          <w:b w:val="1"/>
          <w:bCs w:val="1"/>
        </w:rPr>
        <w:tab/>
      </w:r>
      <w:r>
        <w:rPr>
          <w:b w:val="0"/>
          <w:bCs w:val="0"/>
          <w:rtl w:val="0"/>
          <w:lang w:val="fr-FR"/>
        </w:rPr>
        <w:t>b) through nutritional counselling and planning</w:t>
      </w:r>
    </w:p>
    <w:p>
      <w:pPr>
        <w:pStyle w:val="Body"/>
        <w:rPr>
          <w:b w:val="0"/>
          <w:bCs w:val="0"/>
        </w:rPr>
      </w:pPr>
      <w:r>
        <w:rPr>
          <w:b w:val="0"/>
          <w:bCs w:val="0"/>
          <w:rtl w:val="0"/>
          <w:lang w:val="fr-FR"/>
        </w:rPr>
        <w:t>Answer to question 3 above - I don</w:t>
      </w:r>
      <w:r>
        <w:rPr>
          <w:b w:val="0"/>
          <w:bCs w:val="0"/>
          <w:rtl w:val="0"/>
          <w:lang w:val="fr-FR"/>
        </w:rPr>
        <w:t>’</w:t>
      </w:r>
      <w:r>
        <w:rPr>
          <w:b w:val="0"/>
          <w:bCs w:val="0"/>
          <w:rtl w:val="0"/>
          <w:lang w:val="fr-FR"/>
        </w:rPr>
        <w:t xml:space="preserve">t think the proposed answer choices are sufficient.  All reading on treatment refers to the importance of counselling/therapy - psychotherapy, family, group therapy and there is no reference to this in the 3 responses to choose from.  </w:t>
      </w:r>
    </w:p>
    <w:p>
      <w:pPr>
        <w:pStyle w:val="Body"/>
        <w:rPr>
          <w:b w:val="1"/>
          <w:bCs w:val="1"/>
        </w:rPr>
      </w:pPr>
      <w:r>
        <w:rPr>
          <w:b w:val="0"/>
          <w:bCs w:val="0"/>
          <w:rtl w:val="0"/>
          <w:lang w:val="fr-FR"/>
        </w:rPr>
        <w:t xml:space="preserve">I have chosen answer b) because of the reference to nutritional counselling - plus I think that Sally appears to be in the early stages of her disease - and at this stage would benefit more from support and therapy before starting on medication. </w:t>
      </w:r>
    </w:p>
    <w:p>
      <w:pPr>
        <w:pStyle w:val="Body"/>
        <w:rPr>
          <w:b w:val="1"/>
          <w:bCs w:val="1"/>
        </w:rPr>
      </w:pPr>
    </w:p>
    <w:p>
      <w:pPr>
        <w:pStyle w:val="Body"/>
      </w:pPr>
      <w:r>
        <w:rPr>
          <w:b w:val="1"/>
          <w:bCs w:val="1"/>
        </w:rPr>
        <w:tab/>
      </w:r>
    </w:p>
    <w:sectPr>
      <w:headerReference w:type="default" r:id="rId4"/>
      <w:footerReference w:type="default" r:id="rId5"/>
      <w:pgSz w:w="11906" w:h="16838" w:orient="portrait"/>
      <w:pgMar w:top="2160"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tabs>
        <w:tab w:val="center" w:pos="4819"/>
        <w:tab w:val="right" w:pos="9638"/>
        <w:tab w:val="clear" w:pos="9020"/>
      </w:tabs>
      <w:bidi w:val="0"/>
      <w:ind w:left="0" w:right="0" w:firstLine="0"/>
      <w:jc w:val="left"/>
      <w:rPr>
        <w:sz w:val="22"/>
        <w:szCs w:val="22"/>
        <w:u w:color="000000"/>
        <w:rtl w:val="0"/>
        <w:lang w:val="en-US"/>
      </w:rPr>
    </w:pPr>
    <w:r>
      <w:rPr>
        <w:sz w:val="22"/>
        <w:szCs w:val="22"/>
        <w:u w:color="000000"/>
        <w:rtl w:val="0"/>
        <w:lang w:val="en-US"/>
      </w:rPr>
      <w:t>Christina BONELLA</w:t>
      <w:tab/>
      <w:tab/>
    </w:r>
    <w:r>
      <w:rPr>
        <w:sz w:val="22"/>
        <w:szCs w:val="22"/>
        <w:u w:color="000000"/>
        <w:rtl w:val="0"/>
        <w:lang w:val="en-US"/>
      </w:rPr>
      <w:t xml:space="preserve">Page </w:t>
    </w:r>
    <w:r>
      <w:rPr>
        <w:sz w:val="22"/>
        <w:szCs w:val="22"/>
        <w:u w:color="000000"/>
        <w:rtl w:val="0"/>
        <w:lang w:val="en-US"/>
      </w:rPr>
      <w:fldChar w:fldCharType="begin" w:fldLock="0"/>
    </w:r>
    <w:r>
      <w:rPr>
        <w:sz w:val="22"/>
        <w:szCs w:val="22"/>
        <w:u w:color="000000"/>
        <w:rtl w:val="0"/>
        <w:lang w:val="en-US"/>
      </w:rPr>
      <w:instrText xml:space="preserve"> PAGE </w:instrText>
    </w:r>
    <w:r>
      <w:rPr>
        <w:sz w:val="22"/>
        <w:szCs w:val="22"/>
        <w:u w:color="000000"/>
        <w:rtl w:val="0"/>
        <w:lang w:val="en-US"/>
      </w:rPr>
      <w:fldChar w:fldCharType="separate" w:fldLock="0"/>
    </w:r>
    <w:r>
      <w:rPr>
        <w:sz w:val="22"/>
        <w:szCs w:val="22"/>
        <w:u w:color="000000"/>
        <w:rtl w:val="0"/>
        <w:lang w:val="en-US"/>
      </w:rPr>
      <w:t>3</w:t>
    </w:r>
    <w:r>
      <w:rPr>
        <w:sz w:val="22"/>
        <w:szCs w:val="22"/>
        <w:u w:color="000000"/>
        <w:rtl w:val="0"/>
        <w:lang w:val="en-US"/>
      </w:rPr>
      <w:fldChar w:fldCharType="end" w:fldLock="0"/>
    </w:r>
    <w:r>
      <w:rPr>
        <w:sz w:val="22"/>
        <w:szCs w:val="22"/>
        <w:u w:color="000000"/>
        <w:rtl w:val="0"/>
        <w:lang w:val="en-US"/>
      </w:rPr>
      <w:t xml:space="preserve"> of </w:t>
    </w:r>
    <w:r>
      <w:rPr>
        <w:sz w:val="22"/>
        <w:szCs w:val="22"/>
        <w:u w:color="000000"/>
        <w:rtl w:val="0"/>
        <w:lang w:val="en-US"/>
      </w:rPr>
      <w:fldChar w:fldCharType="begin" w:fldLock="0"/>
    </w:r>
    <w:r>
      <w:rPr>
        <w:sz w:val="22"/>
        <w:szCs w:val="22"/>
        <w:u w:color="000000"/>
        <w:rtl w:val="0"/>
        <w:lang w:val="en-US"/>
      </w:rPr>
      <w:instrText xml:space="preserve"> NUMPAGES </w:instrText>
    </w:r>
    <w:r>
      <w:rPr>
        <w:sz w:val="22"/>
        <w:szCs w:val="22"/>
        <w:u w:color="000000"/>
        <w:rtl w:val="0"/>
        <w:lang w:val="en-US"/>
      </w:rPr>
      <w:fldChar w:fldCharType="separate" w:fldLock="0"/>
    </w:r>
    <w:r>
      <w:rPr>
        <w:sz w:val="22"/>
        <w:szCs w:val="22"/>
        <w:u w:color="000000"/>
        <w:rtl w:val="0"/>
        <w:lang w:val="en-US"/>
      </w:rPr>
      <w:t>3</w:t>
    </w:r>
    <w:r>
      <w:rPr>
        <w:sz w:val="22"/>
        <w:szCs w:val="22"/>
        <w:u w:color="000000"/>
        <w:rtl w:val="0"/>
        <w:lang w:val="en-US"/>
      </w:rPr>
      <w:fldChar w:fldCharType="end" w:fldLock="0"/>
    </w:r>
  </w:p>
  <w:p>
    <w:pPr>
      <w:pStyle w:val="Header &amp; Footer"/>
      <w:tabs>
        <w:tab w:val="center" w:pos="4819"/>
        <w:tab w:val="right" w:pos="9638"/>
        <w:tab w:val="clear" w:pos="9020"/>
      </w:tabs>
      <w:bidi w:val="0"/>
      <w:ind w:left="0" w:right="0" w:firstLine="0"/>
      <w:jc w:val="left"/>
      <w:rPr>
        <w:sz w:val="22"/>
        <w:szCs w:val="22"/>
        <w:u w:color="000000"/>
        <w:rtl w:val="0"/>
        <w:lang w:val="en-US"/>
      </w:rPr>
    </w:pPr>
    <w:r>
      <w:rPr>
        <w:sz w:val="22"/>
        <w:szCs w:val="22"/>
        <w:u w:color="000000"/>
        <w:rtl w:val="0"/>
        <w:lang w:val="en-US"/>
      </w:rPr>
      <w:t>Student N</w:t>
    </w:r>
    <w:r>
      <w:rPr>
        <w:sz w:val="22"/>
        <w:szCs w:val="22"/>
        <w:u w:color="000000"/>
        <w:rtl w:val="0"/>
        <w:lang w:val="en-US"/>
      </w:rPr>
      <w:t>°</w:t>
    </w:r>
    <w:r>
      <w:rPr>
        <w:sz w:val="22"/>
        <w:szCs w:val="22"/>
        <w:u w:color="000000"/>
        <w:rtl w:val="0"/>
        <w:lang w:val="en-US"/>
      </w:rPr>
      <w:t>: 1278</w:t>
    </w:r>
  </w:p>
  <w:p>
    <w:pPr>
      <w:pStyle w:val="Header &amp; Footer"/>
      <w:tabs>
        <w:tab w:val="center" w:pos="4819"/>
        <w:tab w:val="right" w:pos="9638"/>
        <w:tab w:val="clear" w:pos="9020"/>
      </w:tabs>
      <w:bidi w:val="0"/>
      <w:ind w:left="0" w:right="0" w:firstLine="0"/>
      <w:jc w:val="left"/>
      <w:rPr>
        <w:rtl w:val="0"/>
      </w:rPr>
    </w:pPr>
    <w:r>
      <w:rPr>
        <w:sz w:val="22"/>
        <w:szCs w:val="22"/>
        <w:u w:color="000000"/>
        <w:rtl w:val="0"/>
        <w:lang w:val="en-US"/>
      </w:rPr>
      <w:t>Assignment N</w:t>
    </w:r>
    <w:r>
      <w:rPr>
        <w:sz w:val="22"/>
        <w:szCs w:val="22"/>
        <w:u w:color="000000"/>
        <w:rtl w:val="0"/>
        <w:lang w:val="en-US"/>
      </w:rPr>
      <w:t>°</w:t>
    </w:r>
    <w:r>
      <w:rPr>
        <w:sz w:val="22"/>
        <w:szCs w:val="22"/>
        <w:u w:color="000000"/>
        <w:rtl w:val="0"/>
        <w:lang w:val="en-US"/>
      </w:rPr>
      <w:t xml:space="preserve">: </w:t>
    </w:r>
    <w:r>
      <w:rPr>
        <w:sz w:val="22"/>
        <w:szCs w:val="22"/>
        <w:u w:color="000000"/>
        <w:rtl w:val="0"/>
        <w:lang w:val="fr-FR"/>
      </w:rPr>
      <w:t xml:space="preserve">5 Eating Disorder  </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39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ind w:left="46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ind w:left="54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1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numStyleLink w:val="Bullet Big"/>
  </w:abstractNum>
  <w:abstractNum w:abstractNumId="2">
    <w:multiLevelType w:val="hybridMultilevel"/>
    <w:styleLink w:val="Bullet Big"/>
    <w:lvl w:ilvl="0">
      <w:start w:val="1"/>
      <w:numFmt w:val="bullet"/>
      <w:suff w:val="tab"/>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start w:val="1"/>
      <w:numFmt w:val="bullet"/>
      <w:suff w:val="tab"/>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start w:val="1"/>
      <w:numFmt w:val="bullet"/>
      <w:suff w:val="tab"/>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start w:val="1"/>
      <w:numFmt w:val="bullet"/>
      <w:suff w:val="tab"/>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start w:val="1"/>
      <w:numFmt w:val="bullet"/>
      <w:suff w:val="tab"/>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start w:val="1"/>
      <w:numFmt w:val="bullet"/>
      <w:suff w:val="tab"/>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num w:numId="1">
    <w:abstractNumId w:val="0"/>
  </w:num>
  <w:num w:numId="2">
    <w:abstractNumId w:val="0"/>
    <w:lvlOverride w:ilvl="0">
      <w:startOverride w:val="1"/>
      <w:lvl w:ilvl="0">
        <w:start w:val="1"/>
        <w:numFmt w:val="lowerRoman"/>
        <w:suff w:val="tab"/>
        <w:lvlText w:val="%1."/>
        <w:lvlJc w:val="left"/>
        <w:pPr>
          <w:ind w:left="36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Roman"/>
        <w:suff w:val="tab"/>
        <w:lvlText w:val="%2."/>
        <w:lvlJc w:val="left"/>
        <w:pPr>
          <w:ind w:left="108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Roman"/>
        <w:suff w:val="tab"/>
        <w:lvlText w:val="%3."/>
        <w:lvlJc w:val="left"/>
        <w:pPr>
          <w:ind w:left="180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Roman"/>
        <w:suff w:val="tab"/>
        <w:lvlText w:val="%4."/>
        <w:lvlJc w:val="left"/>
        <w:pPr>
          <w:ind w:left="252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Roman"/>
        <w:suff w:val="tab"/>
        <w:lvlText w:val="%5."/>
        <w:lvlJc w:val="left"/>
        <w:pPr>
          <w:ind w:left="324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Roman"/>
        <w:suff w:val="tab"/>
        <w:lvlText w:val="%6."/>
        <w:lvlJc w:val="left"/>
        <w:pPr>
          <w:ind w:left="396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Roman"/>
        <w:suff w:val="tab"/>
        <w:lvlText w:val="%7."/>
        <w:lvlJc w:val="left"/>
        <w:pPr>
          <w:ind w:left="468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Roman"/>
        <w:suff w:val="tab"/>
        <w:lvlText w:val="%8."/>
        <w:lvlJc w:val="left"/>
        <w:pPr>
          <w:ind w:left="540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Roman"/>
        <w:suff w:val="tab"/>
        <w:lvlText w:val="%9."/>
        <w:lvlJc w:val="left"/>
        <w:pPr>
          <w:ind w:left="612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num>
  <w:num w:numId="3">
    <w:abstractNumId w:val="2"/>
  </w:num>
  <w:num w:numId="4">
    <w:abstractNumId w:val="1"/>
  </w:num>
  <w:num w:numId="5">
    <w:abstractNumId w:val="0"/>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tab"/>
        <w:lvlText w:val="(%2)"/>
        <w:lvlJc w:val="left"/>
        <w:pPr>
          <w:ind w:left="108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tab"/>
        <w:lvlText w:val="(%3)"/>
        <w:lvlJc w:val="left"/>
        <w:pPr>
          <w:ind w:left="180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tab"/>
        <w:lvlText w:val="(%4)"/>
        <w:lvlJc w:val="left"/>
        <w:pPr>
          <w:ind w:left="252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tab"/>
        <w:lvlText w:val="(%5)"/>
        <w:lvlJc w:val="left"/>
        <w:pPr>
          <w:ind w:left="324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tab"/>
        <w:lvlText w:val="(%6)"/>
        <w:lvlJc w:val="left"/>
        <w:pPr>
          <w:ind w:left="396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tab"/>
        <w:lvlText w:val="(%7)"/>
        <w:lvlJc w:val="left"/>
        <w:pPr>
          <w:ind w:left="468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tab"/>
        <w:lvlText w:val="(%8)"/>
        <w:lvlJc w:val="left"/>
        <w:pPr>
          <w:ind w:left="540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tab"/>
        <w:lvlText w:val="(%9)"/>
        <w:lvlJc w:val="left"/>
        <w:pPr>
          <w:ind w:left="6120" w:hanging="360"/>
        </w:pPr>
        <w:rPr>
          <w:rFonts w:hAnsi="Arial Unicode MS"/>
          <w:b w:val="1"/>
          <w:bCs w:val="1"/>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 w:type="numbering" w:styleId="Bullet Big">
    <w:name w:val="Bullet Big"/>
    <w:pPr>
      <w:numPr>
        <w:numId w:val="3"/>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