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1ED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A16">
            <w:pPr>
              <w:pStyle w:val="Default"/>
              <w:rPr>
                <w:rFonts w:asciiTheme="minorHAnsi" w:hAnsiTheme="minorHAnsi"/>
              </w:rPr>
            </w:pPr>
            <w:r>
              <w:rPr>
                <w:rFonts w:asciiTheme="minorHAnsi" w:hAnsiTheme="minorHAnsi"/>
              </w:rPr>
              <w:t xml:space="preserve">Sing </w:t>
            </w:r>
            <w:proofErr w:type="spellStart"/>
            <w:r>
              <w:rPr>
                <w:rFonts w:asciiTheme="minorHAnsi" w:hAnsiTheme="minorHAnsi"/>
              </w:rPr>
              <w:t>Chee</w:t>
            </w:r>
            <w:proofErr w:type="spellEnd"/>
            <w:r>
              <w:rPr>
                <w:rFonts w:asciiTheme="minorHAnsi" w:hAnsiTheme="minorHAnsi"/>
              </w:rPr>
              <w:t>,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1A16">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A16">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A16">
            <w: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RPr="00241A16" w:rsidTr="00CC2FB3">
        <w:tc>
          <w:tcPr>
            <w:tcW w:w="9242" w:type="dxa"/>
          </w:tcPr>
          <w:p w:rsidR="00CC2FB3" w:rsidRPr="00241A16" w:rsidRDefault="00CC2FB3" w:rsidP="00A851DA">
            <w:pPr>
              <w:rPr>
                <w:rFonts w:ascii="Arial" w:hAnsi="Arial" w:cs="Arial"/>
                <w:sz w:val="24"/>
                <w:szCs w:val="24"/>
              </w:rPr>
            </w:pPr>
            <w:r w:rsidRPr="00241A16">
              <w:rPr>
                <w:rFonts w:ascii="Arial" w:hAnsi="Arial" w:cs="Arial"/>
                <w:sz w:val="24"/>
                <w:szCs w:val="24"/>
              </w:rPr>
              <w:t>Please insert your completed assignment</w:t>
            </w:r>
            <w:r w:rsidR="002F779F" w:rsidRPr="00241A16">
              <w:rPr>
                <w:rFonts w:ascii="Arial" w:hAnsi="Arial" w:cs="Arial"/>
                <w:sz w:val="24"/>
                <w:szCs w:val="24"/>
              </w:rPr>
              <w:t xml:space="preserve"> ( in word format) </w:t>
            </w:r>
            <w:r w:rsidRPr="00241A16">
              <w:rPr>
                <w:rFonts w:ascii="Arial" w:hAnsi="Arial" w:cs="Arial"/>
                <w:sz w:val="24"/>
                <w:szCs w:val="24"/>
              </w:rPr>
              <w:t xml:space="preserve"> here:</w:t>
            </w:r>
          </w:p>
          <w:p w:rsidR="00241A16" w:rsidRPr="00241A16" w:rsidRDefault="00241A16" w:rsidP="00241A16">
            <w:pPr>
              <w:rPr>
                <w:rFonts w:cstheme="minorHAnsi"/>
                <w:b/>
              </w:rPr>
            </w:pPr>
          </w:p>
          <w:p w:rsidR="00241A16" w:rsidRPr="00241A16" w:rsidRDefault="00241A16" w:rsidP="00241A16">
            <w:pPr>
              <w:rPr>
                <w:rFonts w:cstheme="minorHAnsi"/>
                <w:b/>
              </w:rPr>
            </w:pPr>
            <w:r w:rsidRPr="00241A16">
              <w:rPr>
                <w:rFonts w:cstheme="minorHAnsi"/>
                <w:b/>
              </w:rPr>
              <w:t>Management of Working Capital</w:t>
            </w:r>
          </w:p>
          <w:p w:rsidR="00241A16" w:rsidRPr="00241A16" w:rsidRDefault="00241A16" w:rsidP="00241A16">
            <w:pPr>
              <w:rPr>
                <w:rFonts w:cstheme="minorHAnsi"/>
                <w:b/>
              </w:rPr>
            </w:pPr>
          </w:p>
          <w:p w:rsidR="00241A16" w:rsidRPr="00241A16" w:rsidRDefault="00241A16" w:rsidP="00241A16">
            <w:pPr>
              <w:rPr>
                <w:rFonts w:cstheme="minorHAnsi"/>
                <w:b/>
              </w:rPr>
            </w:pPr>
            <w:r w:rsidRPr="00241A16">
              <w:rPr>
                <w:rFonts w:cstheme="minorHAnsi"/>
                <w:b/>
              </w:rPr>
              <w:t>Assessment12</w:t>
            </w:r>
          </w:p>
          <w:p w:rsidR="00241A16" w:rsidRPr="00241A16" w:rsidRDefault="00241A16" w:rsidP="00241A16">
            <w:pPr>
              <w:rPr>
                <w:rFonts w:cstheme="minorHAnsi"/>
                <w:b/>
                <w:u w:val="single"/>
              </w:rPr>
            </w:pPr>
          </w:p>
          <w:p w:rsidR="00241A16" w:rsidRPr="00241A16" w:rsidRDefault="00241A16" w:rsidP="00241A16">
            <w:pPr>
              <w:rPr>
                <w:rFonts w:cstheme="minorHAnsi"/>
                <w:b/>
                <w:u w:val="single"/>
              </w:rPr>
            </w:pPr>
          </w:p>
          <w:p w:rsidR="00241A16" w:rsidRPr="00241A16" w:rsidRDefault="00241A16" w:rsidP="00241A16">
            <w:pPr>
              <w:rPr>
                <w:rFonts w:cstheme="minorHAnsi"/>
                <w:b/>
                <w:u w:val="single"/>
              </w:rPr>
            </w:pPr>
            <w:r w:rsidRPr="00241A16">
              <w:rPr>
                <w:rFonts w:cstheme="minorHAnsi"/>
                <w:b/>
                <w:u w:val="single"/>
              </w:rPr>
              <w:t>Q1:</w:t>
            </w:r>
            <w:r w:rsidRPr="00241A16">
              <w:rPr>
                <w:rFonts w:cstheme="minorHAnsi"/>
                <w:b/>
                <w:u w:val="single"/>
              </w:rPr>
              <w:tab/>
              <w:t>Why is it important to manage working capital?</w:t>
            </w:r>
          </w:p>
          <w:p w:rsidR="00241A16" w:rsidRPr="00241A16" w:rsidRDefault="00241A16" w:rsidP="00241A16">
            <w:pPr>
              <w:rPr>
                <w:rFonts w:cstheme="minorHAnsi"/>
              </w:rPr>
            </w:pPr>
          </w:p>
          <w:p w:rsidR="00241A16" w:rsidRPr="00241A16" w:rsidRDefault="00241A16" w:rsidP="00241A16">
            <w:pPr>
              <w:rPr>
                <w:rFonts w:cstheme="minorHAnsi"/>
              </w:rPr>
            </w:pPr>
            <w:proofErr w:type="spellStart"/>
            <w:r w:rsidRPr="00241A16">
              <w:rPr>
                <w:rFonts w:cstheme="minorHAnsi"/>
              </w:rPr>
              <w:t>Ans</w:t>
            </w:r>
            <w:proofErr w:type="spellEnd"/>
            <w:r w:rsidRPr="00241A16">
              <w:rPr>
                <w:rFonts w:cstheme="minorHAnsi"/>
              </w:rPr>
              <w:t>:</w:t>
            </w:r>
          </w:p>
          <w:p w:rsidR="00241A16" w:rsidRPr="00241A16" w:rsidRDefault="00241A16" w:rsidP="00241A16">
            <w:pPr>
              <w:rPr>
                <w:rFonts w:cstheme="minorHAnsi"/>
              </w:rPr>
            </w:pPr>
          </w:p>
          <w:p w:rsidR="00241A16" w:rsidRPr="00241A16" w:rsidRDefault="00241A16" w:rsidP="00241A16">
            <w:pPr>
              <w:rPr>
                <w:rFonts w:cstheme="minorHAnsi"/>
              </w:rPr>
            </w:pPr>
            <w:r w:rsidRPr="00241A16">
              <w:rPr>
                <w:rFonts w:cstheme="minorHAnsi"/>
              </w:rPr>
              <w:t>If the working capital is not managed well, there are 2 scenarios which can arise:</w:t>
            </w:r>
          </w:p>
          <w:p w:rsidR="00241A16" w:rsidRPr="00241A16" w:rsidRDefault="00241A16" w:rsidP="00241A16">
            <w:pPr>
              <w:rPr>
                <w:rFonts w:cstheme="minorHAnsi"/>
              </w:rPr>
            </w:pPr>
          </w:p>
          <w:p w:rsidR="00241A16" w:rsidRPr="00241A16" w:rsidRDefault="00241A16" w:rsidP="00241A16">
            <w:pPr>
              <w:pStyle w:val="ListParagraph"/>
              <w:numPr>
                <w:ilvl w:val="0"/>
                <w:numId w:val="2"/>
              </w:numPr>
              <w:rPr>
                <w:rFonts w:cstheme="minorHAnsi"/>
                <w:u w:val="single"/>
              </w:rPr>
            </w:pPr>
            <w:r w:rsidRPr="00241A16">
              <w:rPr>
                <w:rFonts w:cstheme="minorHAnsi"/>
                <w:u w:val="single"/>
              </w:rPr>
              <w:t>Too much liquidity</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3"/>
              </w:numPr>
              <w:rPr>
                <w:rFonts w:cstheme="minorHAnsi"/>
              </w:rPr>
            </w:pPr>
            <w:r w:rsidRPr="00241A16">
              <w:rPr>
                <w:rFonts w:cstheme="minorHAnsi"/>
              </w:rPr>
              <w:t>It may lead to huge and unnecessary inventory which is wasteful and may lead to mismanagement.</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3"/>
              </w:numPr>
              <w:rPr>
                <w:rFonts w:cstheme="minorHAnsi"/>
              </w:rPr>
            </w:pPr>
            <w:r w:rsidRPr="00241A16">
              <w:rPr>
                <w:rFonts w:cstheme="minorHAnsi"/>
              </w:rPr>
              <w:t>It may encourage the lending out of money and lax in their collection which resulted in bad debts.</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3"/>
              </w:numPr>
              <w:rPr>
                <w:rFonts w:cstheme="minorHAnsi"/>
              </w:rPr>
            </w:pPr>
            <w:r w:rsidRPr="00241A16">
              <w:rPr>
                <w:rFonts w:cstheme="minorHAnsi"/>
              </w:rPr>
              <w:t>As there is always enough money to do the work, the managerial team tends to be relaxed and not efficient.</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3"/>
              </w:numPr>
              <w:rPr>
                <w:rFonts w:cstheme="minorHAnsi"/>
              </w:rPr>
            </w:pPr>
            <w:r w:rsidRPr="00241A16">
              <w:rPr>
                <w:rFonts w:cstheme="minorHAnsi"/>
              </w:rPr>
              <w:t>It may lead to a rich dividend policy which could not be maintained in the long run due to the seasonal demands.</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2"/>
              </w:numPr>
              <w:rPr>
                <w:rFonts w:cstheme="minorHAnsi"/>
                <w:u w:val="single"/>
              </w:rPr>
            </w:pPr>
            <w:r w:rsidRPr="00241A16">
              <w:rPr>
                <w:rFonts w:cstheme="minorHAnsi"/>
                <w:u w:val="single"/>
              </w:rPr>
              <w:t>Too weak liquidity</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4"/>
              </w:numPr>
              <w:rPr>
                <w:rFonts w:cstheme="minorHAnsi"/>
              </w:rPr>
            </w:pPr>
            <w:r w:rsidRPr="00241A16">
              <w:rPr>
                <w:rFonts w:cstheme="minorHAnsi"/>
              </w:rPr>
              <w:t>When there is good investment opportunity, there are insufficient funds available and hence the growth of the company is limited.</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4"/>
              </w:numPr>
              <w:rPr>
                <w:rFonts w:cstheme="minorHAnsi"/>
              </w:rPr>
            </w:pPr>
            <w:r w:rsidRPr="00241A16">
              <w:rPr>
                <w:rFonts w:cstheme="minorHAnsi"/>
              </w:rPr>
              <w:t>Even when there are good operating plans, their implementation would be limited or not possible.</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4"/>
              </w:numPr>
              <w:rPr>
                <w:rFonts w:cstheme="minorHAnsi"/>
              </w:rPr>
            </w:pPr>
            <w:r w:rsidRPr="00241A16">
              <w:rPr>
                <w:rFonts w:cstheme="minorHAnsi"/>
              </w:rPr>
              <w:t xml:space="preserve">The returns from investment in the fixed assets would take a longer time to realize and of </w:t>
            </w:r>
            <w:r w:rsidRPr="00241A16">
              <w:rPr>
                <w:rFonts w:cstheme="minorHAnsi"/>
              </w:rPr>
              <w:lastRenderedPageBreak/>
              <w:t>lower returns.</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4"/>
              </w:numPr>
              <w:rPr>
                <w:rFonts w:cstheme="minorHAnsi"/>
              </w:rPr>
            </w:pPr>
            <w:r w:rsidRPr="00241A16">
              <w:rPr>
                <w:rFonts w:cstheme="minorHAnsi"/>
              </w:rPr>
              <w:t>The smooth operation of the day to day activities would be impaired due to lack of sufficient fund to pay for the material, equipment and labor.</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4"/>
              </w:numPr>
              <w:rPr>
                <w:rFonts w:cstheme="minorHAnsi"/>
              </w:rPr>
            </w:pPr>
            <w:r w:rsidRPr="00241A16">
              <w:rPr>
                <w:rFonts w:cstheme="minorHAnsi"/>
              </w:rPr>
              <w:t>Without sufficient funds, it would not be able to take on the opportunities offered by the credit sales.</w:t>
            </w:r>
          </w:p>
          <w:p w:rsidR="00241A16" w:rsidRPr="00241A16" w:rsidRDefault="00241A16" w:rsidP="00241A16">
            <w:pPr>
              <w:pStyle w:val="ListParagraph"/>
              <w:rPr>
                <w:rFonts w:cstheme="minorHAnsi"/>
              </w:rPr>
            </w:pPr>
          </w:p>
          <w:p w:rsidR="00241A16" w:rsidRPr="00241A16" w:rsidRDefault="00241A16" w:rsidP="00241A16">
            <w:pPr>
              <w:pStyle w:val="ListParagraph"/>
              <w:numPr>
                <w:ilvl w:val="0"/>
                <w:numId w:val="4"/>
              </w:numPr>
              <w:rPr>
                <w:rFonts w:cstheme="minorHAnsi"/>
              </w:rPr>
            </w:pPr>
            <w:r w:rsidRPr="00241A16">
              <w:rPr>
                <w:rFonts w:cstheme="minorHAnsi"/>
              </w:rPr>
              <w:t xml:space="preserve">As a result of frequent borrowings, the banks and lenders may be reluctance to grant loans for the continuance of the business. </w:t>
            </w:r>
          </w:p>
          <w:p w:rsidR="00241A16" w:rsidRPr="00241A16" w:rsidRDefault="00241A16" w:rsidP="00241A16">
            <w:pPr>
              <w:rPr>
                <w:rFonts w:cstheme="minorHAnsi"/>
              </w:rPr>
            </w:pPr>
          </w:p>
          <w:p w:rsidR="00241A16" w:rsidRPr="00241A16" w:rsidRDefault="00241A16" w:rsidP="00241A16">
            <w:pPr>
              <w:rPr>
                <w:rFonts w:cstheme="minorHAnsi"/>
                <w:u w:val="single"/>
              </w:rPr>
            </w:pPr>
          </w:p>
          <w:p w:rsidR="00241A16" w:rsidRPr="00241A16" w:rsidRDefault="00241A16" w:rsidP="00241A16">
            <w:pPr>
              <w:rPr>
                <w:rFonts w:cstheme="minorHAnsi"/>
                <w:u w:val="single"/>
              </w:rPr>
            </w:pPr>
          </w:p>
          <w:p w:rsidR="00241A16" w:rsidRPr="00241A16" w:rsidRDefault="00241A16" w:rsidP="00241A16">
            <w:pPr>
              <w:rPr>
                <w:rFonts w:cstheme="minorHAnsi"/>
                <w:u w:val="single"/>
              </w:rPr>
            </w:pPr>
          </w:p>
          <w:p w:rsidR="00241A16" w:rsidRPr="00241A16" w:rsidRDefault="00241A16" w:rsidP="001F1987">
            <w:pPr>
              <w:spacing w:line="360" w:lineRule="auto"/>
              <w:rPr>
                <w:rFonts w:cstheme="minorHAnsi"/>
                <w:b/>
                <w:u w:val="single"/>
              </w:rPr>
            </w:pPr>
            <w:r w:rsidRPr="00241A16">
              <w:rPr>
                <w:rFonts w:cstheme="minorHAnsi"/>
                <w:b/>
                <w:u w:val="single"/>
              </w:rPr>
              <w:t>Q2:</w:t>
            </w:r>
            <w:r w:rsidRPr="00241A16">
              <w:rPr>
                <w:rFonts w:cstheme="minorHAnsi"/>
                <w:b/>
                <w:u w:val="single"/>
              </w:rPr>
              <w:tab/>
              <w:t>Quick Ratio (QR) = Liquid Assets / Current Liabilities. Why it becomes more important to manage quick ratio in a recession for the survival of the company?</w:t>
            </w:r>
          </w:p>
          <w:p w:rsidR="001F1987" w:rsidRDefault="001F1987" w:rsidP="001F1987">
            <w:pPr>
              <w:shd w:val="clear" w:color="auto" w:fill="FFFFFF"/>
              <w:spacing w:before="165" w:after="165" w:line="360" w:lineRule="auto"/>
              <w:rPr>
                <w:rFonts w:cstheme="minorHAnsi"/>
              </w:rPr>
            </w:pPr>
          </w:p>
          <w:p w:rsidR="00241A16" w:rsidRPr="00241A16" w:rsidRDefault="00241A16" w:rsidP="001F1987">
            <w:pPr>
              <w:shd w:val="clear" w:color="auto" w:fill="FFFFFF"/>
              <w:spacing w:before="165" w:after="165" w:line="360" w:lineRule="auto"/>
              <w:rPr>
                <w:rFonts w:eastAsia="Times New Roman" w:cstheme="minorHAnsi"/>
              </w:rPr>
            </w:pPr>
            <w:r w:rsidRPr="00241A16">
              <w:rPr>
                <w:rFonts w:cstheme="minorHAnsi"/>
              </w:rPr>
              <w:t xml:space="preserve">Typically, in a bad economy, the survival of a company depends on its ability to pay short term financing needs. So when short term debts are due, the business will need to use cash or to collect accounts receivables etc. which can provide a means of repayment quickly.  The use of Quick Ratio is a measurement of the company’s ability to repay short term debt. </w:t>
            </w:r>
            <w:r w:rsidRPr="00241A16">
              <w:rPr>
                <w:rFonts w:eastAsia="Times New Roman" w:cstheme="minorHAnsi"/>
              </w:rPr>
              <w:t>        </w:t>
            </w:r>
          </w:p>
          <w:p w:rsidR="00241A16" w:rsidRPr="00241A16" w:rsidRDefault="00241A16" w:rsidP="00241A16">
            <w:pPr>
              <w:shd w:val="clear" w:color="auto" w:fill="FFFFFF"/>
              <w:spacing w:before="165" w:after="165" w:line="330" w:lineRule="atLeast"/>
              <w:rPr>
                <w:rFonts w:eastAsia="Times New Roman" w:cstheme="minorHAnsi"/>
              </w:rPr>
            </w:pPr>
            <w:r w:rsidRPr="00241A16">
              <w:rPr>
                <w:rFonts w:eastAsia="Times New Roman" w:cstheme="minorHAnsi"/>
              </w:rPr>
              <w:t>The formula is:</w:t>
            </w:r>
          </w:p>
          <w:p w:rsidR="00241A16" w:rsidRPr="00241A16" w:rsidRDefault="00241A16" w:rsidP="00241A16">
            <w:pPr>
              <w:shd w:val="clear" w:color="auto" w:fill="FFFFFF"/>
              <w:spacing w:before="165" w:after="165" w:line="330" w:lineRule="atLeast"/>
              <w:rPr>
                <w:rFonts w:eastAsia="Times New Roman" w:cstheme="minorHAnsi"/>
              </w:rPr>
            </w:pPr>
            <w:r w:rsidRPr="00241A16">
              <w:rPr>
                <w:rFonts w:eastAsia="Times New Roman" w:cstheme="minorHAnsi"/>
              </w:rPr>
              <w:t>Quick ratio = (current assets - inventories) / current liabilities</w:t>
            </w:r>
          </w:p>
          <w:p w:rsidR="00241A16" w:rsidRPr="00241A16" w:rsidRDefault="00241A16" w:rsidP="001F1987">
            <w:pPr>
              <w:spacing w:line="360" w:lineRule="auto"/>
              <w:rPr>
                <w:rFonts w:cstheme="minorHAnsi"/>
              </w:rPr>
            </w:pPr>
          </w:p>
          <w:p w:rsidR="00241A16" w:rsidRPr="00241A16" w:rsidRDefault="00241A16" w:rsidP="001F1987">
            <w:pPr>
              <w:spacing w:line="360" w:lineRule="auto"/>
              <w:rPr>
                <w:rFonts w:cstheme="minorHAnsi"/>
              </w:rPr>
            </w:pPr>
            <w:r w:rsidRPr="00241A16">
              <w:rPr>
                <w:rFonts w:cstheme="minorHAnsi"/>
              </w:rPr>
              <w:t>From the formula, you can see that the inventories are being deducted off.  This is because sometimes inventories are not necessarily worth the amount as what have been recorded in the books. If a business has too much of its liquid assets tied up in inventories, it will need to rely heavily on their sales to finance operations. If during the recession time when the sales are not happening, these inventories would have to be sold at big discounts in order to get the much needed cash to pay off the current debts. Although this is a kind of pessimistic approach, this is a realistic approach by not including the hard to liquidate assets like Inventories.</w:t>
            </w:r>
          </w:p>
          <w:p w:rsidR="00241A16" w:rsidRPr="00241A16" w:rsidRDefault="00241A16" w:rsidP="001F1987">
            <w:pPr>
              <w:pStyle w:val="NormalWeb"/>
              <w:spacing w:after="0" w:afterAutospacing="0" w:line="360" w:lineRule="auto"/>
              <w:rPr>
                <w:rFonts w:asciiTheme="minorHAnsi" w:hAnsiTheme="minorHAnsi" w:cstheme="minorHAnsi"/>
                <w:sz w:val="22"/>
                <w:szCs w:val="22"/>
              </w:rPr>
            </w:pPr>
            <w:r w:rsidRPr="00241A16">
              <w:rPr>
                <w:rFonts w:asciiTheme="minorHAnsi" w:hAnsiTheme="minorHAnsi" w:cstheme="minorHAnsi"/>
                <w:sz w:val="22"/>
                <w:szCs w:val="22"/>
              </w:rPr>
              <w:t>So for the survival of the business, it is  important to check the quick ratio to see if the business has sufficient liquid assets to meet short term operating needs. If the quick ratio is about 1, the company would have sufficient cash on hand to pay bills and keep the business as a going concern.</w:t>
            </w:r>
          </w:p>
          <w:p w:rsidR="00241A16" w:rsidRPr="00241A16" w:rsidRDefault="00241A16" w:rsidP="001F1987">
            <w:pPr>
              <w:spacing w:line="360" w:lineRule="auto"/>
              <w:rPr>
                <w:rFonts w:cstheme="minorHAnsi"/>
              </w:rPr>
            </w:pPr>
          </w:p>
          <w:p w:rsidR="00241A16" w:rsidRPr="00241A16" w:rsidRDefault="00241A16" w:rsidP="001F1987">
            <w:pPr>
              <w:spacing w:line="360" w:lineRule="auto"/>
              <w:rPr>
                <w:rFonts w:cstheme="minorHAnsi"/>
              </w:rPr>
            </w:pPr>
            <w:r w:rsidRPr="00241A16">
              <w:rPr>
                <w:rFonts w:cstheme="minorHAnsi"/>
              </w:rPr>
              <w:t xml:space="preserve">If the Quick ratio test shows a result much greater than 1, this means the business has much cash during the recession and with weak competitors, the management of the business might have the </w:t>
            </w:r>
            <w:r w:rsidRPr="00241A16">
              <w:rPr>
                <w:rFonts w:cstheme="minorHAnsi"/>
              </w:rPr>
              <w:lastRenderedPageBreak/>
              <w:t>opportunity to scout for the best opportunities to put the spare cash to work by investing it in facilities or equipment or to enhance the business’s marketing efforts for the purpose of increasing the profit.</w:t>
            </w:r>
          </w:p>
          <w:p w:rsidR="00241A16" w:rsidRPr="00241A16" w:rsidRDefault="00241A16" w:rsidP="001F1987">
            <w:pPr>
              <w:spacing w:line="360" w:lineRule="auto"/>
              <w:rPr>
                <w:rFonts w:cstheme="minorHAnsi"/>
              </w:rPr>
            </w:pPr>
          </w:p>
          <w:p w:rsidR="00241A16" w:rsidRPr="00241A16" w:rsidRDefault="00241A16" w:rsidP="001F1987">
            <w:pPr>
              <w:spacing w:line="360" w:lineRule="auto"/>
              <w:rPr>
                <w:rFonts w:cstheme="minorHAnsi"/>
              </w:rPr>
            </w:pPr>
            <w:r w:rsidRPr="00241A16">
              <w:rPr>
                <w:rFonts w:cstheme="minorHAnsi"/>
              </w:rPr>
              <w:t>In conclusion, a high amount of working capital will decrease the return on investment due to idle cash and a low amount of working capital will increase the risk of staying afloat during hard times. So it is important to monitor the Quick ratio to get the optimum level of working capital where both profitability and risk will be balanced and a careful monitoring of the Quick Ratio can provide an assessment of the business’s ability to either repay the current debts or to seek opportunity to expand the business for long term survival.</w:t>
            </w:r>
          </w:p>
          <w:p w:rsidR="00241A16" w:rsidRPr="00241A16" w:rsidRDefault="00241A16" w:rsidP="00241A16">
            <w:pPr>
              <w:rPr>
                <w:rFonts w:cstheme="minorHAnsi"/>
              </w:rPr>
            </w:pPr>
          </w:p>
          <w:p w:rsidR="00241A16" w:rsidRPr="00241A16" w:rsidRDefault="00241A16" w:rsidP="00241A16">
            <w:pPr>
              <w:rPr>
                <w:rFonts w:cstheme="minorHAnsi"/>
              </w:rPr>
            </w:pPr>
          </w:p>
          <w:p w:rsidR="00241A16" w:rsidRPr="00241A16" w:rsidRDefault="00241A16" w:rsidP="00241A16">
            <w:pPr>
              <w:rPr>
                <w:rFonts w:cstheme="minorHAnsi"/>
              </w:rPr>
            </w:pPr>
          </w:p>
          <w:p w:rsidR="00241A16" w:rsidRPr="00241A16" w:rsidRDefault="00241A16" w:rsidP="00241A16">
            <w:pPr>
              <w:rPr>
                <w:rFonts w:cstheme="minorHAnsi"/>
                <w:b/>
                <w:u w:val="single"/>
              </w:rPr>
            </w:pPr>
            <w:r w:rsidRPr="00241A16">
              <w:rPr>
                <w:rFonts w:cstheme="minorHAnsi"/>
                <w:b/>
                <w:u w:val="single"/>
              </w:rPr>
              <w:t>Q3:</w:t>
            </w:r>
            <w:r w:rsidRPr="00241A16">
              <w:rPr>
                <w:rFonts w:cstheme="minorHAnsi"/>
                <w:b/>
                <w:u w:val="single"/>
              </w:rPr>
              <w:tab/>
              <w:t>What methods can be used by a superstore to manage the working capital?</w:t>
            </w:r>
          </w:p>
          <w:p w:rsidR="00241A16" w:rsidRPr="00241A16" w:rsidRDefault="00241A16" w:rsidP="001F1987">
            <w:pPr>
              <w:spacing w:line="360" w:lineRule="auto"/>
              <w:rPr>
                <w:rFonts w:cstheme="minorHAnsi"/>
              </w:rPr>
            </w:pPr>
          </w:p>
          <w:p w:rsidR="00241A16" w:rsidRPr="00241A16" w:rsidRDefault="00241A16" w:rsidP="001F1987">
            <w:pPr>
              <w:spacing w:line="360" w:lineRule="auto"/>
              <w:rPr>
                <w:rFonts w:cstheme="minorHAnsi"/>
              </w:rPr>
            </w:pPr>
            <w:r w:rsidRPr="00241A16">
              <w:rPr>
                <w:rFonts w:cstheme="minorHAnsi"/>
              </w:rPr>
              <w:t>In order to manage a superstore, there must be an optimum level of working capital available. There are several factors which affect the requirement of working capital which the management would need to pay attention to:</w:t>
            </w:r>
          </w:p>
          <w:p w:rsidR="00241A16" w:rsidRPr="00241A16" w:rsidRDefault="00241A16" w:rsidP="001F1987">
            <w:pPr>
              <w:spacing w:line="360" w:lineRule="auto"/>
              <w:rPr>
                <w:rFonts w:cstheme="minorHAnsi"/>
              </w:rPr>
            </w:pPr>
          </w:p>
          <w:p w:rsidR="00241A16" w:rsidRPr="00241A16" w:rsidRDefault="00241A16" w:rsidP="001F1987">
            <w:pPr>
              <w:pStyle w:val="ListParagraph"/>
              <w:numPr>
                <w:ilvl w:val="0"/>
                <w:numId w:val="5"/>
              </w:numPr>
              <w:spacing w:line="360" w:lineRule="auto"/>
              <w:rPr>
                <w:rFonts w:cstheme="minorHAnsi"/>
                <w:b/>
              </w:rPr>
            </w:pPr>
            <w:r w:rsidRPr="00241A16">
              <w:rPr>
                <w:rFonts w:cstheme="minorHAnsi"/>
                <w:b/>
              </w:rPr>
              <w:t>To shorten the collection period for cash and credit sales</w:t>
            </w:r>
          </w:p>
          <w:p w:rsidR="00241A16" w:rsidRPr="00241A16" w:rsidRDefault="00241A16" w:rsidP="001F1987">
            <w:pPr>
              <w:spacing w:line="360" w:lineRule="auto"/>
              <w:ind w:left="720"/>
              <w:rPr>
                <w:rFonts w:cstheme="minorHAnsi"/>
              </w:rPr>
            </w:pPr>
          </w:p>
          <w:p w:rsidR="00241A16" w:rsidRPr="00241A16" w:rsidRDefault="00241A16" w:rsidP="001F1987">
            <w:pPr>
              <w:spacing w:line="360" w:lineRule="auto"/>
              <w:ind w:left="720"/>
              <w:rPr>
                <w:rFonts w:cstheme="minorHAnsi"/>
              </w:rPr>
            </w:pPr>
            <w:r w:rsidRPr="00241A16">
              <w:rPr>
                <w:rFonts w:cstheme="minorHAnsi"/>
              </w:rPr>
              <w:t>The management can create a single main account for the deposition of cash only so that it can monitor the cash collected at any time without having to wait for consolidating of various sales counter.  Additionally, the credit terms from sales to payment shall be shortened.</w:t>
            </w:r>
          </w:p>
          <w:p w:rsidR="00241A16" w:rsidRPr="00241A16" w:rsidRDefault="00241A16" w:rsidP="001F1987">
            <w:pPr>
              <w:spacing w:line="360" w:lineRule="auto"/>
              <w:rPr>
                <w:rFonts w:cstheme="minorHAnsi"/>
              </w:rPr>
            </w:pPr>
          </w:p>
          <w:p w:rsidR="00241A16" w:rsidRPr="00241A16" w:rsidRDefault="00241A16" w:rsidP="001F1987">
            <w:pPr>
              <w:pStyle w:val="ListParagraph"/>
              <w:numPr>
                <w:ilvl w:val="0"/>
                <w:numId w:val="5"/>
              </w:numPr>
              <w:spacing w:line="360" w:lineRule="auto"/>
              <w:rPr>
                <w:rFonts w:cstheme="minorHAnsi"/>
                <w:b/>
              </w:rPr>
            </w:pPr>
            <w:r w:rsidRPr="00241A16">
              <w:rPr>
                <w:rFonts w:cstheme="minorHAnsi"/>
                <w:b/>
              </w:rPr>
              <w:t>To set up an upper limit for the goods sold on credit</w:t>
            </w:r>
          </w:p>
          <w:p w:rsidR="00241A16" w:rsidRPr="00241A16" w:rsidRDefault="00241A16" w:rsidP="001F1987">
            <w:pPr>
              <w:spacing w:line="360" w:lineRule="auto"/>
              <w:ind w:left="720"/>
              <w:rPr>
                <w:rFonts w:cstheme="minorHAnsi"/>
              </w:rPr>
            </w:pPr>
          </w:p>
          <w:p w:rsidR="00241A16" w:rsidRPr="00241A16" w:rsidRDefault="00241A16" w:rsidP="001F1987">
            <w:pPr>
              <w:spacing w:line="360" w:lineRule="auto"/>
              <w:ind w:left="720"/>
              <w:rPr>
                <w:rFonts w:cstheme="minorHAnsi"/>
              </w:rPr>
            </w:pPr>
            <w:r w:rsidRPr="00241A16">
              <w:rPr>
                <w:rFonts w:cstheme="minorHAnsi"/>
              </w:rPr>
              <w:t>The management shall try not to lock up too much cash in the account receivables in order to prevent the slow repayment of debt or the creation of bad debts. It should set up a system to trace the debtors to monitor the situation and perhaps to provide incentives for example discounts for on time payment.</w:t>
            </w:r>
          </w:p>
          <w:p w:rsidR="00241A16" w:rsidRPr="00241A16" w:rsidRDefault="00241A16" w:rsidP="001F1987">
            <w:pPr>
              <w:spacing w:line="360" w:lineRule="auto"/>
              <w:rPr>
                <w:rFonts w:cstheme="minorHAnsi"/>
              </w:rPr>
            </w:pPr>
          </w:p>
          <w:p w:rsidR="00241A16" w:rsidRPr="00241A16" w:rsidRDefault="00241A16" w:rsidP="001F1987">
            <w:pPr>
              <w:pStyle w:val="ListParagraph"/>
              <w:numPr>
                <w:ilvl w:val="0"/>
                <w:numId w:val="5"/>
              </w:numPr>
              <w:spacing w:line="360" w:lineRule="auto"/>
              <w:rPr>
                <w:rFonts w:cstheme="minorHAnsi"/>
                <w:b/>
              </w:rPr>
            </w:pPr>
            <w:r w:rsidRPr="00241A16">
              <w:rPr>
                <w:rFonts w:cstheme="minorHAnsi"/>
                <w:b/>
              </w:rPr>
              <w:t>To set up a longer period of disbursement to suppliers</w:t>
            </w:r>
          </w:p>
          <w:p w:rsidR="00241A16" w:rsidRPr="00241A16" w:rsidRDefault="00241A16" w:rsidP="001F1987">
            <w:pPr>
              <w:spacing w:line="360" w:lineRule="auto"/>
              <w:ind w:left="720"/>
              <w:rPr>
                <w:rFonts w:cstheme="minorHAnsi"/>
              </w:rPr>
            </w:pPr>
          </w:p>
          <w:p w:rsidR="00241A16" w:rsidRPr="00241A16" w:rsidRDefault="00241A16" w:rsidP="001F1987">
            <w:pPr>
              <w:spacing w:line="360" w:lineRule="auto"/>
              <w:ind w:left="720"/>
              <w:rPr>
                <w:rFonts w:cstheme="minorHAnsi"/>
              </w:rPr>
            </w:pPr>
            <w:r w:rsidRPr="00241A16">
              <w:rPr>
                <w:rFonts w:cstheme="minorHAnsi"/>
              </w:rPr>
              <w:t xml:space="preserve">The management can try to reach an agreement with its suppliers for a longer time period </w:t>
            </w:r>
            <w:r w:rsidRPr="00241A16">
              <w:rPr>
                <w:rFonts w:cstheme="minorHAnsi"/>
              </w:rPr>
              <w:lastRenderedPageBreak/>
              <w:t>for repayment of debt. If successful, the delayed repayment can reduce the required amount of the cash balance.</w:t>
            </w:r>
          </w:p>
          <w:p w:rsidR="00241A16" w:rsidRPr="00241A16" w:rsidRDefault="00241A16" w:rsidP="001F1987">
            <w:pPr>
              <w:spacing w:line="360" w:lineRule="auto"/>
              <w:rPr>
                <w:rFonts w:cstheme="minorHAnsi"/>
              </w:rPr>
            </w:pPr>
          </w:p>
          <w:p w:rsidR="00241A16" w:rsidRPr="00241A16" w:rsidRDefault="00241A16" w:rsidP="001F1987">
            <w:pPr>
              <w:pStyle w:val="ListParagraph"/>
              <w:numPr>
                <w:ilvl w:val="0"/>
                <w:numId w:val="5"/>
              </w:numPr>
              <w:spacing w:line="360" w:lineRule="auto"/>
              <w:rPr>
                <w:rFonts w:cstheme="minorHAnsi"/>
                <w:b/>
              </w:rPr>
            </w:pPr>
            <w:r w:rsidRPr="00241A16">
              <w:rPr>
                <w:rFonts w:cstheme="minorHAnsi"/>
                <w:b/>
              </w:rPr>
              <w:t>Making full use of the surplus idle cash on hand</w:t>
            </w:r>
          </w:p>
          <w:p w:rsidR="00241A16" w:rsidRPr="00241A16" w:rsidRDefault="00241A16" w:rsidP="001F1987">
            <w:pPr>
              <w:pStyle w:val="ListParagraph"/>
              <w:spacing w:line="360" w:lineRule="auto"/>
              <w:rPr>
                <w:rFonts w:cstheme="minorHAnsi"/>
                <w:b/>
              </w:rPr>
            </w:pPr>
          </w:p>
          <w:p w:rsidR="00241A16" w:rsidRPr="00241A16" w:rsidRDefault="00241A16" w:rsidP="001F1987">
            <w:pPr>
              <w:pStyle w:val="ListParagraph"/>
              <w:spacing w:line="360" w:lineRule="auto"/>
              <w:rPr>
                <w:rFonts w:cstheme="minorHAnsi"/>
              </w:rPr>
            </w:pPr>
            <w:r w:rsidRPr="00241A16">
              <w:rPr>
                <w:rFonts w:cstheme="minorHAnsi"/>
              </w:rPr>
              <w:t>The management can prevent the excessive cash on hand by investing on short term investments when it determines that the liquidity of the business is not compromised. It can choose to carry extra cash as reserves and to invest the rest on short term interest bearing securities which do not have any risk of default in cashing out the money.</w:t>
            </w:r>
          </w:p>
          <w:p w:rsidR="00241A16" w:rsidRPr="00241A16" w:rsidRDefault="00241A16" w:rsidP="001F1987">
            <w:pPr>
              <w:spacing w:line="360" w:lineRule="auto"/>
              <w:rPr>
                <w:rFonts w:cstheme="minorHAnsi"/>
              </w:rPr>
            </w:pPr>
          </w:p>
          <w:p w:rsidR="00241A16" w:rsidRPr="00241A16" w:rsidRDefault="00241A16" w:rsidP="00241A16">
            <w:pPr>
              <w:pStyle w:val="ListParagraph"/>
              <w:numPr>
                <w:ilvl w:val="0"/>
                <w:numId w:val="5"/>
              </w:numPr>
              <w:rPr>
                <w:rFonts w:cstheme="minorHAnsi"/>
                <w:b/>
              </w:rPr>
            </w:pPr>
            <w:r w:rsidRPr="00241A16">
              <w:rPr>
                <w:rFonts w:cstheme="minorHAnsi"/>
                <w:b/>
              </w:rPr>
              <w:t>The use  of various indices in the monitoring of the efficiency of management of working capital:</w:t>
            </w:r>
          </w:p>
          <w:p w:rsidR="00241A16" w:rsidRPr="00241A16" w:rsidRDefault="00241A16" w:rsidP="00241A16">
            <w:pPr>
              <w:pStyle w:val="ListParagraph"/>
              <w:rPr>
                <w:rFonts w:cstheme="minorHAnsi"/>
                <w:b/>
              </w:rPr>
            </w:pPr>
          </w:p>
          <w:p w:rsidR="00241A16" w:rsidRPr="00241A16" w:rsidRDefault="00241A16" w:rsidP="00241A16">
            <w:pPr>
              <w:pStyle w:val="ListParagraph"/>
              <w:rPr>
                <w:rFonts w:cstheme="minorHAnsi"/>
                <w:b/>
                <w:sz w:val="18"/>
                <w:szCs w:val="18"/>
              </w:rPr>
            </w:pPr>
            <w:r w:rsidRPr="00241A16">
              <w:rPr>
                <w:rFonts w:cstheme="minorHAnsi"/>
                <w:b/>
                <w:sz w:val="18"/>
                <w:szCs w:val="18"/>
              </w:rPr>
              <w:t>Types</w:t>
            </w:r>
            <w:r w:rsidRPr="00241A16">
              <w:rPr>
                <w:rFonts w:cstheme="minorHAnsi"/>
                <w:b/>
                <w:sz w:val="18"/>
                <w:szCs w:val="18"/>
              </w:rPr>
              <w:tab/>
            </w:r>
            <w:r w:rsidRPr="00241A16">
              <w:rPr>
                <w:rFonts w:cstheme="minorHAnsi"/>
                <w:b/>
                <w:sz w:val="18"/>
                <w:szCs w:val="18"/>
              </w:rPr>
              <w:tab/>
            </w:r>
            <w:r w:rsidRPr="00241A16">
              <w:rPr>
                <w:rFonts w:cstheme="minorHAnsi"/>
                <w:b/>
                <w:sz w:val="18"/>
                <w:szCs w:val="18"/>
              </w:rPr>
              <w:tab/>
              <w:t>Formula</w:t>
            </w:r>
            <w:r w:rsidRPr="00241A16">
              <w:rPr>
                <w:rFonts w:cstheme="minorHAnsi"/>
                <w:b/>
                <w:sz w:val="18"/>
                <w:szCs w:val="18"/>
              </w:rPr>
              <w:tab/>
            </w:r>
            <w:r w:rsidRPr="00241A16">
              <w:rPr>
                <w:rFonts w:cstheme="minorHAnsi"/>
                <w:b/>
                <w:sz w:val="18"/>
                <w:szCs w:val="18"/>
              </w:rPr>
              <w:tab/>
            </w:r>
            <w:r w:rsidRPr="00241A16">
              <w:rPr>
                <w:rFonts w:cstheme="minorHAnsi"/>
                <w:b/>
                <w:sz w:val="18"/>
                <w:szCs w:val="18"/>
              </w:rPr>
              <w:tab/>
            </w:r>
            <w:r w:rsidRPr="00241A16">
              <w:rPr>
                <w:rFonts w:cstheme="minorHAnsi"/>
                <w:b/>
                <w:sz w:val="18"/>
                <w:szCs w:val="18"/>
              </w:rPr>
              <w:tab/>
            </w:r>
            <w:r w:rsidRPr="00241A16">
              <w:rPr>
                <w:rFonts w:cstheme="minorHAnsi"/>
                <w:b/>
                <w:sz w:val="18"/>
                <w:szCs w:val="18"/>
              </w:rPr>
              <w:tab/>
            </w:r>
            <w:r w:rsidRPr="00241A16">
              <w:rPr>
                <w:rFonts w:cstheme="minorHAnsi"/>
                <w:b/>
                <w:sz w:val="18"/>
                <w:szCs w:val="18"/>
              </w:rPr>
              <w:tab/>
              <w:t>Ideal Case</w:t>
            </w:r>
          </w:p>
          <w:tbl>
            <w:tblPr>
              <w:tblStyle w:val="TableGrid"/>
              <w:tblW w:w="0" w:type="auto"/>
              <w:tblInd w:w="720" w:type="dxa"/>
              <w:tblLook w:val="04A0" w:firstRow="1" w:lastRow="0" w:firstColumn="1" w:lastColumn="0" w:noHBand="0" w:noVBand="1"/>
            </w:tblPr>
            <w:tblGrid>
              <w:gridCol w:w="1680"/>
              <w:gridCol w:w="4636"/>
              <w:gridCol w:w="1980"/>
            </w:tblGrid>
            <w:tr w:rsidR="00241A16" w:rsidRPr="00241A16" w:rsidTr="0047501B">
              <w:tc>
                <w:tcPr>
                  <w:tcW w:w="171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Current Ratio</w:t>
                  </w:r>
                </w:p>
              </w:tc>
              <w:tc>
                <w:tcPr>
                  <w:tcW w:w="478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CR = Current assets/ Current Liabilities</w:t>
                  </w:r>
                </w:p>
                <w:p w:rsidR="00241A16" w:rsidRPr="00241A16" w:rsidRDefault="00241A16" w:rsidP="0047501B">
                  <w:pPr>
                    <w:pStyle w:val="ListParagraph"/>
                    <w:ind w:left="0"/>
                    <w:rPr>
                      <w:rFonts w:cstheme="minorHAnsi"/>
                      <w:sz w:val="18"/>
                      <w:szCs w:val="18"/>
                    </w:rPr>
                  </w:pPr>
                </w:p>
                <w:p w:rsidR="00241A16" w:rsidRPr="00241A16" w:rsidRDefault="00241A16" w:rsidP="0047501B">
                  <w:pPr>
                    <w:pStyle w:val="ListParagraph"/>
                    <w:ind w:left="0"/>
                    <w:rPr>
                      <w:rFonts w:cstheme="minorHAnsi"/>
                      <w:sz w:val="18"/>
                      <w:szCs w:val="18"/>
                    </w:rPr>
                  </w:pPr>
                </w:p>
              </w:tc>
              <w:tc>
                <w:tcPr>
                  <w:tcW w:w="202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 xml:space="preserve">2:1 </w:t>
                  </w:r>
                </w:p>
              </w:tc>
            </w:tr>
            <w:tr w:rsidR="00241A16" w:rsidRPr="00241A16" w:rsidTr="0047501B">
              <w:tc>
                <w:tcPr>
                  <w:tcW w:w="171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Quick Ratio</w:t>
                  </w:r>
                </w:p>
              </w:tc>
              <w:tc>
                <w:tcPr>
                  <w:tcW w:w="478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QR = Liquid assets / Current Liabilities</w:t>
                  </w:r>
                </w:p>
                <w:p w:rsidR="00241A16" w:rsidRPr="00241A16" w:rsidRDefault="00241A16" w:rsidP="0047501B">
                  <w:pPr>
                    <w:pStyle w:val="ListParagraph"/>
                    <w:ind w:left="0"/>
                    <w:rPr>
                      <w:rFonts w:cstheme="minorHAnsi"/>
                      <w:sz w:val="18"/>
                      <w:szCs w:val="18"/>
                    </w:rPr>
                  </w:pPr>
                </w:p>
                <w:p w:rsidR="00241A16" w:rsidRPr="00241A16" w:rsidRDefault="00241A16" w:rsidP="0047501B">
                  <w:pPr>
                    <w:pStyle w:val="ListParagraph"/>
                    <w:ind w:left="0"/>
                    <w:rPr>
                      <w:rFonts w:cstheme="minorHAnsi"/>
                      <w:sz w:val="18"/>
                      <w:szCs w:val="18"/>
                    </w:rPr>
                  </w:pPr>
                </w:p>
              </w:tc>
              <w:tc>
                <w:tcPr>
                  <w:tcW w:w="202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 xml:space="preserve">1:1 </w:t>
                  </w:r>
                </w:p>
              </w:tc>
            </w:tr>
            <w:tr w:rsidR="00241A16" w:rsidRPr="00241A16" w:rsidTr="0047501B">
              <w:tc>
                <w:tcPr>
                  <w:tcW w:w="171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Cash to Current assets</w:t>
                  </w:r>
                </w:p>
                <w:p w:rsidR="00241A16" w:rsidRPr="00241A16" w:rsidRDefault="00241A16" w:rsidP="0047501B">
                  <w:pPr>
                    <w:pStyle w:val="ListParagraph"/>
                    <w:ind w:left="0"/>
                    <w:rPr>
                      <w:rFonts w:cstheme="minorHAnsi"/>
                      <w:sz w:val="18"/>
                      <w:szCs w:val="18"/>
                    </w:rPr>
                  </w:pPr>
                </w:p>
                <w:p w:rsidR="00241A16" w:rsidRPr="00241A16" w:rsidRDefault="00241A16" w:rsidP="0047501B">
                  <w:pPr>
                    <w:pStyle w:val="ListParagraph"/>
                    <w:ind w:left="0"/>
                    <w:rPr>
                      <w:rFonts w:cstheme="minorHAnsi"/>
                      <w:sz w:val="18"/>
                      <w:szCs w:val="18"/>
                    </w:rPr>
                  </w:pPr>
                </w:p>
              </w:tc>
              <w:tc>
                <w:tcPr>
                  <w:tcW w:w="478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 xml:space="preserve">Just a measurement of the business profitability </w:t>
                  </w:r>
                </w:p>
              </w:tc>
              <w:tc>
                <w:tcPr>
                  <w:tcW w:w="202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Indication</w:t>
                  </w:r>
                </w:p>
              </w:tc>
            </w:tr>
            <w:tr w:rsidR="00241A16" w:rsidRPr="00241A16" w:rsidTr="0047501B">
              <w:tc>
                <w:tcPr>
                  <w:tcW w:w="171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Sales to Cash Ratio</w:t>
                  </w:r>
                </w:p>
              </w:tc>
              <w:tc>
                <w:tcPr>
                  <w:tcW w:w="478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Sales to Cash Ratio = Sales/ Ave. cash  balance in a given period</w:t>
                  </w:r>
                </w:p>
                <w:p w:rsidR="00241A16" w:rsidRPr="00241A16" w:rsidRDefault="00241A16" w:rsidP="0047501B">
                  <w:pPr>
                    <w:pStyle w:val="ListParagraph"/>
                    <w:ind w:left="0"/>
                    <w:rPr>
                      <w:rFonts w:cstheme="minorHAnsi"/>
                      <w:sz w:val="18"/>
                      <w:szCs w:val="18"/>
                    </w:rPr>
                  </w:pPr>
                </w:p>
                <w:p w:rsidR="00241A16" w:rsidRPr="00241A16" w:rsidRDefault="00241A16" w:rsidP="0047501B">
                  <w:pPr>
                    <w:pStyle w:val="ListParagraph"/>
                    <w:ind w:left="0"/>
                    <w:rPr>
                      <w:rFonts w:cstheme="minorHAnsi"/>
                      <w:sz w:val="18"/>
                      <w:szCs w:val="18"/>
                    </w:rPr>
                  </w:pPr>
                </w:p>
              </w:tc>
              <w:tc>
                <w:tcPr>
                  <w:tcW w:w="202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The bigger value the better</w:t>
                  </w:r>
                </w:p>
              </w:tc>
            </w:tr>
            <w:tr w:rsidR="00241A16" w:rsidRPr="00241A16" w:rsidTr="0047501B">
              <w:tc>
                <w:tcPr>
                  <w:tcW w:w="171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Average Collection Period</w:t>
                  </w:r>
                </w:p>
              </w:tc>
              <w:tc>
                <w:tcPr>
                  <w:tcW w:w="478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Ave. Collection Period = (Debtors/ Credit Sales) x 365</w:t>
                  </w:r>
                </w:p>
                <w:p w:rsidR="00241A16" w:rsidRPr="00241A16" w:rsidRDefault="00241A16" w:rsidP="0047501B">
                  <w:pPr>
                    <w:pStyle w:val="ListParagraph"/>
                    <w:ind w:left="0"/>
                    <w:rPr>
                      <w:rFonts w:cstheme="minorHAnsi"/>
                      <w:sz w:val="18"/>
                      <w:szCs w:val="18"/>
                    </w:rPr>
                  </w:pPr>
                </w:p>
                <w:p w:rsidR="00241A16" w:rsidRPr="00241A16" w:rsidRDefault="00241A16" w:rsidP="0047501B">
                  <w:pPr>
                    <w:pStyle w:val="ListParagraph"/>
                    <w:ind w:left="0"/>
                    <w:rPr>
                      <w:rFonts w:cstheme="minorHAnsi"/>
                      <w:sz w:val="18"/>
                      <w:szCs w:val="18"/>
                    </w:rPr>
                  </w:pPr>
                </w:p>
              </w:tc>
              <w:tc>
                <w:tcPr>
                  <w:tcW w:w="202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Shorter better</w:t>
                  </w:r>
                </w:p>
              </w:tc>
            </w:tr>
            <w:tr w:rsidR="00241A16" w:rsidRPr="00241A16" w:rsidTr="0047501B">
              <w:tc>
                <w:tcPr>
                  <w:tcW w:w="171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Average Payment Period</w:t>
                  </w:r>
                </w:p>
              </w:tc>
              <w:tc>
                <w:tcPr>
                  <w:tcW w:w="478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Ave. Payment Period  = (Creditors/Credit purchases) x 365</w:t>
                  </w:r>
                </w:p>
                <w:p w:rsidR="00241A16" w:rsidRPr="00241A16" w:rsidRDefault="00241A16" w:rsidP="0047501B">
                  <w:pPr>
                    <w:pStyle w:val="ListParagraph"/>
                    <w:ind w:left="0"/>
                    <w:rPr>
                      <w:rFonts w:cstheme="minorHAnsi"/>
                      <w:sz w:val="18"/>
                      <w:szCs w:val="18"/>
                    </w:rPr>
                  </w:pPr>
                </w:p>
                <w:p w:rsidR="00241A16" w:rsidRPr="00241A16" w:rsidRDefault="00241A16" w:rsidP="0047501B">
                  <w:pPr>
                    <w:pStyle w:val="ListParagraph"/>
                    <w:ind w:left="0"/>
                    <w:rPr>
                      <w:rFonts w:cstheme="minorHAnsi"/>
                      <w:sz w:val="18"/>
                      <w:szCs w:val="18"/>
                    </w:rPr>
                  </w:pPr>
                </w:p>
              </w:tc>
              <w:tc>
                <w:tcPr>
                  <w:tcW w:w="202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Longer better</w:t>
                  </w:r>
                </w:p>
              </w:tc>
            </w:tr>
            <w:tr w:rsidR="00241A16" w:rsidRPr="00241A16" w:rsidTr="0047501B">
              <w:tc>
                <w:tcPr>
                  <w:tcW w:w="171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Inventory Turnover Ratio</w:t>
                  </w:r>
                </w:p>
                <w:p w:rsidR="00241A16" w:rsidRPr="00241A16" w:rsidRDefault="00241A16" w:rsidP="0047501B">
                  <w:pPr>
                    <w:pStyle w:val="ListParagraph"/>
                    <w:ind w:left="0"/>
                    <w:rPr>
                      <w:rFonts w:cstheme="minorHAnsi"/>
                      <w:sz w:val="18"/>
                      <w:szCs w:val="18"/>
                    </w:rPr>
                  </w:pPr>
                </w:p>
                <w:p w:rsidR="00241A16" w:rsidRPr="00241A16" w:rsidRDefault="00241A16" w:rsidP="0047501B">
                  <w:pPr>
                    <w:pStyle w:val="ListParagraph"/>
                    <w:ind w:left="0"/>
                    <w:rPr>
                      <w:rFonts w:cstheme="minorHAnsi"/>
                      <w:sz w:val="18"/>
                      <w:szCs w:val="18"/>
                    </w:rPr>
                  </w:pPr>
                </w:p>
              </w:tc>
              <w:tc>
                <w:tcPr>
                  <w:tcW w:w="478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ITR = Sales / Average Inventory</w:t>
                  </w:r>
                </w:p>
              </w:tc>
              <w:tc>
                <w:tcPr>
                  <w:tcW w:w="202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 xml:space="preserve">To match sales target and production capacity </w:t>
                  </w:r>
                </w:p>
              </w:tc>
            </w:tr>
            <w:tr w:rsidR="00241A16" w:rsidRPr="00241A16" w:rsidTr="0047501B">
              <w:tc>
                <w:tcPr>
                  <w:tcW w:w="171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Working Capital to Sales</w:t>
                  </w:r>
                </w:p>
                <w:p w:rsidR="00241A16" w:rsidRPr="00241A16" w:rsidRDefault="00241A16" w:rsidP="0047501B">
                  <w:pPr>
                    <w:pStyle w:val="ListParagraph"/>
                    <w:ind w:left="0"/>
                    <w:rPr>
                      <w:rFonts w:cstheme="minorHAnsi"/>
                      <w:sz w:val="18"/>
                      <w:szCs w:val="18"/>
                    </w:rPr>
                  </w:pPr>
                </w:p>
                <w:p w:rsidR="00241A16" w:rsidRPr="00241A16" w:rsidRDefault="00241A16" w:rsidP="0047501B">
                  <w:pPr>
                    <w:pStyle w:val="ListParagraph"/>
                    <w:ind w:left="0"/>
                    <w:rPr>
                      <w:rFonts w:cstheme="minorHAnsi"/>
                      <w:sz w:val="18"/>
                      <w:szCs w:val="18"/>
                    </w:rPr>
                  </w:pPr>
                </w:p>
              </w:tc>
              <w:tc>
                <w:tcPr>
                  <w:tcW w:w="478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To show the trend in percentage on the working capital needed  for the growth in sales</w:t>
                  </w:r>
                </w:p>
              </w:tc>
              <w:tc>
                <w:tcPr>
                  <w:tcW w:w="202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Indication</w:t>
                  </w:r>
                </w:p>
              </w:tc>
            </w:tr>
            <w:tr w:rsidR="00241A16" w:rsidRPr="00241A16" w:rsidTr="0047501B">
              <w:tc>
                <w:tcPr>
                  <w:tcW w:w="171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Working capital to Net Worth</w:t>
                  </w:r>
                </w:p>
              </w:tc>
              <w:tc>
                <w:tcPr>
                  <w:tcW w:w="478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Working capital to net worth = Working Capital / net Worth</w:t>
                  </w:r>
                </w:p>
                <w:p w:rsidR="00241A16" w:rsidRPr="00241A16" w:rsidRDefault="00241A16" w:rsidP="0047501B">
                  <w:pPr>
                    <w:pStyle w:val="ListParagraph"/>
                    <w:ind w:left="0"/>
                    <w:rPr>
                      <w:rFonts w:cstheme="minorHAnsi"/>
                      <w:sz w:val="18"/>
                      <w:szCs w:val="18"/>
                    </w:rPr>
                  </w:pPr>
                </w:p>
                <w:p w:rsidR="00241A16" w:rsidRPr="00241A16" w:rsidRDefault="00241A16" w:rsidP="0047501B">
                  <w:pPr>
                    <w:pStyle w:val="ListParagraph"/>
                    <w:ind w:left="0"/>
                    <w:rPr>
                      <w:rFonts w:cstheme="minorHAnsi"/>
                      <w:sz w:val="18"/>
                      <w:szCs w:val="18"/>
                    </w:rPr>
                  </w:pPr>
                </w:p>
              </w:tc>
              <w:tc>
                <w:tcPr>
                  <w:tcW w:w="2024" w:type="dxa"/>
                </w:tcPr>
                <w:p w:rsidR="00241A16" w:rsidRPr="00241A16" w:rsidRDefault="00241A16" w:rsidP="0047501B">
                  <w:pPr>
                    <w:pStyle w:val="ListParagraph"/>
                    <w:ind w:left="0"/>
                    <w:rPr>
                      <w:rFonts w:cstheme="minorHAnsi"/>
                      <w:sz w:val="18"/>
                      <w:szCs w:val="18"/>
                    </w:rPr>
                  </w:pPr>
                  <w:r w:rsidRPr="00241A16">
                    <w:rPr>
                      <w:rFonts w:cstheme="minorHAnsi"/>
                      <w:sz w:val="18"/>
                      <w:szCs w:val="18"/>
                    </w:rPr>
                    <w:t>Indication</w:t>
                  </w:r>
                </w:p>
              </w:tc>
            </w:tr>
          </w:tbl>
          <w:p w:rsidR="00CC2FB3" w:rsidRPr="00241A16" w:rsidRDefault="00CC2FB3" w:rsidP="00A851DA">
            <w:pPr>
              <w:rPr>
                <w:b/>
              </w:rPr>
            </w:pPr>
          </w:p>
          <w:p w:rsidR="00CC2FB3" w:rsidRPr="00241A16" w:rsidRDefault="00241A16" w:rsidP="00A851DA">
            <w:pPr>
              <w:rPr>
                <w:b/>
              </w:rPr>
            </w:pPr>
            <w:r w:rsidRPr="00241A16">
              <w:rPr>
                <w:b/>
              </w:rPr>
              <w:t>End</w:t>
            </w:r>
          </w:p>
          <w:p w:rsidR="00CC2FB3" w:rsidRPr="00241A16" w:rsidRDefault="00CC2FB3" w:rsidP="00A851DA">
            <w:pPr>
              <w:rPr>
                <w:b/>
              </w:rPr>
            </w:pPr>
          </w:p>
        </w:tc>
      </w:tr>
    </w:tbl>
    <w:p w:rsidR="00503D7E" w:rsidRDefault="00503D7E" w:rsidP="00A851DA">
      <w:pPr>
        <w:autoSpaceDE w:val="0"/>
        <w:autoSpaceDN w:val="0"/>
        <w:adjustRightInd w:val="0"/>
        <w:spacing w:after="0" w:line="240" w:lineRule="auto"/>
        <w:rPr>
          <w:rFonts w:cs="CalvertMT-Bold"/>
          <w:b/>
          <w:bCs/>
          <w:sz w:val="28"/>
          <w:lang w:val="en-US"/>
        </w:rPr>
      </w:pPr>
    </w:p>
    <w:p w:rsidR="001F1987" w:rsidRDefault="001F1987" w:rsidP="00A851DA">
      <w:pPr>
        <w:autoSpaceDE w:val="0"/>
        <w:autoSpaceDN w:val="0"/>
        <w:adjustRightInd w:val="0"/>
        <w:spacing w:after="0" w:line="240" w:lineRule="auto"/>
        <w:rPr>
          <w:rFonts w:cs="CalvertMT-Bold"/>
          <w:b/>
          <w:bCs/>
          <w:sz w:val="28"/>
          <w:lang w:val="en-US"/>
        </w:rPr>
      </w:pPr>
    </w:p>
    <w:p w:rsidR="001F1987" w:rsidRPr="00241A16" w:rsidRDefault="001F1987" w:rsidP="00A851DA">
      <w:pPr>
        <w:autoSpaceDE w:val="0"/>
        <w:autoSpaceDN w:val="0"/>
        <w:adjustRightInd w:val="0"/>
        <w:spacing w:after="0" w:line="240" w:lineRule="auto"/>
        <w:rPr>
          <w:rFonts w:cs="CalvertMT-Bold"/>
          <w:b/>
          <w:bCs/>
          <w:sz w:val="28"/>
          <w:lang w:val="en-US"/>
        </w:rPr>
      </w:pPr>
    </w:p>
    <w:p w:rsidR="00A851DA" w:rsidRPr="00241A16" w:rsidRDefault="00AE1481" w:rsidP="00A851DA">
      <w:pPr>
        <w:autoSpaceDE w:val="0"/>
        <w:autoSpaceDN w:val="0"/>
        <w:adjustRightInd w:val="0"/>
        <w:spacing w:after="0" w:line="240" w:lineRule="auto"/>
        <w:rPr>
          <w:rFonts w:cs="CalvertMT-Bold"/>
          <w:b/>
          <w:bCs/>
          <w:sz w:val="28"/>
          <w:lang w:val="en-US"/>
        </w:rPr>
      </w:pPr>
      <w:r w:rsidRPr="00241A16">
        <w:rPr>
          <w:rFonts w:cs="CalvertMT-Bold"/>
          <w:b/>
          <w:bCs/>
          <w:sz w:val="28"/>
          <w:lang w:val="en-US"/>
        </w:rPr>
        <w:lastRenderedPageBreak/>
        <w:t>Student</w:t>
      </w:r>
      <w:r w:rsidR="00A851DA" w:rsidRPr="00241A16">
        <w:rPr>
          <w:rFonts w:cs="CalvertMT-Bold"/>
          <w:b/>
          <w:bCs/>
          <w:sz w:val="28"/>
          <w:lang w:val="en-US"/>
        </w:rPr>
        <w:t xml:space="preserve"> Statement:</w:t>
      </w:r>
    </w:p>
    <w:p w:rsidR="00A851DA" w:rsidRPr="00241A16" w:rsidRDefault="00A851DA" w:rsidP="00A851DA">
      <w:pPr>
        <w:autoSpaceDE w:val="0"/>
        <w:autoSpaceDN w:val="0"/>
        <w:adjustRightInd w:val="0"/>
        <w:spacing w:after="0" w:line="240" w:lineRule="auto"/>
        <w:rPr>
          <w:rFonts w:cs="CalvertMT-Bold"/>
          <w:b/>
          <w:bCs/>
          <w:lang w:val="en-US"/>
        </w:rPr>
      </w:pPr>
    </w:p>
    <w:p w:rsidR="00A851DA" w:rsidRPr="00241A16" w:rsidRDefault="00405895" w:rsidP="00A851DA">
      <w:pPr>
        <w:autoSpaceDE w:val="0"/>
        <w:autoSpaceDN w:val="0"/>
        <w:adjustRightInd w:val="0"/>
        <w:spacing w:after="0" w:line="240" w:lineRule="auto"/>
        <w:rPr>
          <w:rFonts w:cs="Bliss-Regular"/>
          <w:lang w:val="en-US"/>
        </w:rPr>
      </w:pPr>
      <w:r w:rsidRPr="00241A16">
        <w:rPr>
          <w:rFonts w:cs="Bliss-Regular"/>
          <w:lang w:val="en-US"/>
        </w:rPr>
        <w:t>By submitting this assignment, I confirm that this is my own work.</w:t>
      </w:r>
    </w:p>
    <w:p w:rsidR="00503D7E" w:rsidRPr="00241A16" w:rsidRDefault="00503D7E" w:rsidP="00A851DA">
      <w:pPr>
        <w:autoSpaceDE w:val="0"/>
        <w:autoSpaceDN w:val="0"/>
        <w:adjustRightInd w:val="0"/>
        <w:spacing w:after="0" w:line="240" w:lineRule="auto"/>
        <w:rPr>
          <w:rFonts w:cs="Bliss-Regular"/>
          <w:lang w:val="en-US"/>
        </w:rPr>
      </w:pPr>
    </w:p>
    <w:p w:rsidR="00503D7E" w:rsidRPr="00241A16" w:rsidRDefault="00503D7E" w:rsidP="00A851DA">
      <w:pPr>
        <w:autoSpaceDE w:val="0"/>
        <w:autoSpaceDN w:val="0"/>
        <w:adjustRightInd w:val="0"/>
        <w:spacing w:after="0" w:line="240" w:lineRule="auto"/>
        <w:rPr>
          <w:rFonts w:cs="Bliss-Regular"/>
          <w:lang w:val="en-US"/>
        </w:rPr>
      </w:pPr>
    </w:p>
    <w:p w:rsidR="00A851DA" w:rsidRPr="00241A16" w:rsidRDefault="00A851DA"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241A16" w:rsidRPr="00241A16" w:rsidTr="00405895">
        <w:tc>
          <w:tcPr>
            <w:tcW w:w="2310" w:type="dxa"/>
            <w:shd w:val="clear" w:color="auto" w:fill="D9D9D9" w:themeFill="background1" w:themeFillShade="D9"/>
          </w:tcPr>
          <w:p w:rsidR="00405895" w:rsidRPr="00241A16" w:rsidRDefault="00405895" w:rsidP="00A851DA">
            <w:pPr>
              <w:rPr>
                <w:rFonts w:cs="Bliss-Regular"/>
              </w:rPr>
            </w:pPr>
            <w:r w:rsidRPr="00241A16">
              <w:rPr>
                <w:rFonts w:cs="Bliss-Regular"/>
              </w:rPr>
              <w:t>Student Signature</w:t>
            </w:r>
          </w:p>
        </w:tc>
        <w:tc>
          <w:tcPr>
            <w:tcW w:w="4035" w:type="dxa"/>
          </w:tcPr>
          <w:p w:rsidR="00405895" w:rsidRPr="00241A16" w:rsidRDefault="00241A16" w:rsidP="00A851DA">
            <w:pPr>
              <w:rPr>
                <w:rFonts w:cs="Bliss-Regular"/>
              </w:rPr>
            </w:pPr>
            <w:proofErr w:type="spellStart"/>
            <w:r w:rsidRPr="00241A16">
              <w:rPr>
                <w:rFonts w:cs="Bliss-Regular"/>
              </w:rPr>
              <w:t>S.C.Wan</w:t>
            </w:r>
            <w:proofErr w:type="spellEnd"/>
          </w:p>
        </w:tc>
        <w:tc>
          <w:tcPr>
            <w:tcW w:w="1276" w:type="dxa"/>
            <w:shd w:val="clear" w:color="auto" w:fill="D9D9D9" w:themeFill="background1" w:themeFillShade="D9"/>
          </w:tcPr>
          <w:p w:rsidR="00405895" w:rsidRPr="00241A16" w:rsidRDefault="00405895" w:rsidP="00A851DA">
            <w:pPr>
              <w:rPr>
                <w:rFonts w:cs="Bliss-Regular"/>
              </w:rPr>
            </w:pPr>
            <w:r w:rsidRPr="00241A16">
              <w:rPr>
                <w:rFonts w:cs="Bliss-Regular"/>
              </w:rPr>
              <w:t>Date</w:t>
            </w:r>
          </w:p>
        </w:tc>
        <w:tc>
          <w:tcPr>
            <w:tcW w:w="1621" w:type="dxa"/>
          </w:tcPr>
          <w:p w:rsidR="00405895" w:rsidRPr="00241A16" w:rsidRDefault="00241A16" w:rsidP="00A851DA">
            <w:pPr>
              <w:rPr>
                <w:rFonts w:cs="Bliss-Regular"/>
              </w:rPr>
            </w:pPr>
            <w:r w:rsidRPr="00241A16">
              <w:rPr>
                <w:rFonts w:cs="Bliss-Regular"/>
              </w:rPr>
              <w:t>8 April 2015</w:t>
            </w:r>
          </w:p>
        </w:tc>
      </w:tr>
    </w:tbl>
    <w:p w:rsidR="00A851DA" w:rsidRPr="00241A16" w:rsidRDefault="00A851DA" w:rsidP="00A851DA">
      <w:pPr>
        <w:rPr>
          <w:rFonts w:cs="Bliss-Regular"/>
          <w:lang w:val="en-US"/>
        </w:rPr>
      </w:pPr>
    </w:p>
    <w:p w:rsidR="00A851DA" w:rsidRPr="00241A16" w:rsidRDefault="00A851DA" w:rsidP="00A851DA">
      <w:pPr>
        <w:rPr>
          <w:rFonts w:cs="Bliss-Regular"/>
          <w:lang w:val="en-US"/>
        </w:rPr>
      </w:pPr>
    </w:p>
    <w:p w:rsidR="00A851DA" w:rsidRPr="00241A16" w:rsidRDefault="00503D7E" w:rsidP="00503D7E">
      <w:pPr>
        <w:shd w:val="clear" w:color="auto" w:fill="D9D9D9" w:themeFill="background1" w:themeFillShade="D9"/>
        <w:rPr>
          <w:b/>
          <w:sz w:val="32"/>
          <w:lang w:val="en-US"/>
        </w:rPr>
      </w:pPr>
      <w:r w:rsidRPr="00241A16">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41A16" w:rsidRPr="00241A16" w:rsidTr="00B0415E">
        <w:trPr>
          <w:trHeight w:val="249"/>
        </w:trPr>
        <w:tc>
          <w:tcPr>
            <w:tcW w:w="4621" w:type="dxa"/>
            <w:shd w:val="clear" w:color="auto" w:fill="D9D9D9" w:themeFill="background1" w:themeFillShade="D9"/>
          </w:tcPr>
          <w:p w:rsidR="00503D7E" w:rsidRPr="00241A16" w:rsidRDefault="00503D7E" w:rsidP="00503D7E">
            <w:pPr>
              <w:rPr>
                <w:b/>
              </w:rPr>
            </w:pPr>
            <w:r w:rsidRPr="00241A16">
              <w:rPr>
                <w:b/>
              </w:rPr>
              <w:t>Total Marks</w:t>
            </w:r>
          </w:p>
        </w:tc>
        <w:tc>
          <w:tcPr>
            <w:tcW w:w="4621" w:type="dxa"/>
          </w:tcPr>
          <w:p w:rsidR="00503D7E" w:rsidRPr="00241A16" w:rsidRDefault="00503D7E" w:rsidP="00503D7E">
            <w:pPr>
              <w:rPr>
                <w:rFonts w:cs="Times New Roman"/>
                <w:szCs w:val="32"/>
              </w:rPr>
            </w:pPr>
          </w:p>
        </w:tc>
      </w:tr>
      <w:tr w:rsidR="00241A16" w:rsidRPr="00241A16" w:rsidTr="00B0415E">
        <w:tc>
          <w:tcPr>
            <w:tcW w:w="4621" w:type="dxa"/>
            <w:shd w:val="clear" w:color="auto" w:fill="D9D9D9" w:themeFill="background1" w:themeFillShade="D9"/>
          </w:tcPr>
          <w:p w:rsidR="00503D7E" w:rsidRPr="00241A16" w:rsidRDefault="00503D7E" w:rsidP="00503D7E">
            <w:pPr>
              <w:rPr>
                <w:b/>
              </w:rPr>
            </w:pPr>
            <w:r w:rsidRPr="00241A16">
              <w:rPr>
                <w:b/>
              </w:rPr>
              <w:t>Marks Obtained</w:t>
            </w:r>
          </w:p>
        </w:tc>
        <w:tc>
          <w:tcPr>
            <w:tcW w:w="4621" w:type="dxa"/>
          </w:tcPr>
          <w:p w:rsidR="00503D7E" w:rsidRPr="00241A16" w:rsidRDefault="00503D7E" w:rsidP="00503D7E">
            <w:pPr>
              <w:rPr>
                <w:rFonts w:cs="Times New Roman"/>
                <w:szCs w:val="32"/>
              </w:rPr>
            </w:pPr>
          </w:p>
        </w:tc>
      </w:tr>
      <w:tr w:rsidR="00241A16" w:rsidRPr="00241A16" w:rsidTr="00B0415E">
        <w:tc>
          <w:tcPr>
            <w:tcW w:w="4621" w:type="dxa"/>
            <w:shd w:val="clear" w:color="auto" w:fill="D9D9D9" w:themeFill="background1" w:themeFillShade="D9"/>
          </w:tcPr>
          <w:p w:rsidR="00503D7E" w:rsidRPr="00241A16" w:rsidRDefault="00B0415E" w:rsidP="00503D7E">
            <w:pPr>
              <w:rPr>
                <w:b/>
              </w:rPr>
            </w:pPr>
            <w:r w:rsidRPr="00241A16">
              <w:rPr>
                <w:b/>
              </w:rPr>
              <w:t>Percentage / Grade</w:t>
            </w:r>
          </w:p>
        </w:tc>
        <w:tc>
          <w:tcPr>
            <w:tcW w:w="4621" w:type="dxa"/>
          </w:tcPr>
          <w:p w:rsidR="00503D7E" w:rsidRPr="00241A16" w:rsidRDefault="00503D7E" w:rsidP="00503D7E">
            <w:pPr>
              <w:rPr>
                <w:rFonts w:cs="Times New Roman"/>
                <w:szCs w:val="32"/>
              </w:rPr>
            </w:pPr>
          </w:p>
        </w:tc>
      </w:tr>
    </w:tbl>
    <w:p w:rsidR="00A851DA" w:rsidRPr="00241A16" w:rsidRDefault="00A851DA" w:rsidP="00503D7E">
      <w:pPr>
        <w:rPr>
          <w:rFonts w:cs="Times New Roman"/>
          <w:sz w:val="24"/>
          <w:szCs w:val="32"/>
        </w:rPr>
      </w:pPr>
    </w:p>
    <w:p w:rsidR="00607874" w:rsidRPr="00241A16" w:rsidRDefault="00607874" w:rsidP="00503D7E">
      <w:pPr>
        <w:rPr>
          <w:rFonts w:cs="Times New Roman"/>
          <w:sz w:val="24"/>
          <w:szCs w:val="32"/>
        </w:rPr>
      </w:pPr>
    </w:p>
    <w:p w:rsidR="00607874" w:rsidRPr="00241A16" w:rsidRDefault="00607874" w:rsidP="00503D7E">
      <w:pPr>
        <w:rPr>
          <w:rFonts w:cs="Times New Roman"/>
          <w:sz w:val="24"/>
          <w:szCs w:val="32"/>
        </w:rPr>
      </w:pPr>
      <w:bookmarkStart w:id="0" w:name="_GoBack"/>
    </w:p>
    <w:bookmarkEnd w:id="0"/>
    <w:p w:rsidR="00607874" w:rsidRPr="00241A16" w:rsidRDefault="00607874" w:rsidP="00503D7E">
      <w:pPr>
        <w:rPr>
          <w:rFonts w:cs="Times New Roman"/>
          <w:sz w:val="24"/>
          <w:szCs w:val="32"/>
        </w:rPr>
      </w:pPr>
    </w:p>
    <w:p w:rsidR="00607874" w:rsidRPr="00241A16" w:rsidRDefault="00607874" w:rsidP="00503D7E">
      <w:pPr>
        <w:rPr>
          <w:rFonts w:cs="Times New Roman"/>
          <w:sz w:val="24"/>
          <w:szCs w:val="32"/>
        </w:rPr>
      </w:pPr>
    </w:p>
    <w:p w:rsidR="00607874" w:rsidRPr="00241A16" w:rsidRDefault="00607874" w:rsidP="00503D7E">
      <w:pPr>
        <w:rPr>
          <w:rFonts w:cs="Times New Roman"/>
          <w:sz w:val="24"/>
          <w:szCs w:val="32"/>
        </w:rPr>
      </w:pPr>
    </w:p>
    <w:p w:rsidR="00607874" w:rsidRPr="00241A16" w:rsidRDefault="00607874" w:rsidP="00503D7E">
      <w:pPr>
        <w:rPr>
          <w:rFonts w:cs="Times New Roman"/>
          <w:sz w:val="24"/>
          <w:szCs w:val="32"/>
        </w:rPr>
      </w:pPr>
    </w:p>
    <w:p w:rsidR="00607874" w:rsidRPr="00241A16"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C68" w:rsidRDefault="00427C68" w:rsidP="00CB4D0A">
      <w:pPr>
        <w:spacing w:after="0" w:line="240" w:lineRule="auto"/>
      </w:pPr>
      <w:r>
        <w:separator/>
      </w:r>
    </w:p>
  </w:endnote>
  <w:endnote w:type="continuationSeparator" w:id="0">
    <w:p w:rsidR="00427C68" w:rsidRDefault="00427C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C68" w:rsidRDefault="00427C68" w:rsidP="00CB4D0A">
      <w:pPr>
        <w:spacing w:after="0" w:line="240" w:lineRule="auto"/>
      </w:pPr>
      <w:r>
        <w:separator/>
      </w:r>
    </w:p>
  </w:footnote>
  <w:footnote w:type="continuationSeparator" w:id="0">
    <w:p w:rsidR="00427C68" w:rsidRDefault="00427C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648F3"/>
    <w:multiLevelType w:val="hybridMultilevel"/>
    <w:tmpl w:val="B9986A4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3119E0"/>
    <w:multiLevelType w:val="hybridMultilevel"/>
    <w:tmpl w:val="2B920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A95ED8"/>
    <w:multiLevelType w:val="hybridMultilevel"/>
    <w:tmpl w:val="AFFA8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C906618"/>
    <w:multiLevelType w:val="hybridMultilevel"/>
    <w:tmpl w:val="948C69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1987"/>
    <w:rsid w:val="0020451E"/>
    <w:rsid w:val="00206B9D"/>
    <w:rsid w:val="0023259C"/>
    <w:rsid w:val="00241A16"/>
    <w:rsid w:val="002B0BD7"/>
    <w:rsid w:val="002B573D"/>
    <w:rsid w:val="002C5CB2"/>
    <w:rsid w:val="002F779F"/>
    <w:rsid w:val="00371885"/>
    <w:rsid w:val="003E2B87"/>
    <w:rsid w:val="00405895"/>
    <w:rsid w:val="004058DF"/>
    <w:rsid w:val="00427C68"/>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1ED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41A1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41A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2FF22-6470-477F-ABF5-A2467C78C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cp:lastModifiedBy>
  <cp:revision>3</cp:revision>
  <dcterms:created xsi:type="dcterms:W3CDTF">2015-04-07T11:46:00Z</dcterms:created>
  <dcterms:modified xsi:type="dcterms:W3CDTF">2015-04-07T11:48:00Z</dcterms:modified>
</cp:coreProperties>
</file>