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51F" w:rsidRPr="00B0415E" w:rsidRDefault="00B4251F"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B4251F" w:rsidRDefault="00B4251F"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B4251F" w:rsidRDefault="00B4251F" w:rsidP="00405895">
                  <w:pPr>
                    <w:jc w:val="center"/>
                    <w:rPr>
                      <w:b/>
                      <w:bCs/>
                      <w:color w:val="002060"/>
                      <w:sz w:val="44"/>
                      <w:szCs w:val="40"/>
                    </w:rPr>
                  </w:pPr>
                  <w:r>
                    <w:rPr>
                      <w:sz w:val="24"/>
                    </w:rPr>
                    <w:t xml:space="preserve">   </w:t>
                  </w:r>
                  <w:r>
                    <w:rPr>
                      <w:b/>
                      <w:bCs/>
                      <w:color w:val="002060"/>
                      <w:sz w:val="44"/>
                      <w:szCs w:val="40"/>
                    </w:rPr>
                    <w:t>Assignment Cover Sheet</w:t>
                  </w:r>
                </w:p>
                <w:p w:rsidR="00B4251F" w:rsidRDefault="00B4251F"/>
              </w:txbxContent>
            </v:textbox>
          </v:shape>
        </w:pict>
      </w:r>
    </w:p>
    <w:p w:rsidR="00B4251F" w:rsidRDefault="00B4251F" w:rsidP="00A851DA">
      <w:pPr>
        <w:rPr>
          <w:lang w:val="en-US"/>
        </w:rPr>
      </w:pPr>
    </w:p>
    <w:p w:rsidR="00B4251F" w:rsidRDefault="00B4251F" w:rsidP="00A851DA">
      <w:pPr>
        <w:rPr>
          <w:lang w:val="en-US"/>
        </w:rPr>
      </w:pPr>
    </w:p>
    <w:p w:rsidR="00B4251F" w:rsidRDefault="00B4251F"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B4251F" w:rsidRPr="005E0467" w:rsidTr="005E0467">
        <w:tc>
          <w:tcPr>
            <w:tcW w:w="2566" w:type="dxa"/>
            <w:shd w:val="clear" w:color="auto" w:fill="D9D9D9"/>
          </w:tcPr>
          <w:p w:rsidR="00B4251F" w:rsidRPr="005E0467" w:rsidRDefault="00B4251F" w:rsidP="005E0467">
            <w:pPr>
              <w:spacing w:after="0" w:line="240" w:lineRule="auto"/>
              <w:rPr>
                <w:b/>
                <w:color w:val="002060"/>
                <w:lang w:val="en-US"/>
              </w:rPr>
            </w:pPr>
            <w:r w:rsidRPr="005E0467">
              <w:rPr>
                <w:b/>
                <w:color w:val="002060"/>
                <w:lang w:val="en-US"/>
              </w:rPr>
              <w:t>Student Name:</w:t>
            </w:r>
          </w:p>
        </w:tc>
        <w:tc>
          <w:tcPr>
            <w:tcW w:w="6676" w:type="dxa"/>
          </w:tcPr>
          <w:p w:rsidR="00B4251F" w:rsidRPr="005E0467" w:rsidRDefault="00B4251F">
            <w:pPr>
              <w:pStyle w:val="Default"/>
            </w:pPr>
            <w:r>
              <w:t>Cornel Simons</w:t>
            </w:r>
          </w:p>
        </w:tc>
      </w:tr>
      <w:tr w:rsidR="00B4251F" w:rsidRPr="005E0467" w:rsidTr="005E0467">
        <w:tc>
          <w:tcPr>
            <w:tcW w:w="2566" w:type="dxa"/>
            <w:shd w:val="clear" w:color="auto" w:fill="D9D9D9"/>
          </w:tcPr>
          <w:p w:rsidR="00B4251F" w:rsidRPr="005E0467" w:rsidRDefault="00B4251F" w:rsidP="005E0467">
            <w:pPr>
              <w:spacing w:after="0" w:line="240" w:lineRule="auto"/>
              <w:rPr>
                <w:b/>
                <w:color w:val="002060"/>
                <w:lang w:val="en-US"/>
              </w:rPr>
            </w:pPr>
            <w:r w:rsidRPr="005E0467">
              <w:rPr>
                <w:b/>
                <w:color w:val="002060"/>
                <w:lang w:val="en-US"/>
              </w:rPr>
              <w:t>Student Number:</w:t>
            </w:r>
          </w:p>
        </w:tc>
        <w:tc>
          <w:tcPr>
            <w:tcW w:w="6676" w:type="dxa"/>
          </w:tcPr>
          <w:p w:rsidR="00B4251F" w:rsidRPr="005E0467" w:rsidRDefault="00B4251F">
            <w:pPr>
              <w:pStyle w:val="Default"/>
            </w:pPr>
            <w:r>
              <w:t>1311</w:t>
            </w:r>
          </w:p>
        </w:tc>
      </w:tr>
      <w:tr w:rsidR="00B4251F" w:rsidRPr="005E0467" w:rsidTr="005E0467">
        <w:tc>
          <w:tcPr>
            <w:tcW w:w="2566" w:type="dxa"/>
            <w:shd w:val="clear" w:color="auto" w:fill="D9D9D9"/>
          </w:tcPr>
          <w:p w:rsidR="00B4251F" w:rsidRPr="005E0467" w:rsidRDefault="00B4251F" w:rsidP="005E0467">
            <w:pPr>
              <w:spacing w:after="0" w:line="240" w:lineRule="auto"/>
              <w:rPr>
                <w:b/>
                <w:color w:val="002060"/>
                <w:lang w:val="en-US"/>
              </w:rPr>
            </w:pPr>
            <w:r w:rsidRPr="005E0467">
              <w:rPr>
                <w:b/>
                <w:color w:val="002060"/>
                <w:lang w:val="en-US"/>
              </w:rPr>
              <w:t>Course:</w:t>
            </w:r>
          </w:p>
        </w:tc>
        <w:tc>
          <w:tcPr>
            <w:tcW w:w="6676" w:type="dxa"/>
          </w:tcPr>
          <w:p w:rsidR="00B4251F" w:rsidRPr="005E0467" w:rsidRDefault="00B4251F">
            <w:pPr>
              <w:pStyle w:val="Default"/>
            </w:pPr>
            <w:r>
              <w:rPr>
                <w:rFonts w:ascii="ArialMT" w:hAnsi="ArialMT" w:cs="ArialMT"/>
                <w:sz w:val="20"/>
                <w:szCs w:val="20"/>
                <w:lang w:eastAsia="en-GB"/>
              </w:rPr>
              <w:t>Diploma in Construction Management</w:t>
            </w:r>
          </w:p>
        </w:tc>
      </w:tr>
      <w:tr w:rsidR="00B4251F" w:rsidRPr="005E0467" w:rsidTr="005E0467">
        <w:tc>
          <w:tcPr>
            <w:tcW w:w="2566" w:type="dxa"/>
            <w:shd w:val="clear" w:color="auto" w:fill="D9D9D9"/>
          </w:tcPr>
          <w:p w:rsidR="00B4251F" w:rsidRPr="005E0467" w:rsidRDefault="00B4251F" w:rsidP="005E0467">
            <w:pPr>
              <w:spacing w:after="0" w:line="240" w:lineRule="auto"/>
              <w:rPr>
                <w:b/>
                <w:color w:val="002060"/>
                <w:lang w:val="en-US"/>
              </w:rPr>
            </w:pPr>
            <w:r w:rsidRPr="005E0467">
              <w:rPr>
                <w:b/>
                <w:color w:val="002060"/>
                <w:lang w:val="en-US"/>
              </w:rPr>
              <w:t>Assignment NO:</w:t>
            </w:r>
          </w:p>
        </w:tc>
        <w:tc>
          <w:tcPr>
            <w:tcW w:w="6676" w:type="dxa"/>
          </w:tcPr>
          <w:p w:rsidR="00B4251F" w:rsidRPr="005E0467" w:rsidRDefault="00B4251F" w:rsidP="005E0467">
            <w:pPr>
              <w:spacing w:after="0" w:line="240" w:lineRule="auto"/>
              <w:rPr>
                <w:lang w:val="en-US"/>
              </w:rPr>
            </w:pPr>
            <w:r>
              <w:rPr>
                <w:lang w:val="en-US"/>
              </w:rPr>
              <w:t>13</w:t>
            </w:r>
          </w:p>
        </w:tc>
      </w:tr>
    </w:tbl>
    <w:p w:rsidR="00B4251F" w:rsidRDefault="00B4251F"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B4251F" w:rsidRPr="005E0467" w:rsidTr="005E0467">
        <w:tc>
          <w:tcPr>
            <w:tcW w:w="9242" w:type="dxa"/>
          </w:tcPr>
          <w:p w:rsidR="00B4251F" w:rsidRPr="000B474E" w:rsidRDefault="00B4251F" w:rsidP="007323FB">
            <w:pPr>
              <w:rPr>
                <w:rFonts w:ascii="Arial" w:hAnsi="Arial" w:cs="Arial"/>
                <w:b/>
              </w:rPr>
            </w:pPr>
          </w:p>
          <w:p w:rsidR="00B4251F" w:rsidRPr="000B474E" w:rsidRDefault="00B4251F" w:rsidP="007323FB">
            <w:pPr>
              <w:rPr>
                <w:rFonts w:ascii="Arial" w:hAnsi="Arial" w:cs="Arial"/>
                <w:b/>
              </w:rPr>
            </w:pPr>
            <w:r w:rsidRPr="000B474E">
              <w:rPr>
                <w:rFonts w:ascii="Arial" w:hAnsi="Arial" w:cs="Arial"/>
                <w:b/>
              </w:rPr>
              <w:t>SECTION 1</w:t>
            </w:r>
          </w:p>
          <w:p w:rsidR="00B4251F" w:rsidRPr="000B474E" w:rsidRDefault="00B4251F" w:rsidP="00570F0C">
            <w:pPr>
              <w:pStyle w:val="msolistparagraph0"/>
              <w:ind w:left="1080"/>
              <w:rPr>
                <w:rFonts w:ascii="Arial" w:hAnsi="Arial" w:cs="Arial"/>
              </w:rPr>
            </w:pPr>
          </w:p>
          <w:p w:rsidR="00B4251F" w:rsidRPr="003D762B" w:rsidRDefault="00B4251F" w:rsidP="00CA2563">
            <w:pPr>
              <w:numPr>
                <w:ilvl w:val="0"/>
                <w:numId w:val="2"/>
              </w:numPr>
              <w:rPr>
                <w:rFonts w:ascii="Arial" w:hAnsi="Arial" w:cs="Arial"/>
                <w:b/>
              </w:rPr>
            </w:pPr>
            <w:r w:rsidRPr="0001713F">
              <w:rPr>
                <w:rFonts w:ascii="Arial" w:hAnsi="Arial" w:cs="Arial"/>
                <w:b/>
              </w:rPr>
              <w:t>How-do you define a contract?</w:t>
            </w:r>
          </w:p>
          <w:p w:rsidR="00B4251F" w:rsidRPr="003D762B" w:rsidRDefault="00B4251F" w:rsidP="0012330F">
            <w:pPr>
              <w:pStyle w:val="msolistparagraph0"/>
              <w:ind w:left="567"/>
              <w:rPr>
                <w:rFonts w:ascii="Arial" w:hAnsi="Arial" w:cs="Arial"/>
              </w:rPr>
            </w:pPr>
            <w:r>
              <w:rPr>
                <w:rFonts w:ascii="Arial" w:hAnsi="Arial" w:cs="Arial"/>
              </w:rPr>
              <w:t>A contract is a legally binding agreement between 2 or more parties, where there is a promise to do something in return for a benefit.  These contracts can be oral or written however oral contracts are difficult to prove and so written contracts should always be employed in the construction industry. Written contracts also allow for detailed consideration of the contents prior to signing. No 3rd party, that is not written into and has agreed to a contract, should suffer as a result of the contract. Laws that govern contracts are usually based on local and state laws and may be based on the location of the parties signing the contract.</w:t>
            </w:r>
          </w:p>
          <w:p w:rsidR="00B4251F" w:rsidRPr="003D762B" w:rsidRDefault="00B4251F" w:rsidP="000202B0">
            <w:pPr>
              <w:pStyle w:val="msolistparagraph0"/>
              <w:tabs>
                <w:tab w:val="left" w:pos="871"/>
              </w:tabs>
              <w:ind w:left="567"/>
              <w:rPr>
                <w:rFonts w:ascii="Arial" w:hAnsi="Arial" w:cs="Arial"/>
              </w:rPr>
            </w:pPr>
          </w:p>
          <w:p w:rsidR="00B4251F" w:rsidRPr="003D762B" w:rsidRDefault="00B4251F" w:rsidP="000B474E">
            <w:pPr>
              <w:numPr>
                <w:ilvl w:val="0"/>
                <w:numId w:val="2"/>
              </w:numPr>
              <w:rPr>
                <w:rFonts w:ascii="Arial" w:hAnsi="Arial" w:cs="Arial"/>
                <w:b/>
              </w:rPr>
            </w:pPr>
            <w:r w:rsidRPr="0001713F">
              <w:rPr>
                <w:rFonts w:ascii="Arial" w:hAnsi="Arial" w:cs="Arial"/>
                <w:b/>
              </w:rPr>
              <w:t>What are the essential elements of a contract?</w:t>
            </w:r>
          </w:p>
          <w:p w:rsidR="00B4251F" w:rsidRDefault="00B4251F" w:rsidP="00154A15">
            <w:pPr>
              <w:pStyle w:val="msolistparagraph0"/>
              <w:ind w:left="567"/>
              <w:rPr>
                <w:rFonts w:ascii="Arial" w:hAnsi="Arial" w:cs="Arial"/>
              </w:rPr>
            </w:pPr>
            <w:r>
              <w:rPr>
                <w:rFonts w:ascii="Arial" w:hAnsi="Arial" w:cs="Arial"/>
              </w:rPr>
              <w:t>Within a contract there will usually be the following:</w:t>
            </w:r>
          </w:p>
          <w:p w:rsidR="00B4251F" w:rsidRDefault="00B4251F" w:rsidP="00154A15">
            <w:pPr>
              <w:pStyle w:val="msolistparagraph0"/>
              <w:ind w:left="567"/>
              <w:rPr>
                <w:rFonts w:ascii="Arial" w:hAnsi="Arial" w:cs="Arial"/>
              </w:rPr>
            </w:pPr>
          </w:p>
          <w:p w:rsidR="00B4251F" w:rsidRDefault="00B4251F" w:rsidP="00D75BFB">
            <w:pPr>
              <w:pStyle w:val="msolistparagraph0"/>
              <w:tabs>
                <w:tab w:val="left" w:pos="993"/>
              </w:tabs>
              <w:ind w:left="567"/>
              <w:rPr>
                <w:rFonts w:ascii="Arial" w:hAnsi="Arial" w:cs="Arial"/>
              </w:rPr>
            </w:pPr>
            <w:r>
              <w:rPr>
                <w:rFonts w:ascii="Arial" w:hAnsi="Arial" w:cs="Arial"/>
              </w:rPr>
              <w:t>a)</w:t>
            </w:r>
            <w:r>
              <w:rPr>
                <w:rFonts w:ascii="Arial" w:hAnsi="Arial" w:cs="Arial"/>
              </w:rPr>
              <w:tab/>
            </w:r>
            <w:r w:rsidRPr="00B20EF9">
              <w:rPr>
                <w:rFonts w:ascii="Arial" w:hAnsi="Arial" w:cs="Arial"/>
                <w:b/>
              </w:rPr>
              <w:t>Agreement</w:t>
            </w:r>
            <w:r>
              <w:rPr>
                <w:rFonts w:ascii="Arial" w:hAnsi="Arial" w:cs="Arial"/>
              </w:rPr>
              <w:t xml:space="preserve"> - Both parties must agree to the contents of the contract, including the terms and conditions. The contract needs to be in clear unambiguous language and the agreement is finalised when both parties sign the contract. No contract is binding where there has not been agreement between both parties.</w:t>
            </w:r>
          </w:p>
          <w:p w:rsidR="00B4251F" w:rsidRDefault="00B4251F" w:rsidP="00D75BFB">
            <w:pPr>
              <w:pStyle w:val="msolistparagraph0"/>
              <w:tabs>
                <w:tab w:val="left" w:pos="993"/>
              </w:tabs>
              <w:ind w:left="567"/>
              <w:rPr>
                <w:rFonts w:ascii="Arial" w:hAnsi="Arial" w:cs="Arial"/>
              </w:rPr>
            </w:pPr>
          </w:p>
          <w:p w:rsidR="00B4251F" w:rsidRDefault="00B4251F" w:rsidP="00D75BFB">
            <w:pPr>
              <w:pStyle w:val="msolistparagraph0"/>
              <w:tabs>
                <w:tab w:val="left" w:pos="993"/>
              </w:tabs>
              <w:ind w:left="567"/>
              <w:rPr>
                <w:rFonts w:ascii="Arial" w:hAnsi="Arial" w:cs="Arial"/>
              </w:rPr>
            </w:pPr>
            <w:r>
              <w:rPr>
                <w:rFonts w:ascii="Arial" w:hAnsi="Arial" w:cs="Arial"/>
              </w:rPr>
              <w:t>b)</w:t>
            </w:r>
            <w:r>
              <w:rPr>
                <w:rFonts w:ascii="Arial" w:hAnsi="Arial" w:cs="Arial"/>
              </w:rPr>
              <w:tab/>
            </w:r>
            <w:r w:rsidRPr="00B20EF9">
              <w:rPr>
                <w:rFonts w:ascii="Arial" w:hAnsi="Arial" w:cs="Arial"/>
                <w:b/>
              </w:rPr>
              <w:t>Lawful Subject Matter</w:t>
            </w:r>
            <w:r>
              <w:rPr>
                <w:rFonts w:ascii="Arial" w:hAnsi="Arial" w:cs="Arial"/>
              </w:rPr>
              <w:t xml:space="preserve"> - All contracts must comply with the state laws and public policies for the regions to which they apply. No contract should contravene the rule of law. For example contracts may not include fraud, arms, collusion, gambling and speculation. In construction it is unlikely that any of these would be acceptable however there will be other cases where these contracts are acceptable. For example a government contract to supply arms to a foreign country may be legal under UK and international law.</w:t>
            </w:r>
          </w:p>
          <w:p w:rsidR="00B4251F" w:rsidRDefault="00B4251F" w:rsidP="00D75BFB">
            <w:pPr>
              <w:pStyle w:val="msolistparagraph0"/>
              <w:tabs>
                <w:tab w:val="left" w:pos="993"/>
              </w:tabs>
              <w:ind w:left="567"/>
              <w:rPr>
                <w:rFonts w:ascii="Arial" w:hAnsi="Arial" w:cs="Arial"/>
              </w:rPr>
            </w:pPr>
          </w:p>
          <w:p w:rsidR="00B4251F" w:rsidRDefault="00B4251F" w:rsidP="00D75BFB">
            <w:pPr>
              <w:pStyle w:val="msolistparagraph0"/>
              <w:tabs>
                <w:tab w:val="left" w:pos="993"/>
              </w:tabs>
              <w:ind w:left="567"/>
              <w:rPr>
                <w:rFonts w:ascii="Arial" w:hAnsi="Arial" w:cs="Arial"/>
              </w:rPr>
            </w:pPr>
            <w:r>
              <w:rPr>
                <w:rFonts w:ascii="Arial" w:hAnsi="Arial" w:cs="Arial"/>
              </w:rPr>
              <w:t>c)</w:t>
            </w:r>
            <w:r>
              <w:rPr>
                <w:rFonts w:ascii="Arial" w:hAnsi="Arial" w:cs="Arial"/>
              </w:rPr>
              <w:tab/>
            </w:r>
            <w:r w:rsidRPr="00B20EF9">
              <w:rPr>
                <w:rFonts w:ascii="Arial" w:hAnsi="Arial" w:cs="Arial"/>
                <w:b/>
              </w:rPr>
              <w:t>Valid Consideration</w:t>
            </w:r>
            <w:r>
              <w:rPr>
                <w:rFonts w:ascii="Arial" w:hAnsi="Arial" w:cs="Arial"/>
              </w:rPr>
              <w:t xml:space="preserve"> - Consideration means honouring reciprocal actions by all parties who have signed a contract. Considerations have to be real, valid and of value for a contract to be legal. By law all considerations are binding and given equal weight, whether or not the contract is fair. Acts of God, unilateral promises and impossible promises are not enforceable by the law as they are not viewed as 'real consideration'. All considerations have to be stated within the contract in unambiguous terms and not implied. Poorly written contracts can often lead to disputes when each party has different assumptions as to what is being delivered.</w:t>
            </w:r>
          </w:p>
          <w:p w:rsidR="00B4251F" w:rsidRDefault="00B4251F" w:rsidP="00D75BFB">
            <w:pPr>
              <w:pStyle w:val="msolistparagraph0"/>
              <w:tabs>
                <w:tab w:val="left" w:pos="993"/>
              </w:tabs>
              <w:ind w:left="567"/>
              <w:rPr>
                <w:rFonts w:ascii="Arial" w:hAnsi="Arial" w:cs="Arial"/>
              </w:rPr>
            </w:pPr>
          </w:p>
          <w:p w:rsidR="00B4251F" w:rsidRPr="003D762B" w:rsidRDefault="00B4251F" w:rsidP="00D75BFB">
            <w:pPr>
              <w:pStyle w:val="msolistparagraph0"/>
              <w:tabs>
                <w:tab w:val="left" w:pos="993"/>
              </w:tabs>
              <w:ind w:left="567"/>
              <w:rPr>
                <w:rFonts w:ascii="Arial" w:hAnsi="Arial" w:cs="Arial"/>
              </w:rPr>
            </w:pPr>
            <w:r>
              <w:rPr>
                <w:rFonts w:ascii="Arial" w:hAnsi="Arial" w:cs="Arial"/>
              </w:rPr>
              <w:t>d)</w:t>
            </w:r>
            <w:r>
              <w:rPr>
                <w:rFonts w:ascii="Arial" w:hAnsi="Arial" w:cs="Arial"/>
              </w:rPr>
              <w:tab/>
            </w:r>
            <w:r w:rsidRPr="00B20EF9">
              <w:rPr>
                <w:rFonts w:ascii="Arial" w:hAnsi="Arial" w:cs="Arial"/>
                <w:b/>
              </w:rPr>
              <w:t>Competent Parties</w:t>
            </w:r>
            <w:r>
              <w:rPr>
                <w:rFonts w:ascii="Arial" w:hAnsi="Arial" w:cs="Arial"/>
              </w:rPr>
              <w:t xml:space="preserve"> - Only persons of sound mind, not minors or under the influence of drink or drugs can sign contracts. Courts can employ various tests to determine the mental capacity of a defendant and will take in to account factors such as whether one party was aware that another party was drunk when signing. </w:t>
            </w:r>
          </w:p>
          <w:p w:rsidR="00B4251F" w:rsidRPr="000B474E" w:rsidRDefault="00B4251F" w:rsidP="003D762B">
            <w:pPr>
              <w:pStyle w:val="msolistparagraph0"/>
              <w:tabs>
                <w:tab w:val="left" w:pos="871"/>
              </w:tabs>
              <w:ind w:left="567"/>
              <w:rPr>
                <w:rFonts w:ascii="Arial" w:hAnsi="Arial" w:cs="Arial"/>
              </w:rPr>
            </w:pPr>
            <w:r>
              <w:rPr>
                <w:rFonts w:ascii="Arial" w:hAnsi="Arial" w:cs="Arial"/>
              </w:rPr>
              <w:t>Compensation may be obtained if a company providing services turns out to be incompetent, however cancellation of a contract with a public corporation does not necessarily warrant any compensation to be paid as a result of incompetence.</w:t>
            </w:r>
          </w:p>
          <w:p w:rsidR="00B4251F" w:rsidRPr="000B474E" w:rsidRDefault="00B4251F" w:rsidP="00570F0C">
            <w:pPr>
              <w:spacing w:after="0" w:line="240" w:lineRule="auto"/>
              <w:ind w:left="567"/>
              <w:rPr>
                <w:rFonts w:ascii="Arial" w:hAnsi="Arial" w:cs="Arial"/>
                <w:lang w:eastAsia="en-GB"/>
              </w:rPr>
            </w:pPr>
          </w:p>
          <w:p w:rsidR="00B4251F" w:rsidRPr="000B474E" w:rsidRDefault="00B4251F" w:rsidP="0001713F">
            <w:pPr>
              <w:numPr>
                <w:ilvl w:val="0"/>
                <w:numId w:val="2"/>
              </w:numPr>
              <w:autoSpaceDE w:val="0"/>
              <w:autoSpaceDN w:val="0"/>
              <w:adjustRightInd w:val="0"/>
              <w:spacing w:after="0" w:line="240" w:lineRule="auto"/>
              <w:rPr>
                <w:rFonts w:ascii="Arial" w:hAnsi="Arial" w:cs="Arial"/>
                <w:b/>
              </w:rPr>
            </w:pPr>
            <w:r w:rsidRPr="0001713F">
              <w:rPr>
                <w:rFonts w:ascii="Arial" w:hAnsi="Arial" w:cs="Arial"/>
                <w:b/>
                <w:lang w:eastAsia="en-GB"/>
              </w:rPr>
              <w:t>What are the</w:t>
            </w:r>
            <w:r>
              <w:rPr>
                <w:rFonts w:ascii="Arial" w:hAnsi="Arial" w:cs="Arial"/>
                <w:b/>
                <w:lang w:eastAsia="en-GB"/>
              </w:rPr>
              <w:t xml:space="preserve"> </w:t>
            </w:r>
            <w:r w:rsidRPr="0001713F">
              <w:rPr>
                <w:rFonts w:ascii="Arial" w:hAnsi="Arial" w:cs="Arial"/>
                <w:b/>
                <w:lang w:eastAsia="en-GB"/>
              </w:rPr>
              <w:t>advantages and disadvantages of a lump sum contract?</w:t>
            </w:r>
          </w:p>
          <w:p w:rsidR="00B4251F" w:rsidRPr="000B474E" w:rsidRDefault="00B4251F" w:rsidP="00543428">
            <w:pPr>
              <w:autoSpaceDE w:val="0"/>
              <w:autoSpaceDN w:val="0"/>
              <w:adjustRightInd w:val="0"/>
              <w:spacing w:after="0" w:line="240" w:lineRule="auto"/>
              <w:ind w:left="540"/>
              <w:rPr>
                <w:rFonts w:ascii="Arial" w:hAnsi="Arial" w:cs="Arial"/>
                <w:b/>
              </w:rPr>
            </w:pPr>
          </w:p>
          <w:p w:rsidR="00B4251F" w:rsidRDefault="00B4251F" w:rsidP="003D762B">
            <w:pPr>
              <w:spacing w:after="0" w:line="240" w:lineRule="auto"/>
              <w:ind w:left="567"/>
              <w:rPr>
                <w:rFonts w:ascii="Arial" w:hAnsi="Arial" w:cs="Arial"/>
                <w:lang w:eastAsia="en-GB"/>
              </w:rPr>
            </w:pPr>
            <w:r>
              <w:rPr>
                <w:rFonts w:ascii="Arial" w:hAnsi="Arial" w:cs="Arial"/>
                <w:lang w:eastAsia="en-GB"/>
              </w:rPr>
              <w:t>The advantages of a lump sum contract are that typically they will be arrived at following bidding such that all bidding parties are  providing comparable quotations. There is less likely be surprises for the client as the agreed price should be the total with no scope for variations due to unforeseen items, such as difficult below ground strata or delays leading to programme over-run The contractor will agree to deliver the whole project for this price and so the client will be able to arrange funding in advance and know that he will not go over budget. In this way the contractor is carrying the risk. Another advantage to the client is that there is no benefit of the contractor artificially escalating the costs in an attempt to receive additional payments, which can be the case with some negotiated contracts. An additional benefit to both parties is that as all costs have been agreed, the contractor will make every effort to finish as early as possible to keep his costs down.</w:t>
            </w:r>
          </w:p>
          <w:p w:rsidR="00B4251F" w:rsidRDefault="00B4251F" w:rsidP="003D762B">
            <w:pPr>
              <w:spacing w:after="0" w:line="240" w:lineRule="auto"/>
              <w:ind w:left="567"/>
              <w:rPr>
                <w:rFonts w:ascii="Arial" w:hAnsi="Arial" w:cs="Arial"/>
                <w:lang w:eastAsia="en-GB"/>
              </w:rPr>
            </w:pPr>
          </w:p>
          <w:p w:rsidR="00B4251F" w:rsidRPr="003D762B" w:rsidRDefault="00B4251F" w:rsidP="003D762B">
            <w:pPr>
              <w:spacing w:after="0" w:line="240" w:lineRule="auto"/>
              <w:ind w:left="567"/>
              <w:rPr>
                <w:rFonts w:ascii="Arial" w:hAnsi="Arial" w:cs="Arial"/>
                <w:lang w:eastAsia="en-GB"/>
              </w:rPr>
            </w:pPr>
            <w:r>
              <w:rPr>
                <w:rFonts w:ascii="Arial" w:hAnsi="Arial" w:cs="Arial"/>
                <w:lang w:eastAsia="en-GB"/>
              </w:rPr>
              <w:t>The main disadvantage for the client is that as the contractor is carrying the risk, the price will be inflated to protect the contractor if costs escalate for unforeseen reasons. This means that the client will not necessarily get as good value for money. The client of course may still prefer this option due to the benefits detailed above.</w:t>
            </w:r>
          </w:p>
          <w:p w:rsidR="00B4251F" w:rsidRPr="003D762B" w:rsidRDefault="00B4251F" w:rsidP="003D762B">
            <w:pPr>
              <w:spacing w:after="0" w:line="240" w:lineRule="auto"/>
              <w:rPr>
                <w:sz w:val="24"/>
                <w:szCs w:val="24"/>
                <w:lang w:eastAsia="en-GB"/>
              </w:rPr>
            </w:pPr>
          </w:p>
          <w:p w:rsidR="00B4251F" w:rsidRPr="000B474E" w:rsidRDefault="00B4251F" w:rsidP="00CA2563">
            <w:pPr>
              <w:numPr>
                <w:ilvl w:val="0"/>
                <w:numId w:val="2"/>
              </w:numPr>
              <w:spacing w:after="0" w:line="240" w:lineRule="auto"/>
              <w:rPr>
                <w:rFonts w:ascii="Arial" w:hAnsi="Arial" w:cs="Arial"/>
                <w:b/>
                <w:lang w:eastAsia="en-GB"/>
              </w:rPr>
            </w:pPr>
            <w:r w:rsidRPr="0001713F">
              <w:rPr>
                <w:rFonts w:ascii="Arial" w:hAnsi="Arial" w:cs="Arial"/>
                <w:b/>
                <w:lang w:eastAsia="en-GB"/>
              </w:rPr>
              <w:t>What is a cost plus percentage of cost contract?</w:t>
            </w:r>
          </w:p>
          <w:p w:rsidR="00B4251F" w:rsidRDefault="00B4251F" w:rsidP="00D40FB5">
            <w:pPr>
              <w:pStyle w:val="msolistparagraph0"/>
              <w:tabs>
                <w:tab w:val="left" w:pos="871"/>
              </w:tabs>
              <w:ind w:left="567"/>
              <w:rPr>
                <w:rFonts w:ascii="Arial" w:hAnsi="Arial" w:cs="Arial"/>
              </w:rPr>
            </w:pPr>
          </w:p>
          <w:p w:rsidR="00B4251F" w:rsidRDefault="00B4251F" w:rsidP="00CA2563">
            <w:pPr>
              <w:pStyle w:val="msolistparagraph0"/>
              <w:tabs>
                <w:tab w:val="left" w:pos="871"/>
              </w:tabs>
              <w:ind w:left="567"/>
              <w:rPr>
                <w:rFonts w:ascii="Arial" w:hAnsi="Arial" w:cs="Arial"/>
              </w:rPr>
            </w:pPr>
            <w:r>
              <w:rPr>
                <w:rFonts w:ascii="Arial" w:hAnsi="Arial" w:cs="Arial"/>
              </w:rPr>
              <w:t>This is a negotiated contract whereby payment to a contractor will be agreed to include an additional amount, expressed as a percentage which will be paid to cover a contractor's overheads. This means that as a project proceeds, a contractor will not have to meet all of the costs for materials and labour in advance, as the client will meet these costs. This helps to reduce risk to the contractor and also allows the client to spread their payments over a longer period. Payments relate to cost, and therefore to the speed with which a project is proceeding. The client will therefore need to see detailed accounts to determine amounts due.</w:t>
            </w:r>
          </w:p>
          <w:p w:rsidR="00B4251F" w:rsidRDefault="00B4251F" w:rsidP="00CA2563">
            <w:pPr>
              <w:pStyle w:val="msolistparagraph0"/>
              <w:tabs>
                <w:tab w:val="left" w:pos="871"/>
              </w:tabs>
              <w:ind w:left="567"/>
              <w:rPr>
                <w:rFonts w:ascii="Arial" w:hAnsi="Arial" w:cs="Arial"/>
              </w:rPr>
            </w:pPr>
          </w:p>
          <w:p w:rsidR="00B4251F" w:rsidRPr="000B474E" w:rsidRDefault="00B4251F" w:rsidP="00D40FB5">
            <w:pPr>
              <w:pStyle w:val="msolistparagraph0"/>
              <w:tabs>
                <w:tab w:val="left" w:pos="871"/>
              </w:tabs>
              <w:ind w:left="567"/>
              <w:rPr>
                <w:rFonts w:ascii="Arial" w:hAnsi="Arial" w:cs="Arial"/>
              </w:rPr>
            </w:pPr>
          </w:p>
          <w:p w:rsidR="00B4251F" w:rsidRPr="000B474E" w:rsidRDefault="00B4251F" w:rsidP="003D762B">
            <w:pPr>
              <w:numPr>
                <w:ilvl w:val="0"/>
                <w:numId w:val="2"/>
              </w:numPr>
              <w:spacing w:after="0" w:line="240" w:lineRule="auto"/>
              <w:rPr>
                <w:rFonts w:ascii="Arial" w:hAnsi="Arial" w:cs="Arial"/>
                <w:b/>
                <w:lang w:eastAsia="en-GB"/>
              </w:rPr>
            </w:pPr>
            <w:r w:rsidRPr="0001713F">
              <w:rPr>
                <w:rFonts w:ascii="Arial" w:hAnsi="Arial" w:cs="Arial"/>
                <w:b/>
                <w:lang w:eastAsia="en-GB"/>
              </w:rPr>
              <w:t>How will you select the type of contract for a construction work?</w:t>
            </w:r>
          </w:p>
          <w:p w:rsidR="00B4251F" w:rsidRDefault="00B4251F" w:rsidP="003D762B">
            <w:pPr>
              <w:pStyle w:val="msolistparagraph0"/>
              <w:tabs>
                <w:tab w:val="left" w:pos="871"/>
              </w:tabs>
              <w:ind w:left="567"/>
              <w:rPr>
                <w:rFonts w:ascii="Arial" w:hAnsi="Arial" w:cs="Arial"/>
              </w:rPr>
            </w:pPr>
          </w:p>
          <w:p w:rsidR="00B4251F" w:rsidRDefault="00B4251F" w:rsidP="003D762B">
            <w:pPr>
              <w:pStyle w:val="msolistparagraph0"/>
              <w:tabs>
                <w:tab w:val="left" w:pos="871"/>
              </w:tabs>
              <w:ind w:left="567"/>
              <w:rPr>
                <w:rFonts w:ascii="Arial" w:hAnsi="Arial" w:cs="Arial"/>
              </w:rPr>
            </w:pPr>
            <w:r>
              <w:rPr>
                <w:rFonts w:ascii="Arial" w:hAnsi="Arial" w:cs="Arial"/>
              </w:rPr>
              <w:t>Typically it will be the client who will determine which type of contract they wish to propose when going to bid/tender stage. They will usually try to reduce risk to themselves whilst still achieving value for money. Often the contract type will be chosen that strikes the preferred balance between these 2 factors, with the knowledge that is available at the time. The more risk they accept the lower the bids will come in however should the unforeseen happen, and costs escalate then they may wish that another contract type had been adopted. Lump sum contracts will tend to take the risk away from the client but at a greater cost.</w:t>
            </w:r>
            <w:r>
              <w:rPr>
                <w:rFonts w:ascii="Arial" w:hAnsi="Arial" w:cs="Arial"/>
              </w:rPr>
              <w:br/>
              <w:t>In situations where only partial plans are available or for other reasons the scope can not be tied down, then a lump sum contract will not be possible as the contractor will not know the amount of work that they are taking on. In this case a negotiated contract will be preferred.</w:t>
            </w:r>
          </w:p>
          <w:p w:rsidR="00B4251F" w:rsidRDefault="00B4251F" w:rsidP="003D762B">
            <w:pPr>
              <w:pStyle w:val="msolistparagraph0"/>
              <w:tabs>
                <w:tab w:val="left" w:pos="871"/>
              </w:tabs>
              <w:ind w:left="567"/>
              <w:rPr>
                <w:rFonts w:ascii="Arial" w:hAnsi="Arial" w:cs="Arial"/>
              </w:rPr>
            </w:pPr>
          </w:p>
          <w:p w:rsidR="00B4251F" w:rsidRPr="000B474E" w:rsidRDefault="00B4251F" w:rsidP="00CD5ED3">
            <w:pPr>
              <w:numPr>
                <w:ilvl w:val="0"/>
                <w:numId w:val="2"/>
              </w:numPr>
              <w:spacing w:after="0" w:line="240" w:lineRule="auto"/>
              <w:rPr>
                <w:rFonts w:ascii="Arial" w:hAnsi="Arial" w:cs="Arial"/>
                <w:b/>
                <w:lang w:eastAsia="en-GB"/>
              </w:rPr>
            </w:pPr>
            <w:r w:rsidRPr="0001713F">
              <w:rPr>
                <w:rFonts w:ascii="Arial" w:hAnsi="Arial" w:cs="Arial"/>
                <w:b/>
                <w:lang w:eastAsia="en-GB"/>
              </w:rPr>
              <w:t>What are insurance contracts?</w:t>
            </w:r>
          </w:p>
          <w:p w:rsidR="00B4251F" w:rsidRDefault="00B4251F" w:rsidP="00CD5ED3">
            <w:pPr>
              <w:pStyle w:val="msolistparagraph0"/>
              <w:tabs>
                <w:tab w:val="left" w:pos="871"/>
              </w:tabs>
              <w:ind w:left="567"/>
              <w:rPr>
                <w:rFonts w:ascii="Arial" w:hAnsi="Arial" w:cs="Arial"/>
              </w:rPr>
            </w:pPr>
          </w:p>
          <w:p w:rsidR="00B4251F" w:rsidRDefault="00B4251F" w:rsidP="00CD5ED3">
            <w:pPr>
              <w:pStyle w:val="msolistparagraph0"/>
              <w:tabs>
                <w:tab w:val="left" w:pos="871"/>
              </w:tabs>
              <w:ind w:left="567"/>
              <w:rPr>
                <w:rFonts w:ascii="Arial" w:hAnsi="Arial" w:cs="Arial"/>
              </w:rPr>
            </w:pPr>
            <w:r>
              <w:rPr>
                <w:rFonts w:ascii="Arial" w:hAnsi="Arial" w:cs="Arial"/>
              </w:rPr>
              <w:t>This is a contract that covers all risks normally associated with a construction project. It will tend to be issued under joint names of the contractor and the client. It can protect against the cost of unforeseen loss or damages to building works, machinery movement, public liability, tools, plant (owned), plant (hired), business interruption and equipment erection &amp; workers compensation. The contract will not cover liabilities due to negligence or oversight and claims can not exceed costs of damages or loss.</w:t>
            </w:r>
          </w:p>
          <w:p w:rsidR="00B4251F" w:rsidRDefault="00B4251F" w:rsidP="003D762B">
            <w:pPr>
              <w:pStyle w:val="msolistparagraph0"/>
              <w:tabs>
                <w:tab w:val="left" w:pos="871"/>
              </w:tabs>
              <w:ind w:left="567"/>
              <w:rPr>
                <w:rFonts w:ascii="Arial" w:hAnsi="Arial" w:cs="Arial"/>
              </w:rPr>
            </w:pPr>
          </w:p>
          <w:p w:rsidR="00B4251F" w:rsidRDefault="00B4251F" w:rsidP="007572E3">
            <w:pPr>
              <w:spacing w:after="0" w:line="240" w:lineRule="auto"/>
              <w:ind w:left="540"/>
              <w:rPr>
                <w:rFonts w:ascii="Arial" w:hAnsi="Arial" w:cs="Arial"/>
                <w:b/>
              </w:rPr>
            </w:pPr>
          </w:p>
          <w:p w:rsidR="00B4251F" w:rsidRPr="000B474E" w:rsidRDefault="00B4251F" w:rsidP="000B474E">
            <w:pPr>
              <w:rPr>
                <w:rFonts w:ascii="Arial" w:hAnsi="Arial" w:cs="Arial"/>
                <w:b/>
              </w:rPr>
            </w:pPr>
            <w:r w:rsidRPr="000B474E">
              <w:rPr>
                <w:rFonts w:ascii="Arial" w:hAnsi="Arial" w:cs="Arial"/>
                <w:b/>
              </w:rPr>
              <w:t>SECTION 2</w:t>
            </w:r>
          </w:p>
          <w:p w:rsidR="00B4251F" w:rsidRPr="002E4EFF" w:rsidRDefault="00B4251F" w:rsidP="002E4EFF">
            <w:pPr>
              <w:ind w:left="540"/>
              <w:rPr>
                <w:rFonts w:ascii="Arial" w:hAnsi="Arial" w:cs="Arial"/>
                <w:b/>
              </w:rPr>
            </w:pPr>
            <w:r w:rsidRPr="0001713F">
              <w:rPr>
                <w:rFonts w:ascii="Arial" w:hAnsi="Arial" w:cs="Arial"/>
                <w:b/>
              </w:rPr>
              <w:t>"A particular type of contract is normally suitable for a particular situation."</w:t>
            </w:r>
            <w:r>
              <w:rPr>
                <w:rFonts w:ascii="Arial" w:hAnsi="Arial" w:cs="Arial"/>
                <w:b/>
              </w:rPr>
              <w:t xml:space="preserve"> </w:t>
            </w:r>
            <w:r w:rsidRPr="002E4EFF">
              <w:rPr>
                <w:rFonts w:ascii="Arial" w:hAnsi="Arial" w:cs="Arial"/>
                <w:b/>
              </w:rPr>
              <w:t>comment</w:t>
            </w:r>
            <w:r>
              <w:rPr>
                <w:rFonts w:ascii="Arial" w:hAnsi="Arial" w:cs="Arial"/>
                <w:b/>
              </w:rPr>
              <w:t xml:space="preserve"> </w:t>
            </w:r>
            <w:r w:rsidRPr="002E4EFF">
              <w:rPr>
                <w:rFonts w:ascii="Arial" w:hAnsi="Arial" w:cs="Arial"/>
                <w:b/>
              </w:rPr>
              <w:t>and describe with suitable examples.</w:t>
            </w:r>
          </w:p>
          <w:p w:rsidR="00B4251F" w:rsidRDefault="00B4251F" w:rsidP="002E4EFF">
            <w:pPr>
              <w:pStyle w:val="msolistparagraph0"/>
              <w:tabs>
                <w:tab w:val="left" w:pos="871"/>
              </w:tabs>
              <w:ind w:left="567"/>
              <w:rPr>
                <w:rFonts w:ascii="Arial" w:hAnsi="Arial" w:cs="Arial"/>
              </w:rPr>
            </w:pPr>
            <w:r>
              <w:rPr>
                <w:rFonts w:ascii="Arial" w:hAnsi="Arial" w:cs="Arial"/>
              </w:rPr>
              <w:t>Particular contracts will be suitable for particular situations. For example if a client wishes to construct an office block for which they have already had architectural and structural plans drawn up, and they have also had site investigations carried out giving ground conditions, then they may wish to go for a lump sum contract. They may feel that the risk of costs escalating is small and they can go to market with a tightly defined brief. Prices that come in from prospective contractors can be compared, like for like, and a preferred contractor selected. The contractor will then be bound by the agreed costs which the client will know in advance.</w:t>
            </w:r>
          </w:p>
          <w:p w:rsidR="00B4251F" w:rsidRDefault="00B4251F" w:rsidP="002E4EFF">
            <w:pPr>
              <w:pStyle w:val="msolistparagraph0"/>
              <w:tabs>
                <w:tab w:val="left" w:pos="871"/>
              </w:tabs>
              <w:ind w:left="567"/>
              <w:rPr>
                <w:rFonts w:ascii="Arial" w:hAnsi="Arial" w:cs="Arial"/>
              </w:rPr>
            </w:pPr>
            <w:r>
              <w:rPr>
                <w:rFonts w:ascii="Arial" w:hAnsi="Arial" w:cs="Arial"/>
              </w:rPr>
              <w:t>In  a situation whereby the full scope is less easy to define then a negotiated contract may be preferred. If for example a client is to bid to build a series of electricity pylons over a several mile stretch then there may be many uncertainties when bidding the contract. Ground conditions may be unknown making if difficult to know the foundation types required, the terrain may be unknown which would determine the number and height of the pylons, wind conditions relating to terrain may be unknown which will determine the type of pylons and size of structural members. In this case a prospective contractor may bid for the work however they would want a negotiated contract whereby their costs would be met as the project progresses with a percentage uplift which would form their profit. This way the client is carrying the risk of uncertainty such as deep expensive piled solutions, and the contractor can enter into agreement with the knowledge that unexpected conditions will not cost them, or worse still, but them out of business. As the design develops and the structures are modelled within their environments the client would meet any additional costs. The client would therefore have to use previous experience to determine anticipated maximum costs before embarking on the project or have protection from a suitable backer, such as government, before signing up to any legally binding agreements.</w:t>
            </w:r>
          </w:p>
          <w:p w:rsidR="00B4251F" w:rsidRDefault="00B4251F" w:rsidP="002E4EFF">
            <w:pPr>
              <w:pStyle w:val="msolistparagraph0"/>
              <w:tabs>
                <w:tab w:val="left" w:pos="871"/>
              </w:tabs>
              <w:ind w:left="567"/>
              <w:rPr>
                <w:rFonts w:ascii="Arial" w:hAnsi="Arial" w:cs="Arial"/>
              </w:rPr>
            </w:pPr>
            <w:r>
              <w:rPr>
                <w:rFonts w:ascii="Arial" w:hAnsi="Arial" w:cs="Arial"/>
              </w:rPr>
              <w:t>The specific negotiated contract type adopted would be considered by the client at the outset to try and minimise risk and costs.</w:t>
            </w:r>
          </w:p>
          <w:p w:rsidR="00B4251F" w:rsidRPr="000B474E" w:rsidRDefault="00B4251F" w:rsidP="0001713F">
            <w:pPr>
              <w:ind w:left="540"/>
              <w:rPr>
                <w:b/>
                <w:lang w:val="en-US"/>
              </w:rPr>
            </w:pPr>
          </w:p>
        </w:tc>
      </w:tr>
      <w:tr w:rsidR="00B4251F" w:rsidRPr="005E0467" w:rsidTr="005E0467">
        <w:tc>
          <w:tcPr>
            <w:tcW w:w="9242" w:type="dxa"/>
          </w:tcPr>
          <w:p w:rsidR="00B4251F" w:rsidRDefault="00B4251F" w:rsidP="007323FB">
            <w:pPr>
              <w:rPr>
                <w:rFonts w:ascii="Arial" w:hAnsi="Arial" w:cs="Arial"/>
                <w:b/>
              </w:rPr>
            </w:pPr>
          </w:p>
        </w:tc>
      </w:tr>
    </w:tbl>
    <w:p w:rsidR="00B4251F" w:rsidRPr="00B0415E" w:rsidRDefault="00B4251F" w:rsidP="00A851DA">
      <w:pPr>
        <w:autoSpaceDE w:val="0"/>
        <w:autoSpaceDN w:val="0"/>
        <w:adjustRightInd w:val="0"/>
        <w:spacing w:after="0" w:line="240" w:lineRule="auto"/>
        <w:rPr>
          <w:rFonts w:cs="CalvertMT-Bold"/>
          <w:b/>
          <w:bCs/>
          <w:color w:val="002060"/>
          <w:sz w:val="28"/>
          <w:lang w:val="en-US"/>
        </w:rPr>
      </w:pPr>
    </w:p>
    <w:p w:rsidR="00B4251F" w:rsidRPr="00B0415E" w:rsidRDefault="00B4251F"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4251F" w:rsidRPr="00B0415E" w:rsidRDefault="00B4251F" w:rsidP="00A851DA">
      <w:pPr>
        <w:autoSpaceDE w:val="0"/>
        <w:autoSpaceDN w:val="0"/>
        <w:adjustRightInd w:val="0"/>
        <w:spacing w:after="0" w:line="240" w:lineRule="auto"/>
        <w:rPr>
          <w:rFonts w:cs="CalvertMT-Bold"/>
          <w:b/>
          <w:bCs/>
          <w:color w:val="001AE6"/>
          <w:lang w:val="en-US"/>
        </w:rPr>
      </w:pPr>
    </w:p>
    <w:p w:rsidR="00B4251F" w:rsidRPr="00B0415E" w:rsidRDefault="00B4251F"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4251F" w:rsidRPr="00B0415E" w:rsidRDefault="00B4251F" w:rsidP="00A851DA">
      <w:pPr>
        <w:autoSpaceDE w:val="0"/>
        <w:autoSpaceDN w:val="0"/>
        <w:adjustRightInd w:val="0"/>
        <w:spacing w:after="0" w:line="240" w:lineRule="auto"/>
        <w:rPr>
          <w:rFonts w:cs="Bliss-Regular"/>
          <w:color w:val="000000"/>
          <w:lang w:val="en-US"/>
        </w:rPr>
      </w:pPr>
    </w:p>
    <w:p w:rsidR="00B4251F" w:rsidRPr="00B0415E" w:rsidRDefault="00B4251F" w:rsidP="00A851DA">
      <w:pPr>
        <w:autoSpaceDE w:val="0"/>
        <w:autoSpaceDN w:val="0"/>
        <w:adjustRightInd w:val="0"/>
        <w:spacing w:after="0" w:line="240" w:lineRule="auto"/>
        <w:rPr>
          <w:rFonts w:cs="Bliss-Regular"/>
          <w:color w:val="000000"/>
          <w:lang w:val="en-US"/>
        </w:rPr>
      </w:pPr>
    </w:p>
    <w:p w:rsidR="00B4251F" w:rsidRPr="00B0415E" w:rsidRDefault="00B4251F"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B4251F" w:rsidRPr="005E0467" w:rsidTr="005E0467">
        <w:tc>
          <w:tcPr>
            <w:tcW w:w="2310" w:type="dxa"/>
            <w:shd w:val="clear" w:color="auto" w:fill="D9D9D9"/>
          </w:tcPr>
          <w:p w:rsidR="00B4251F" w:rsidRPr="005E0467" w:rsidRDefault="00B4251F"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B4251F" w:rsidRPr="005E0467" w:rsidRDefault="00B4251F"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B4251F" w:rsidRPr="005E0467" w:rsidRDefault="00B4251F"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B4251F" w:rsidRPr="005E0467" w:rsidRDefault="00B4251F" w:rsidP="005E0467">
            <w:pPr>
              <w:spacing w:after="0" w:line="240" w:lineRule="auto"/>
              <w:rPr>
                <w:rFonts w:cs="Bliss-Regular"/>
                <w:color w:val="000000"/>
                <w:lang w:val="en-US"/>
              </w:rPr>
            </w:pPr>
            <w:r>
              <w:rPr>
                <w:rFonts w:cs="Bliss-Regular"/>
                <w:color w:val="000000"/>
                <w:lang w:val="en-US"/>
              </w:rPr>
              <w:t>20.11.15</w:t>
            </w:r>
          </w:p>
        </w:tc>
      </w:tr>
    </w:tbl>
    <w:p w:rsidR="00B4251F" w:rsidRPr="00B0415E" w:rsidRDefault="00B4251F" w:rsidP="00A851DA">
      <w:pPr>
        <w:rPr>
          <w:rFonts w:cs="Bliss-Regular"/>
          <w:color w:val="000000"/>
          <w:lang w:val="en-US"/>
        </w:rPr>
      </w:pPr>
    </w:p>
    <w:p w:rsidR="00B4251F" w:rsidRPr="00B0415E" w:rsidRDefault="00B4251F" w:rsidP="00A851DA">
      <w:pPr>
        <w:rPr>
          <w:rFonts w:cs="Bliss-Regular"/>
          <w:color w:val="000000"/>
          <w:lang w:val="en-US"/>
        </w:rPr>
      </w:pPr>
    </w:p>
    <w:p w:rsidR="00B4251F" w:rsidRPr="00B0415E" w:rsidRDefault="00B4251F"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B4251F" w:rsidRPr="005E0467" w:rsidTr="005E0467">
        <w:trPr>
          <w:trHeight w:val="249"/>
        </w:trPr>
        <w:tc>
          <w:tcPr>
            <w:tcW w:w="4621" w:type="dxa"/>
            <w:shd w:val="clear" w:color="auto" w:fill="D9D9D9"/>
          </w:tcPr>
          <w:p w:rsidR="00B4251F" w:rsidRPr="005E0467" w:rsidRDefault="00B4251F" w:rsidP="005E0467">
            <w:pPr>
              <w:spacing w:after="0" w:line="240" w:lineRule="auto"/>
              <w:rPr>
                <w:b/>
                <w:color w:val="002060"/>
                <w:lang w:val="en-US"/>
              </w:rPr>
            </w:pPr>
            <w:r w:rsidRPr="005E0467">
              <w:rPr>
                <w:b/>
                <w:color w:val="002060"/>
                <w:lang w:val="en-US"/>
              </w:rPr>
              <w:t>Total Marks</w:t>
            </w:r>
          </w:p>
        </w:tc>
        <w:tc>
          <w:tcPr>
            <w:tcW w:w="4621" w:type="dxa"/>
          </w:tcPr>
          <w:p w:rsidR="00B4251F" w:rsidRPr="005E0467" w:rsidRDefault="00B4251F" w:rsidP="005E0467">
            <w:pPr>
              <w:spacing w:after="0" w:line="240" w:lineRule="auto"/>
              <w:rPr>
                <w:szCs w:val="32"/>
                <w:lang w:val="en-US"/>
              </w:rPr>
            </w:pPr>
          </w:p>
        </w:tc>
      </w:tr>
      <w:tr w:rsidR="00B4251F" w:rsidRPr="005E0467" w:rsidTr="005E0467">
        <w:tc>
          <w:tcPr>
            <w:tcW w:w="4621" w:type="dxa"/>
            <w:shd w:val="clear" w:color="auto" w:fill="D9D9D9"/>
          </w:tcPr>
          <w:p w:rsidR="00B4251F" w:rsidRPr="005E0467" w:rsidRDefault="00B4251F" w:rsidP="005E0467">
            <w:pPr>
              <w:spacing w:after="0" w:line="240" w:lineRule="auto"/>
              <w:rPr>
                <w:b/>
                <w:color w:val="002060"/>
                <w:lang w:val="en-US"/>
              </w:rPr>
            </w:pPr>
            <w:r w:rsidRPr="005E0467">
              <w:rPr>
                <w:b/>
                <w:color w:val="002060"/>
                <w:lang w:val="en-US"/>
              </w:rPr>
              <w:t>Marks Obtained</w:t>
            </w:r>
          </w:p>
        </w:tc>
        <w:tc>
          <w:tcPr>
            <w:tcW w:w="4621" w:type="dxa"/>
          </w:tcPr>
          <w:p w:rsidR="00B4251F" w:rsidRPr="005E0467" w:rsidRDefault="00B4251F" w:rsidP="005E0467">
            <w:pPr>
              <w:spacing w:after="0" w:line="240" w:lineRule="auto"/>
              <w:rPr>
                <w:szCs w:val="32"/>
                <w:lang w:val="en-US"/>
              </w:rPr>
            </w:pPr>
          </w:p>
        </w:tc>
      </w:tr>
      <w:tr w:rsidR="00B4251F" w:rsidRPr="005E0467" w:rsidTr="005E0467">
        <w:tc>
          <w:tcPr>
            <w:tcW w:w="4621" w:type="dxa"/>
            <w:shd w:val="clear" w:color="auto" w:fill="D9D9D9"/>
          </w:tcPr>
          <w:p w:rsidR="00B4251F" w:rsidRPr="005E0467" w:rsidRDefault="00B4251F" w:rsidP="005E0467">
            <w:pPr>
              <w:spacing w:after="0" w:line="240" w:lineRule="auto"/>
              <w:rPr>
                <w:b/>
                <w:color w:val="002060"/>
                <w:lang w:val="en-US"/>
              </w:rPr>
            </w:pPr>
            <w:r w:rsidRPr="005E0467">
              <w:rPr>
                <w:b/>
                <w:color w:val="002060"/>
                <w:lang w:val="en-US"/>
              </w:rPr>
              <w:t>Percentage / Grade</w:t>
            </w:r>
          </w:p>
        </w:tc>
        <w:tc>
          <w:tcPr>
            <w:tcW w:w="4621" w:type="dxa"/>
          </w:tcPr>
          <w:p w:rsidR="00B4251F" w:rsidRPr="005E0467" w:rsidRDefault="00B4251F" w:rsidP="005E0467">
            <w:pPr>
              <w:spacing w:after="0" w:line="240" w:lineRule="auto"/>
              <w:rPr>
                <w:szCs w:val="32"/>
                <w:lang w:val="en-US"/>
              </w:rPr>
            </w:pPr>
          </w:p>
        </w:tc>
      </w:tr>
    </w:tbl>
    <w:p w:rsidR="00B4251F" w:rsidRDefault="00B4251F" w:rsidP="007823AB"/>
    <w:sectPr w:rsidR="00B4251F"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51F" w:rsidRDefault="00B4251F" w:rsidP="00CB4D0A">
      <w:pPr>
        <w:spacing w:after="0" w:line="240" w:lineRule="auto"/>
      </w:pPr>
      <w:r>
        <w:separator/>
      </w:r>
    </w:p>
  </w:endnote>
  <w:endnote w:type="continuationSeparator" w:id="0">
    <w:p w:rsidR="00B4251F" w:rsidRDefault="00B4251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51F" w:rsidRDefault="00B4251F" w:rsidP="00CB4D0A">
      <w:pPr>
        <w:spacing w:after="0" w:line="240" w:lineRule="auto"/>
      </w:pPr>
      <w:r>
        <w:separator/>
      </w:r>
    </w:p>
  </w:footnote>
  <w:footnote w:type="continuationSeparator" w:id="0">
    <w:p w:rsidR="00B4251F" w:rsidRDefault="00B4251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1F" w:rsidRDefault="00B4251F" w:rsidP="007323FB">
    <w:pPr>
      <w:pStyle w:val="Header"/>
      <w:ind w:left="6237"/>
    </w:pPr>
    <w:r>
      <w:t xml:space="preserve">Student Name: </w:t>
    </w:r>
    <w:r w:rsidRPr="007323FB">
      <w:rPr>
        <w:b/>
      </w:rPr>
      <w:t>Cornel Simons</w:t>
    </w:r>
  </w:p>
  <w:p w:rsidR="00B4251F" w:rsidRDefault="00B4251F" w:rsidP="007323FB">
    <w:pPr>
      <w:pStyle w:val="Header"/>
      <w:ind w:left="6237"/>
    </w:pPr>
    <w:r>
      <w:t xml:space="preserve">Student Number: </w:t>
    </w:r>
    <w:r w:rsidRPr="007323FB">
      <w:rPr>
        <w:b/>
      </w:rPr>
      <w:t>1311</w:t>
    </w:r>
  </w:p>
  <w:p w:rsidR="00B4251F" w:rsidRPr="00E309D2" w:rsidRDefault="00B4251F" w:rsidP="007323FB">
    <w:pPr>
      <w:pStyle w:val="Header"/>
      <w:ind w:left="6237"/>
      <w:rPr>
        <w:b/>
      </w:rPr>
    </w:pPr>
    <w:r>
      <w:t xml:space="preserve">Assignment Number: </w:t>
    </w:r>
    <w:r>
      <w:rPr>
        <w:b/>
      </w:rPr>
      <w:t>13</w:t>
    </w:r>
  </w:p>
  <w:p w:rsidR="00B4251F" w:rsidRDefault="00B4251F"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4</w:t>
    </w:r>
    <w:r w:rsidRPr="007323FB">
      <w:rPr>
        <w:b/>
      </w:rPr>
      <w:fldChar w:fldCharType="end"/>
    </w:r>
  </w:p>
  <w:p w:rsidR="00B4251F" w:rsidRDefault="00B4251F"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2257737"/>
    <w:multiLevelType w:val="hybridMultilevel"/>
    <w:tmpl w:val="827A0264"/>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nsid w:val="0357498A"/>
    <w:multiLevelType w:val="hybridMultilevel"/>
    <w:tmpl w:val="EAB0FAE4"/>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4">
    <w:nsid w:val="052223B1"/>
    <w:multiLevelType w:val="hybridMultilevel"/>
    <w:tmpl w:val="0CF8044A"/>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5">
    <w:nsid w:val="10C9210C"/>
    <w:multiLevelType w:val="hybridMultilevel"/>
    <w:tmpl w:val="F726040A"/>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6">
    <w:nsid w:val="16365A5F"/>
    <w:multiLevelType w:val="hybridMultilevel"/>
    <w:tmpl w:val="5F2A6A9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7">
    <w:nsid w:val="16B66B80"/>
    <w:multiLevelType w:val="hybridMultilevel"/>
    <w:tmpl w:val="B4D00150"/>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8">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nsid w:val="185D5BA8"/>
    <w:multiLevelType w:val="hybridMultilevel"/>
    <w:tmpl w:val="3FBC75C6"/>
    <w:lvl w:ilvl="0" w:tplc="F4646A52">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0">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1">
    <w:nsid w:val="1D1F524E"/>
    <w:multiLevelType w:val="hybridMultilevel"/>
    <w:tmpl w:val="71BE1DF2"/>
    <w:lvl w:ilvl="0" w:tplc="08090013">
      <w:start w:val="1"/>
      <w:numFmt w:val="upperRoman"/>
      <w:lvlText w:val="%1."/>
      <w:lvlJc w:val="right"/>
      <w:pPr>
        <w:tabs>
          <w:tab w:val="num" w:pos="1287"/>
        </w:tabs>
        <w:ind w:left="1287" w:hanging="18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2">
    <w:nsid w:val="23F934CF"/>
    <w:multiLevelType w:val="hybridMultilevel"/>
    <w:tmpl w:val="356E3B1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3">
    <w:nsid w:val="28B26715"/>
    <w:multiLevelType w:val="hybridMultilevel"/>
    <w:tmpl w:val="C48CA848"/>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4">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5">
    <w:nsid w:val="2B9E0014"/>
    <w:multiLevelType w:val="hybridMultilevel"/>
    <w:tmpl w:val="C49C2C92"/>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6">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7">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8">
    <w:nsid w:val="37724948"/>
    <w:multiLevelType w:val="hybridMultilevel"/>
    <w:tmpl w:val="AD3C4452"/>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9">
    <w:nsid w:val="37F97A39"/>
    <w:multiLevelType w:val="hybridMultilevel"/>
    <w:tmpl w:val="6ED2CB74"/>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A4886DAC">
      <w:start w:val="1"/>
      <w:numFmt w:val="lowerRoman"/>
      <w:lvlText w:val="%3)"/>
      <w:lvlJc w:val="left"/>
      <w:pPr>
        <w:tabs>
          <w:tab w:val="num" w:pos="2700"/>
        </w:tabs>
        <w:ind w:left="2700" w:hanging="720"/>
      </w:pPr>
      <w:rPr>
        <w:rFonts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1">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22">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3">
    <w:nsid w:val="41343040"/>
    <w:multiLevelType w:val="hybridMultilevel"/>
    <w:tmpl w:val="FC7E073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4">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5">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6">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9">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0">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1">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2">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3">
    <w:nsid w:val="6A562A63"/>
    <w:multiLevelType w:val="hybridMultilevel"/>
    <w:tmpl w:val="0522675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34">
    <w:nsid w:val="6DD01F1F"/>
    <w:multiLevelType w:val="hybridMultilevel"/>
    <w:tmpl w:val="5C243D76"/>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5">
    <w:nsid w:val="74251345"/>
    <w:multiLevelType w:val="hybridMultilevel"/>
    <w:tmpl w:val="CA00DFC8"/>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6">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7">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8">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9">
    <w:nsid w:val="7CBC029F"/>
    <w:multiLevelType w:val="hybridMultilevel"/>
    <w:tmpl w:val="2CAAC6B0"/>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40">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27"/>
  </w:num>
  <w:num w:numId="2">
    <w:abstractNumId w:val="19"/>
  </w:num>
  <w:num w:numId="3">
    <w:abstractNumId w:val="16"/>
  </w:num>
  <w:num w:numId="4">
    <w:abstractNumId w:val="8"/>
  </w:num>
  <w:num w:numId="5">
    <w:abstractNumId w:val="38"/>
  </w:num>
  <w:num w:numId="6">
    <w:abstractNumId w:val="30"/>
  </w:num>
  <w:num w:numId="7">
    <w:abstractNumId w:val="20"/>
  </w:num>
  <w:num w:numId="8">
    <w:abstractNumId w:val="0"/>
  </w:num>
  <w:num w:numId="9">
    <w:abstractNumId w:val="26"/>
  </w:num>
  <w:num w:numId="10">
    <w:abstractNumId w:val="10"/>
  </w:num>
  <w:num w:numId="11">
    <w:abstractNumId w:val="36"/>
  </w:num>
  <w:num w:numId="12">
    <w:abstractNumId w:val="21"/>
  </w:num>
  <w:num w:numId="13">
    <w:abstractNumId w:val="40"/>
  </w:num>
  <w:num w:numId="14">
    <w:abstractNumId w:val="32"/>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2"/>
  </w:num>
  <w:num w:numId="21">
    <w:abstractNumId w:val="25"/>
  </w:num>
  <w:num w:numId="22">
    <w:abstractNumId w:val="3"/>
  </w:num>
  <w:num w:numId="23">
    <w:abstractNumId w:val="37"/>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24"/>
  </w:num>
  <w:num w:numId="27">
    <w:abstractNumId w:val="12"/>
  </w:num>
  <w:num w:numId="28">
    <w:abstractNumId w:val="35"/>
  </w:num>
  <w:num w:numId="29">
    <w:abstractNumId w:val="5"/>
  </w:num>
  <w:num w:numId="30">
    <w:abstractNumId w:val="11"/>
  </w:num>
  <w:num w:numId="31">
    <w:abstractNumId w:val="9"/>
  </w:num>
  <w:num w:numId="32">
    <w:abstractNumId w:val="7"/>
  </w:num>
  <w:num w:numId="33">
    <w:abstractNumId w:val="33"/>
  </w:num>
  <w:num w:numId="34">
    <w:abstractNumId w:val="4"/>
  </w:num>
  <w:num w:numId="35">
    <w:abstractNumId w:val="39"/>
  </w:num>
  <w:num w:numId="36">
    <w:abstractNumId w:val="2"/>
  </w:num>
  <w:num w:numId="37">
    <w:abstractNumId w:val="23"/>
  </w:num>
  <w:num w:numId="38">
    <w:abstractNumId w:val="13"/>
  </w:num>
  <w:num w:numId="39">
    <w:abstractNumId w:val="18"/>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6"/>
  </w:num>
  <w:num w:numId="4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0781A"/>
    <w:rsid w:val="000158F9"/>
    <w:rsid w:val="0001713F"/>
    <w:rsid w:val="000202B0"/>
    <w:rsid w:val="0002778A"/>
    <w:rsid w:val="000325E2"/>
    <w:rsid w:val="00035BEB"/>
    <w:rsid w:val="00035CDD"/>
    <w:rsid w:val="00040083"/>
    <w:rsid w:val="00045ADF"/>
    <w:rsid w:val="00055992"/>
    <w:rsid w:val="000820E8"/>
    <w:rsid w:val="00086644"/>
    <w:rsid w:val="000B474E"/>
    <w:rsid w:val="000D6740"/>
    <w:rsid w:val="000E17A4"/>
    <w:rsid w:val="000F277F"/>
    <w:rsid w:val="00102128"/>
    <w:rsid w:val="00103FB6"/>
    <w:rsid w:val="001175EE"/>
    <w:rsid w:val="0012330F"/>
    <w:rsid w:val="00143FFF"/>
    <w:rsid w:val="00144DB5"/>
    <w:rsid w:val="0014707A"/>
    <w:rsid w:val="00154A15"/>
    <w:rsid w:val="00157CF6"/>
    <w:rsid w:val="00181FD9"/>
    <w:rsid w:val="00182416"/>
    <w:rsid w:val="00187EB4"/>
    <w:rsid w:val="001D1CC1"/>
    <w:rsid w:val="001E658F"/>
    <w:rsid w:val="001F0481"/>
    <w:rsid w:val="001F097D"/>
    <w:rsid w:val="001F0A8D"/>
    <w:rsid w:val="001F7800"/>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E15AC"/>
    <w:rsid w:val="002E4EFF"/>
    <w:rsid w:val="002F11B7"/>
    <w:rsid w:val="002F181E"/>
    <w:rsid w:val="002F779F"/>
    <w:rsid w:val="00306F8C"/>
    <w:rsid w:val="00315452"/>
    <w:rsid w:val="00325E85"/>
    <w:rsid w:val="00326EF4"/>
    <w:rsid w:val="00346F83"/>
    <w:rsid w:val="00347154"/>
    <w:rsid w:val="003516B6"/>
    <w:rsid w:val="003520C8"/>
    <w:rsid w:val="00363E0F"/>
    <w:rsid w:val="00370F9C"/>
    <w:rsid w:val="00371885"/>
    <w:rsid w:val="00374E19"/>
    <w:rsid w:val="00393F20"/>
    <w:rsid w:val="003A77CF"/>
    <w:rsid w:val="003D4277"/>
    <w:rsid w:val="003D762B"/>
    <w:rsid w:val="003E2B87"/>
    <w:rsid w:val="00405895"/>
    <w:rsid w:val="004058DF"/>
    <w:rsid w:val="00421350"/>
    <w:rsid w:val="00424F41"/>
    <w:rsid w:val="0042551A"/>
    <w:rsid w:val="00442EE4"/>
    <w:rsid w:val="00446C98"/>
    <w:rsid w:val="00447392"/>
    <w:rsid w:val="0045638E"/>
    <w:rsid w:val="00486F1A"/>
    <w:rsid w:val="00490CB9"/>
    <w:rsid w:val="004A0860"/>
    <w:rsid w:val="004A2CE2"/>
    <w:rsid w:val="004C60FE"/>
    <w:rsid w:val="004C686D"/>
    <w:rsid w:val="004D583D"/>
    <w:rsid w:val="004E3CDA"/>
    <w:rsid w:val="004F4B4D"/>
    <w:rsid w:val="005018CA"/>
    <w:rsid w:val="0050216D"/>
    <w:rsid w:val="00503D7E"/>
    <w:rsid w:val="0050778F"/>
    <w:rsid w:val="00514F22"/>
    <w:rsid w:val="00523705"/>
    <w:rsid w:val="00525194"/>
    <w:rsid w:val="00526460"/>
    <w:rsid w:val="00535330"/>
    <w:rsid w:val="00535F31"/>
    <w:rsid w:val="00543428"/>
    <w:rsid w:val="00544F1A"/>
    <w:rsid w:val="0054693C"/>
    <w:rsid w:val="00556C9C"/>
    <w:rsid w:val="00570F0C"/>
    <w:rsid w:val="00574D64"/>
    <w:rsid w:val="0057539D"/>
    <w:rsid w:val="00591365"/>
    <w:rsid w:val="005A013D"/>
    <w:rsid w:val="005B31E4"/>
    <w:rsid w:val="005B7E07"/>
    <w:rsid w:val="005C0D1B"/>
    <w:rsid w:val="005D42F1"/>
    <w:rsid w:val="005E0467"/>
    <w:rsid w:val="005E11E2"/>
    <w:rsid w:val="005F3250"/>
    <w:rsid w:val="005F6AB5"/>
    <w:rsid w:val="00601236"/>
    <w:rsid w:val="006034F6"/>
    <w:rsid w:val="00604600"/>
    <w:rsid w:val="00607874"/>
    <w:rsid w:val="00607E77"/>
    <w:rsid w:val="00614404"/>
    <w:rsid w:val="00617BB3"/>
    <w:rsid w:val="006232FF"/>
    <w:rsid w:val="00625752"/>
    <w:rsid w:val="0063174C"/>
    <w:rsid w:val="0063422F"/>
    <w:rsid w:val="00645CDD"/>
    <w:rsid w:val="00663C09"/>
    <w:rsid w:val="006823A7"/>
    <w:rsid w:val="0068294A"/>
    <w:rsid w:val="0068564E"/>
    <w:rsid w:val="00693C17"/>
    <w:rsid w:val="00696539"/>
    <w:rsid w:val="006D1057"/>
    <w:rsid w:val="006E2D4E"/>
    <w:rsid w:val="006E3E5B"/>
    <w:rsid w:val="006E58F0"/>
    <w:rsid w:val="0070347F"/>
    <w:rsid w:val="0070678E"/>
    <w:rsid w:val="00711FEA"/>
    <w:rsid w:val="007258E9"/>
    <w:rsid w:val="007259A0"/>
    <w:rsid w:val="007323FB"/>
    <w:rsid w:val="00737959"/>
    <w:rsid w:val="00741AD7"/>
    <w:rsid w:val="00742ECD"/>
    <w:rsid w:val="007572E3"/>
    <w:rsid w:val="007823AB"/>
    <w:rsid w:val="007903B0"/>
    <w:rsid w:val="007A5E38"/>
    <w:rsid w:val="007A7007"/>
    <w:rsid w:val="007C30C6"/>
    <w:rsid w:val="007E1EE6"/>
    <w:rsid w:val="00800F69"/>
    <w:rsid w:val="00810551"/>
    <w:rsid w:val="00831C11"/>
    <w:rsid w:val="00831E11"/>
    <w:rsid w:val="008320C2"/>
    <w:rsid w:val="00840F00"/>
    <w:rsid w:val="00886215"/>
    <w:rsid w:val="008954FA"/>
    <w:rsid w:val="00896C6B"/>
    <w:rsid w:val="00897DE0"/>
    <w:rsid w:val="008A60B4"/>
    <w:rsid w:val="008B2412"/>
    <w:rsid w:val="008B3C31"/>
    <w:rsid w:val="008B64FE"/>
    <w:rsid w:val="008D586E"/>
    <w:rsid w:val="008F1716"/>
    <w:rsid w:val="008F2EEA"/>
    <w:rsid w:val="0090039E"/>
    <w:rsid w:val="00903559"/>
    <w:rsid w:val="00917B1A"/>
    <w:rsid w:val="009348DE"/>
    <w:rsid w:val="00935BF7"/>
    <w:rsid w:val="009442A5"/>
    <w:rsid w:val="00946160"/>
    <w:rsid w:val="009510D1"/>
    <w:rsid w:val="0095442C"/>
    <w:rsid w:val="00967363"/>
    <w:rsid w:val="00976939"/>
    <w:rsid w:val="00983942"/>
    <w:rsid w:val="009933EC"/>
    <w:rsid w:val="009A0415"/>
    <w:rsid w:val="009A3727"/>
    <w:rsid w:val="009A3F32"/>
    <w:rsid w:val="009A4DEF"/>
    <w:rsid w:val="009A5416"/>
    <w:rsid w:val="009B51CC"/>
    <w:rsid w:val="009C37E0"/>
    <w:rsid w:val="009E3B4B"/>
    <w:rsid w:val="00A01EC8"/>
    <w:rsid w:val="00A12F22"/>
    <w:rsid w:val="00A14B66"/>
    <w:rsid w:val="00A37FD4"/>
    <w:rsid w:val="00A4242E"/>
    <w:rsid w:val="00A53766"/>
    <w:rsid w:val="00A60870"/>
    <w:rsid w:val="00A65CF7"/>
    <w:rsid w:val="00A851DA"/>
    <w:rsid w:val="00A91193"/>
    <w:rsid w:val="00AC1DB1"/>
    <w:rsid w:val="00AC7D5B"/>
    <w:rsid w:val="00AD5BB9"/>
    <w:rsid w:val="00AE1481"/>
    <w:rsid w:val="00AE5674"/>
    <w:rsid w:val="00AF566F"/>
    <w:rsid w:val="00B0415E"/>
    <w:rsid w:val="00B04678"/>
    <w:rsid w:val="00B05695"/>
    <w:rsid w:val="00B20EF9"/>
    <w:rsid w:val="00B4251F"/>
    <w:rsid w:val="00B71326"/>
    <w:rsid w:val="00B84DF5"/>
    <w:rsid w:val="00B90EF4"/>
    <w:rsid w:val="00B9368E"/>
    <w:rsid w:val="00BA2621"/>
    <w:rsid w:val="00BB4A2B"/>
    <w:rsid w:val="00BC46DF"/>
    <w:rsid w:val="00BD3AFE"/>
    <w:rsid w:val="00BE33FB"/>
    <w:rsid w:val="00BE5F28"/>
    <w:rsid w:val="00BF456F"/>
    <w:rsid w:val="00BF5EFB"/>
    <w:rsid w:val="00C03577"/>
    <w:rsid w:val="00C12B03"/>
    <w:rsid w:val="00C1300B"/>
    <w:rsid w:val="00C24E43"/>
    <w:rsid w:val="00C32BF1"/>
    <w:rsid w:val="00C61CA9"/>
    <w:rsid w:val="00C65FEA"/>
    <w:rsid w:val="00C83C72"/>
    <w:rsid w:val="00C875DD"/>
    <w:rsid w:val="00CA0AC2"/>
    <w:rsid w:val="00CA2563"/>
    <w:rsid w:val="00CB4D0A"/>
    <w:rsid w:val="00CC0EEC"/>
    <w:rsid w:val="00CC2FB3"/>
    <w:rsid w:val="00CC575A"/>
    <w:rsid w:val="00CC6E1C"/>
    <w:rsid w:val="00CD43BA"/>
    <w:rsid w:val="00CD5ED3"/>
    <w:rsid w:val="00CE377B"/>
    <w:rsid w:val="00D012ED"/>
    <w:rsid w:val="00D039AC"/>
    <w:rsid w:val="00D12414"/>
    <w:rsid w:val="00D20FFB"/>
    <w:rsid w:val="00D33F7D"/>
    <w:rsid w:val="00D33F91"/>
    <w:rsid w:val="00D40FB5"/>
    <w:rsid w:val="00D427DE"/>
    <w:rsid w:val="00D50D85"/>
    <w:rsid w:val="00D52AA0"/>
    <w:rsid w:val="00D5587D"/>
    <w:rsid w:val="00D61E7F"/>
    <w:rsid w:val="00D62ECC"/>
    <w:rsid w:val="00D6322C"/>
    <w:rsid w:val="00D651BB"/>
    <w:rsid w:val="00D707CC"/>
    <w:rsid w:val="00D72506"/>
    <w:rsid w:val="00D75BFB"/>
    <w:rsid w:val="00D81CA9"/>
    <w:rsid w:val="00D821FE"/>
    <w:rsid w:val="00D970C1"/>
    <w:rsid w:val="00DA159E"/>
    <w:rsid w:val="00DB0793"/>
    <w:rsid w:val="00E00821"/>
    <w:rsid w:val="00E015CC"/>
    <w:rsid w:val="00E04DB4"/>
    <w:rsid w:val="00E170ED"/>
    <w:rsid w:val="00E23BC7"/>
    <w:rsid w:val="00E30679"/>
    <w:rsid w:val="00E309D2"/>
    <w:rsid w:val="00E321BE"/>
    <w:rsid w:val="00E36114"/>
    <w:rsid w:val="00E447B8"/>
    <w:rsid w:val="00E4597D"/>
    <w:rsid w:val="00E54832"/>
    <w:rsid w:val="00E56A90"/>
    <w:rsid w:val="00E61074"/>
    <w:rsid w:val="00E641CC"/>
    <w:rsid w:val="00E72CC3"/>
    <w:rsid w:val="00EA30AB"/>
    <w:rsid w:val="00EB3925"/>
    <w:rsid w:val="00EB47EF"/>
    <w:rsid w:val="00EC4FB3"/>
    <w:rsid w:val="00EE1703"/>
    <w:rsid w:val="00EE3C66"/>
    <w:rsid w:val="00EE7C66"/>
    <w:rsid w:val="00EF45BB"/>
    <w:rsid w:val="00FD1904"/>
    <w:rsid w:val="00FD2191"/>
    <w:rsid w:val="00FE45E2"/>
    <w:rsid w:val="00FF5CE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926495937">
      <w:marLeft w:val="0"/>
      <w:marRight w:val="0"/>
      <w:marTop w:val="0"/>
      <w:marBottom w:val="0"/>
      <w:divBdr>
        <w:top w:val="none" w:sz="0" w:space="0" w:color="auto"/>
        <w:left w:val="none" w:sz="0" w:space="0" w:color="auto"/>
        <w:bottom w:val="none" w:sz="0" w:space="0" w:color="auto"/>
        <w:right w:val="none" w:sz="0" w:space="0" w:color="auto"/>
      </w:divBdr>
    </w:div>
    <w:div w:id="926495938">
      <w:marLeft w:val="0"/>
      <w:marRight w:val="0"/>
      <w:marTop w:val="0"/>
      <w:marBottom w:val="0"/>
      <w:divBdr>
        <w:top w:val="none" w:sz="0" w:space="0" w:color="auto"/>
        <w:left w:val="none" w:sz="0" w:space="0" w:color="auto"/>
        <w:bottom w:val="none" w:sz="0" w:space="0" w:color="auto"/>
        <w:right w:val="none" w:sz="0" w:space="0" w:color="auto"/>
      </w:divBdr>
    </w:div>
    <w:div w:id="926495939">
      <w:marLeft w:val="0"/>
      <w:marRight w:val="0"/>
      <w:marTop w:val="0"/>
      <w:marBottom w:val="0"/>
      <w:divBdr>
        <w:top w:val="none" w:sz="0" w:space="0" w:color="auto"/>
        <w:left w:val="none" w:sz="0" w:space="0" w:color="auto"/>
        <w:bottom w:val="none" w:sz="0" w:space="0" w:color="auto"/>
        <w:right w:val="none" w:sz="0" w:space="0" w:color="auto"/>
      </w:divBdr>
    </w:div>
    <w:div w:id="926495940">
      <w:marLeft w:val="0"/>
      <w:marRight w:val="0"/>
      <w:marTop w:val="0"/>
      <w:marBottom w:val="0"/>
      <w:divBdr>
        <w:top w:val="none" w:sz="0" w:space="0" w:color="auto"/>
        <w:left w:val="none" w:sz="0" w:space="0" w:color="auto"/>
        <w:bottom w:val="none" w:sz="0" w:space="0" w:color="auto"/>
        <w:right w:val="none" w:sz="0" w:space="0" w:color="auto"/>
      </w:divBdr>
    </w:div>
    <w:div w:id="926495941">
      <w:marLeft w:val="0"/>
      <w:marRight w:val="0"/>
      <w:marTop w:val="0"/>
      <w:marBottom w:val="0"/>
      <w:divBdr>
        <w:top w:val="none" w:sz="0" w:space="0" w:color="auto"/>
        <w:left w:val="none" w:sz="0" w:space="0" w:color="auto"/>
        <w:bottom w:val="none" w:sz="0" w:space="0" w:color="auto"/>
        <w:right w:val="none" w:sz="0" w:space="0" w:color="auto"/>
      </w:divBdr>
    </w:div>
    <w:div w:id="926495942">
      <w:marLeft w:val="0"/>
      <w:marRight w:val="0"/>
      <w:marTop w:val="0"/>
      <w:marBottom w:val="0"/>
      <w:divBdr>
        <w:top w:val="none" w:sz="0" w:space="0" w:color="auto"/>
        <w:left w:val="none" w:sz="0" w:space="0" w:color="auto"/>
        <w:bottom w:val="none" w:sz="0" w:space="0" w:color="auto"/>
        <w:right w:val="none" w:sz="0" w:space="0" w:color="auto"/>
      </w:divBdr>
    </w:div>
    <w:div w:id="926495943">
      <w:marLeft w:val="0"/>
      <w:marRight w:val="0"/>
      <w:marTop w:val="0"/>
      <w:marBottom w:val="0"/>
      <w:divBdr>
        <w:top w:val="none" w:sz="0" w:space="0" w:color="auto"/>
        <w:left w:val="none" w:sz="0" w:space="0" w:color="auto"/>
        <w:bottom w:val="none" w:sz="0" w:space="0" w:color="auto"/>
        <w:right w:val="none" w:sz="0" w:space="0" w:color="auto"/>
      </w:divBdr>
    </w:div>
    <w:div w:id="926495944">
      <w:marLeft w:val="0"/>
      <w:marRight w:val="0"/>
      <w:marTop w:val="0"/>
      <w:marBottom w:val="0"/>
      <w:divBdr>
        <w:top w:val="none" w:sz="0" w:space="0" w:color="auto"/>
        <w:left w:val="none" w:sz="0" w:space="0" w:color="auto"/>
        <w:bottom w:val="none" w:sz="0" w:space="0" w:color="auto"/>
        <w:right w:val="none" w:sz="0" w:space="0" w:color="auto"/>
      </w:divBdr>
    </w:div>
    <w:div w:id="926495945">
      <w:marLeft w:val="0"/>
      <w:marRight w:val="0"/>
      <w:marTop w:val="0"/>
      <w:marBottom w:val="0"/>
      <w:divBdr>
        <w:top w:val="none" w:sz="0" w:space="0" w:color="auto"/>
        <w:left w:val="none" w:sz="0" w:space="0" w:color="auto"/>
        <w:bottom w:val="none" w:sz="0" w:space="0" w:color="auto"/>
        <w:right w:val="none" w:sz="0" w:space="0" w:color="auto"/>
      </w:divBdr>
    </w:div>
    <w:div w:id="926495946">
      <w:marLeft w:val="0"/>
      <w:marRight w:val="0"/>
      <w:marTop w:val="0"/>
      <w:marBottom w:val="0"/>
      <w:divBdr>
        <w:top w:val="none" w:sz="0" w:space="0" w:color="auto"/>
        <w:left w:val="none" w:sz="0" w:space="0" w:color="auto"/>
        <w:bottom w:val="none" w:sz="0" w:space="0" w:color="auto"/>
        <w:right w:val="none" w:sz="0" w:space="0" w:color="auto"/>
      </w:divBdr>
    </w:div>
    <w:div w:id="9264959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523</TotalTime>
  <Pages>4</Pages>
  <Words>1375</Words>
  <Characters>7842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9</cp:revision>
  <dcterms:created xsi:type="dcterms:W3CDTF">2015-10-08T06:52:00Z</dcterms:created>
  <dcterms:modified xsi:type="dcterms:W3CDTF">2015-11-20T13:51:00Z</dcterms:modified>
</cp:coreProperties>
</file>