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118CC183"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F9F63DF" wp14:editId="50C763D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FE87B35" w14:textId="77777777" w:rsidR="00607874" w:rsidRDefault="00926F65" w:rsidP="00A851DA">
      <w:pPr>
        <w:rPr>
          <w:lang w:val="en-US"/>
        </w:rPr>
      </w:pPr>
      <w:r>
        <w:rPr>
          <w:noProof/>
          <w:lang w:val="en-US" w:eastAsia="zh-TW"/>
        </w:rPr>
        <w:pict w14:anchorId="0C4EE6E3">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77E4381" w14:textId="77777777" w:rsidR="00926F65" w:rsidRDefault="00926F65" w:rsidP="00405895">
                  <w:pPr>
                    <w:jc w:val="center"/>
                    <w:rPr>
                      <w:b/>
                      <w:bCs/>
                      <w:color w:val="002060"/>
                      <w:sz w:val="44"/>
                      <w:szCs w:val="40"/>
                    </w:rPr>
                  </w:pPr>
                  <w:r>
                    <w:rPr>
                      <w:sz w:val="24"/>
                    </w:rPr>
                    <w:t xml:space="preserve">   </w:t>
                  </w:r>
                  <w:r>
                    <w:rPr>
                      <w:b/>
                      <w:bCs/>
                      <w:color w:val="002060"/>
                      <w:sz w:val="44"/>
                      <w:szCs w:val="40"/>
                    </w:rPr>
                    <w:t>Assignment Cover Sheet</w:t>
                  </w:r>
                </w:p>
                <w:p w14:paraId="61F06C3A" w14:textId="77777777" w:rsidR="00926F65" w:rsidRDefault="00926F65"/>
              </w:txbxContent>
            </v:textbox>
          </v:shape>
        </w:pict>
      </w:r>
    </w:p>
    <w:p w14:paraId="74CB7811" w14:textId="77777777" w:rsidR="00607874" w:rsidRDefault="00607874" w:rsidP="00A851DA">
      <w:pPr>
        <w:rPr>
          <w:lang w:val="en-US"/>
        </w:rPr>
      </w:pPr>
    </w:p>
    <w:p w14:paraId="3CCA1FE2" w14:textId="77777777" w:rsidR="00607874" w:rsidRDefault="00607874" w:rsidP="00A851DA">
      <w:pPr>
        <w:rPr>
          <w:lang w:val="en-US"/>
        </w:rPr>
      </w:pPr>
    </w:p>
    <w:p w14:paraId="3135F6B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038DF0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47C87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2E25739" w14:textId="77777777" w:rsidR="00A851DA" w:rsidRPr="00B0415E" w:rsidRDefault="00AC1F1C">
            <w:pPr>
              <w:pStyle w:val="Default"/>
              <w:rPr>
                <w:rFonts w:asciiTheme="minorHAnsi" w:hAnsiTheme="minorHAnsi"/>
              </w:rPr>
            </w:pPr>
            <w:r>
              <w:rPr>
                <w:rFonts w:asciiTheme="minorHAnsi" w:hAnsiTheme="minorHAnsi"/>
              </w:rPr>
              <w:t>Christine Margaret Hutton</w:t>
            </w:r>
          </w:p>
        </w:tc>
      </w:tr>
      <w:tr w:rsidR="00A851DA" w:rsidRPr="00B0415E" w14:paraId="57F3A15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D0E7A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954093F" w14:textId="77777777" w:rsidR="00A851DA" w:rsidRPr="00B0415E" w:rsidRDefault="00AC1F1C">
            <w:pPr>
              <w:pStyle w:val="Default"/>
              <w:rPr>
                <w:rFonts w:asciiTheme="minorHAnsi" w:hAnsiTheme="minorHAnsi"/>
              </w:rPr>
            </w:pPr>
            <w:r>
              <w:rPr>
                <w:rFonts w:asciiTheme="minorHAnsi" w:hAnsiTheme="minorHAnsi"/>
              </w:rPr>
              <w:t>1566</w:t>
            </w:r>
          </w:p>
        </w:tc>
      </w:tr>
      <w:tr w:rsidR="00A851DA" w:rsidRPr="00B0415E" w14:paraId="73A943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81315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F4DB86E" w14:textId="77777777" w:rsidR="00A851DA" w:rsidRPr="00B0415E" w:rsidRDefault="00AC1F1C">
            <w:pPr>
              <w:pStyle w:val="Default"/>
              <w:rPr>
                <w:rFonts w:asciiTheme="minorHAnsi" w:hAnsiTheme="minorHAnsi"/>
              </w:rPr>
            </w:pPr>
            <w:r>
              <w:rPr>
                <w:rFonts w:asciiTheme="minorHAnsi" w:hAnsiTheme="minorHAnsi"/>
              </w:rPr>
              <w:t>Certificate in Forensic Accounting</w:t>
            </w:r>
          </w:p>
        </w:tc>
      </w:tr>
      <w:tr w:rsidR="00A851DA" w:rsidRPr="00B0415E" w14:paraId="4C3272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821E4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DD0BEBE" w14:textId="77777777" w:rsidR="00A851DA" w:rsidRPr="00B0415E" w:rsidRDefault="00AC1F1C">
            <w:r>
              <w:t>One</w:t>
            </w:r>
          </w:p>
        </w:tc>
      </w:tr>
    </w:tbl>
    <w:p w14:paraId="46565C44" w14:textId="77777777" w:rsidR="00CC2FB3" w:rsidRDefault="00CC2FB3" w:rsidP="00A851DA">
      <w:pPr>
        <w:rPr>
          <w:b/>
          <w:lang w:val="en-US"/>
        </w:rPr>
      </w:pPr>
    </w:p>
    <w:p w14:paraId="7A1E7411" w14:textId="77777777" w:rsidR="00443E6F" w:rsidRDefault="00527C11" w:rsidP="00A851DA">
      <w:pPr>
        <w:rPr>
          <w:b/>
          <w:sz w:val="28"/>
          <w:lang w:val="en-US"/>
        </w:rPr>
      </w:pPr>
      <w:r w:rsidRPr="00443E6F">
        <w:rPr>
          <w:b/>
          <w:sz w:val="28"/>
          <w:lang w:val="en-US"/>
        </w:rPr>
        <w:t>Marking Criteria:</w:t>
      </w:r>
    </w:p>
    <w:p w14:paraId="7D57A86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6E598B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07A588A" w14:textId="77777777" w:rsidTr="00CC2FB3">
        <w:tc>
          <w:tcPr>
            <w:tcW w:w="9242" w:type="dxa"/>
          </w:tcPr>
          <w:p w14:paraId="511FAD92"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75289C3" w14:textId="77777777" w:rsidR="00CC2FB3" w:rsidRDefault="00CC2FB3" w:rsidP="00A851DA">
            <w:pPr>
              <w:rPr>
                <w:b/>
              </w:rPr>
            </w:pPr>
          </w:p>
          <w:p w14:paraId="45484144" w14:textId="199A850A" w:rsidR="00CC2FB3" w:rsidRDefault="009A454E" w:rsidP="00A851DA">
            <w:pPr>
              <w:rPr>
                <w:b/>
              </w:rPr>
            </w:pPr>
            <w:r>
              <w:rPr>
                <w:b/>
              </w:rPr>
              <w:t>Please see below.</w:t>
            </w:r>
          </w:p>
          <w:p w14:paraId="7FFCB314" w14:textId="77777777" w:rsidR="00CC2FB3" w:rsidRDefault="00CC2FB3" w:rsidP="00A851DA">
            <w:pPr>
              <w:rPr>
                <w:b/>
              </w:rPr>
            </w:pPr>
          </w:p>
          <w:p w14:paraId="1C6EFD41" w14:textId="77777777" w:rsidR="00CC2FB3" w:rsidRDefault="00CC2FB3" w:rsidP="00A851DA">
            <w:pPr>
              <w:rPr>
                <w:b/>
              </w:rPr>
            </w:pPr>
          </w:p>
          <w:p w14:paraId="68F66B2C" w14:textId="77777777" w:rsidR="00CC2FB3" w:rsidRDefault="00CC2FB3" w:rsidP="00A851DA">
            <w:pPr>
              <w:rPr>
                <w:b/>
              </w:rPr>
            </w:pPr>
          </w:p>
        </w:tc>
      </w:tr>
    </w:tbl>
    <w:p w14:paraId="00A3930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E4B644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D52EC9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14BE27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73BE3D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9FBB0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DD76C7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024C602" w14:textId="77777777" w:rsidTr="00405895">
        <w:tc>
          <w:tcPr>
            <w:tcW w:w="2310" w:type="dxa"/>
            <w:shd w:val="clear" w:color="auto" w:fill="D9D9D9" w:themeFill="background1" w:themeFillShade="D9"/>
          </w:tcPr>
          <w:p w14:paraId="6C67DD8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7AB5465" w14:textId="22B9C5F7" w:rsidR="00405895" w:rsidRPr="00B0415E" w:rsidRDefault="00243731" w:rsidP="00A851DA">
            <w:pPr>
              <w:rPr>
                <w:rFonts w:cs="Bliss-Regular"/>
                <w:color w:val="000000"/>
              </w:rPr>
            </w:pPr>
            <w:r>
              <w:rPr>
                <w:rFonts w:cs="Bliss-Regular"/>
                <w:color w:val="000000"/>
              </w:rPr>
              <w:t>Christine Hutton</w:t>
            </w:r>
          </w:p>
        </w:tc>
        <w:tc>
          <w:tcPr>
            <w:tcW w:w="1276" w:type="dxa"/>
            <w:shd w:val="clear" w:color="auto" w:fill="D9D9D9" w:themeFill="background1" w:themeFillShade="D9"/>
          </w:tcPr>
          <w:p w14:paraId="32D18F5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C75D979" w14:textId="438C6010" w:rsidR="00405895" w:rsidRPr="00B0415E" w:rsidRDefault="00243731" w:rsidP="00A851DA">
            <w:pPr>
              <w:rPr>
                <w:rFonts w:cs="Bliss-Regular"/>
                <w:color w:val="000000"/>
              </w:rPr>
            </w:pPr>
            <w:r>
              <w:rPr>
                <w:rFonts w:cs="Bliss-Regular"/>
                <w:color w:val="000000"/>
              </w:rPr>
              <w:t>21</w:t>
            </w:r>
            <w:r w:rsidRPr="00243731">
              <w:rPr>
                <w:rFonts w:cs="Bliss-Regular"/>
                <w:color w:val="000000"/>
                <w:vertAlign w:val="superscript"/>
              </w:rPr>
              <w:t>st</w:t>
            </w:r>
            <w:r>
              <w:rPr>
                <w:rFonts w:cs="Bliss-Regular"/>
                <w:color w:val="000000"/>
              </w:rPr>
              <w:t xml:space="preserve"> October 2015</w:t>
            </w:r>
          </w:p>
        </w:tc>
      </w:tr>
    </w:tbl>
    <w:p w14:paraId="5DCD0667" w14:textId="77777777" w:rsidR="00A851DA" w:rsidRPr="00B0415E" w:rsidRDefault="00A851DA" w:rsidP="00A851DA">
      <w:pPr>
        <w:rPr>
          <w:rFonts w:cs="Bliss-Regular"/>
          <w:color w:val="000000"/>
          <w:lang w:val="en-US"/>
        </w:rPr>
      </w:pPr>
    </w:p>
    <w:p w14:paraId="1D7B88CB" w14:textId="77777777" w:rsidR="00A851DA" w:rsidRPr="00B0415E" w:rsidRDefault="00A851DA" w:rsidP="00A851DA">
      <w:pPr>
        <w:rPr>
          <w:rFonts w:cs="Bliss-Regular"/>
          <w:color w:val="000000"/>
          <w:lang w:val="en-US"/>
        </w:rPr>
      </w:pPr>
    </w:p>
    <w:p w14:paraId="273B926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76115ED" w14:textId="77777777" w:rsidTr="00B0415E">
        <w:trPr>
          <w:trHeight w:val="249"/>
        </w:trPr>
        <w:tc>
          <w:tcPr>
            <w:tcW w:w="4621" w:type="dxa"/>
            <w:shd w:val="clear" w:color="auto" w:fill="D9D9D9" w:themeFill="background1" w:themeFillShade="D9"/>
          </w:tcPr>
          <w:p w14:paraId="336BB41C" w14:textId="77777777" w:rsidR="00503D7E" w:rsidRPr="00B0415E" w:rsidRDefault="00503D7E" w:rsidP="00503D7E">
            <w:pPr>
              <w:rPr>
                <w:b/>
                <w:color w:val="002060"/>
              </w:rPr>
            </w:pPr>
            <w:r w:rsidRPr="00B0415E">
              <w:rPr>
                <w:b/>
                <w:color w:val="002060"/>
              </w:rPr>
              <w:t>Total Marks</w:t>
            </w:r>
          </w:p>
        </w:tc>
        <w:tc>
          <w:tcPr>
            <w:tcW w:w="4621" w:type="dxa"/>
          </w:tcPr>
          <w:p w14:paraId="45E96F56" w14:textId="77777777" w:rsidR="00503D7E" w:rsidRPr="00B0415E" w:rsidRDefault="00503D7E" w:rsidP="00503D7E">
            <w:pPr>
              <w:rPr>
                <w:rFonts w:cs="Times New Roman"/>
                <w:szCs w:val="32"/>
              </w:rPr>
            </w:pPr>
          </w:p>
        </w:tc>
      </w:tr>
      <w:tr w:rsidR="00503D7E" w:rsidRPr="00B0415E" w14:paraId="2E3263D4" w14:textId="77777777" w:rsidTr="00B0415E">
        <w:tc>
          <w:tcPr>
            <w:tcW w:w="4621" w:type="dxa"/>
            <w:shd w:val="clear" w:color="auto" w:fill="D9D9D9" w:themeFill="background1" w:themeFillShade="D9"/>
          </w:tcPr>
          <w:p w14:paraId="5292FD36" w14:textId="77777777" w:rsidR="00503D7E" w:rsidRPr="00B0415E" w:rsidRDefault="00503D7E" w:rsidP="00503D7E">
            <w:pPr>
              <w:rPr>
                <w:b/>
                <w:color w:val="002060"/>
              </w:rPr>
            </w:pPr>
            <w:r w:rsidRPr="00B0415E">
              <w:rPr>
                <w:b/>
                <w:color w:val="002060"/>
              </w:rPr>
              <w:t>Marks Obtained</w:t>
            </w:r>
          </w:p>
        </w:tc>
        <w:tc>
          <w:tcPr>
            <w:tcW w:w="4621" w:type="dxa"/>
          </w:tcPr>
          <w:p w14:paraId="6C08F1D5" w14:textId="77777777" w:rsidR="00503D7E" w:rsidRPr="00B0415E" w:rsidRDefault="00503D7E" w:rsidP="00503D7E">
            <w:pPr>
              <w:rPr>
                <w:rFonts w:cs="Times New Roman"/>
                <w:szCs w:val="32"/>
              </w:rPr>
            </w:pPr>
          </w:p>
        </w:tc>
      </w:tr>
      <w:tr w:rsidR="00503D7E" w:rsidRPr="00B0415E" w14:paraId="55270A20" w14:textId="77777777" w:rsidTr="00B0415E">
        <w:tc>
          <w:tcPr>
            <w:tcW w:w="4621" w:type="dxa"/>
            <w:shd w:val="clear" w:color="auto" w:fill="D9D9D9" w:themeFill="background1" w:themeFillShade="D9"/>
          </w:tcPr>
          <w:p w14:paraId="5E2C81C6" w14:textId="77777777" w:rsidR="00503D7E" w:rsidRPr="00B0415E" w:rsidRDefault="00B0415E" w:rsidP="00503D7E">
            <w:pPr>
              <w:rPr>
                <w:b/>
                <w:color w:val="002060"/>
              </w:rPr>
            </w:pPr>
            <w:r w:rsidRPr="00B0415E">
              <w:rPr>
                <w:b/>
                <w:color w:val="002060"/>
              </w:rPr>
              <w:t>Percentage / Grade</w:t>
            </w:r>
          </w:p>
        </w:tc>
        <w:tc>
          <w:tcPr>
            <w:tcW w:w="4621" w:type="dxa"/>
          </w:tcPr>
          <w:p w14:paraId="6C7B66E3" w14:textId="77777777" w:rsidR="00503D7E" w:rsidRPr="00B0415E" w:rsidRDefault="00503D7E" w:rsidP="00503D7E">
            <w:pPr>
              <w:rPr>
                <w:rFonts w:cs="Times New Roman"/>
                <w:szCs w:val="32"/>
              </w:rPr>
            </w:pPr>
          </w:p>
        </w:tc>
      </w:tr>
    </w:tbl>
    <w:p w14:paraId="55BC4A9C" w14:textId="469E08CC" w:rsidR="00243731" w:rsidRDefault="00243731" w:rsidP="00503D7E">
      <w:pPr>
        <w:rPr>
          <w:rFonts w:cs="Times New Roman"/>
          <w:sz w:val="24"/>
          <w:szCs w:val="32"/>
        </w:rPr>
      </w:pPr>
    </w:p>
    <w:p w14:paraId="37C4634F" w14:textId="77777777" w:rsidR="00243731" w:rsidRDefault="00243731">
      <w:pPr>
        <w:rPr>
          <w:rFonts w:cs="Times New Roman"/>
          <w:sz w:val="24"/>
          <w:szCs w:val="32"/>
        </w:rPr>
      </w:pPr>
      <w:r>
        <w:rPr>
          <w:rFonts w:cs="Times New Roman"/>
          <w:sz w:val="24"/>
          <w:szCs w:val="32"/>
        </w:rPr>
        <w:br w:type="page"/>
      </w:r>
    </w:p>
    <w:p w14:paraId="0422A871" w14:textId="77777777" w:rsidR="00243731" w:rsidRPr="00817F89" w:rsidRDefault="00243731" w:rsidP="00243731">
      <w:pPr>
        <w:spacing w:line="360" w:lineRule="auto"/>
        <w:jc w:val="both"/>
        <w:rPr>
          <w:rFonts w:ascii="Arial" w:hAnsi="Arial" w:cs="Arial"/>
          <w:b/>
          <w:sz w:val="24"/>
          <w:szCs w:val="24"/>
        </w:rPr>
      </w:pPr>
      <w:r w:rsidRPr="00817F89">
        <w:rPr>
          <w:rFonts w:ascii="Arial" w:hAnsi="Arial" w:cs="Arial"/>
          <w:b/>
          <w:sz w:val="24"/>
          <w:szCs w:val="24"/>
        </w:rPr>
        <w:lastRenderedPageBreak/>
        <w:t xml:space="preserve">Question 1 – I – What is </w:t>
      </w:r>
      <w:proofErr w:type="gramStart"/>
      <w:r w:rsidRPr="00817F89">
        <w:rPr>
          <w:rFonts w:ascii="Arial" w:hAnsi="Arial" w:cs="Arial"/>
          <w:b/>
          <w:sz w:val="24"/>
          <w:szCs w:val="24"/>
        </w:rPr>
        <w:t>fraud ?</w:t>
      </w:r>
      <w:proofErr w:type="gramEnd"/>
    </w:p>
    <w:p w14:paraId="40A4A941" w14:textId="77777777" w:rsidR="00243731" w:rsidRPr="00817F89" w:rsidRDefault="00243731" w:rsidP="00243731">
      <w:pPr>
        <w:spacing w:line="360" w:lineRule="auto"/>
        <w:jc w:val="both"/>
        <w:rPr>
          <w:rFonts w:ascii="Arial" w:hAnsi="Arial" w:cs="Arial"/>
          <w:sz w:val="24"/>
          <w:szCs w:val="24"/>
        </w:rPr>
      </w:pPr>
      <w:r w:rsidRPr="00817F89">
        <w:rPr>
          <w:rFonts w:ascii="Arial" w:hAnsi="Arial" w:cs="Arial"/>
          <w:sz w:val="24"/>
          <w:szCs w:val="24"/>
        </w:rPr>
        <w:t xml:space="preserve">The UK Serious Fraud Office defines fraud as ‘abuse of position, or false representation, or prejudicing someone’s rights for personal gain’. </w:t>
      </w:r>
    </w:p>
    <w:p w14:paraId="07FDF0EB" w14:textId="77777777" w:rsidR="00243731" w:rsidRPr="00817F89" w:rsidRDefault="00243731" w:rsidP="00243731">
      <w:pPr>
        <w:spacing w:line="360" w:lineRule="auto"/>
        <w:jc w:val="both"/>
        <w:rPr>
          <w:rFonts w:ascii="Arial" w:hAnsi="Arial" w:cs="Arial"/>
          <w:sz w:val="24"/>
          <w:szCs w:val="24"/>
        </w:rPr>
      </w:pPr>
      <w:r w:rsidRPr="00817F89">
        <w:rPr>
          <w:rFonts w:ascii="Arial" w:hAnsi="Arial" w:cs="Arial"/>
          <w:sz w:val="24"/>
          <w:szCs w:val="24"/>
        </w:rPr>
        <w:t>The key components of fraud are a deliberate act to gain a personal benefit, which the individual or group would not otherwise have been entitled to. Fraud takes many forms e.g. a salesman claiming for expense which are outside the company expense policy; a payroll officer processing pay for a ghost employee and taking the payment for themselves; a scam where people are told they’ve won $100,000 but first they have to pay $50 for processing; a person purposefully not disclosing information which would otherwise disqualify them from gaining a loan etc. Equally the benefits of fraud can take many forms e.g. cash, gifts, position, promotion etc. Fraud can be committed by individuals working alone or by organised groups. However, for a fraud to occur it is likely that there will be a coming together of the following conditions -:</w:t>
      </w:r>
    </w:p>
    <w:p w14:paraId="341013BB" w14:textId="77777777" w:rsidR="00243731" w:rsidRPr="00817F89" w:rsidRDefault="00243731" w:rsidP="00243731">
      <w:pPr>
        <w:pStyle w:val="ListParagraph"/>
        <w:numPr>
          <w:ilvl w:val="0"/>
          <w:numId w:val="2"/>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Pressure and / or incentive</w:t>
      </w:r>
    </w:p>
    <w:p w14:paraId="67D1B4CA" w14:textId="77777777" w:rsidR="00243731" w:rsidRPr="00817F89" w:rsidRDefault="00243731" w:rsidP="00243731">
      <w:pPr>
        <w:pStyle w:val="ListParagraph"/>
        <w:numPr>
          <w:ilvl w:val="0"/>
          <w:numId w:val="2"/>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Opportunity</w:t>
      </w:r>
    </w:p>
    <w:p w14:paraId="73118AA3" w14:textId="77777777" w:rsidR="00243731" w:rsidRPr="00817F89" w:rsidRDefault="00243731" w:rsidP="00243731">
      <w:pPr>
        <w:pStyle w:val="ListParagraph"/>
        <w:numPr>
          <w:ilvl w:val="0"/>
          <w:numId w:val="2"/>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Attitude and / or rationalization.</w:t>
      </w:r>
    </w:p>
    <w:p w14:paraId="03008694" w14:textId="77777777" w:rsidR="00243731" w:rsidRPr="00817F89" w:rsidRDefault="00243731" w:rsidP="00243731">
      <w:pPr>
        <w:pStyle w:val="ListParagraph"/>
        <w:spacing w:line="360" w:lineRule="auto"/>
        <w:ind w:left="0"/>
        <w:jc w:val="both"/>
        <w:rPr>
          <w:rFonts w:ascii="Arial" w:hAnsi="Arial" w:cs="Arial"/>
          <w:sz w:val="24"/>
          <w:szCs w:val="24"/>
          <w:lang w:val="en-GB"/>
        </w:rPr>
      </w:pPr>
      <w:r w:rsidRPr="00817F89">
        <w:rPr>
          <w:rFonts w:ascii="Arial" w:hAnsi="Arial" w:cs="Arial"/>
          <w:sz w:val="24"/>
          <w:szCs w:val="24"/>
          <w:lang w:val="en-GB"/>
        </w:rPr>
        <w:t>This is known as the Fraud Triangle.</w:t>
      </w:r>
    </w:p>
    <w:p w14:paraId="46379CE1" w14:textId="77777777" w:rsidR="00243731" w:rsidRPr="00817F89" w:rsidRDefault="00243731" w:rsidP="00243731">
      <w:pPr>
        <w:pStyle w:val="ListParagraph"/>
        <w:spacing w:line="360" w:lineRule="auto"/>
        <w:ind w:left="0"/>
        <w:jc w:val="both"/>
        <w:rPr>
          <w:rFonts w:ascii="Arial" w:hAnsi="Arial" w:cs="Arial"/>
          <w:sz w:val="24"/>
          <w:szCs w:val="24"/>
          <w:lang w:val="en-GB"/>
        </w:rPr>
      </w:pPr>
    </w:p>
    <w:p w14:paraId="5E8A37A9" w14:textId="77777777" w:rsidR="00243731" w:rsidRPr="00817F89" w:rsidRDefault="00243731" w:rsidP="00243731">
      <w:pPr>
        <w:pStyle w:val="ListParagraph"/>
        <w:spacing w:line="360" w:lineRule="auto"/>
        <w:ind w:left="0"/>
        <w:jc w:val="both"/>
        <w:rPr>
          <w:rFonts w:ascii="Arial" w:hAnsi="Arial" w:cs="Arial"/>
          <w:b/>
          <w:sz w:val="24"/>
          <w:szCs w:val="24"/>
          <w:lang w:val="en-GB"/>
        </w:rPr>
      </w:pPr>
      <w:r w:rsidRPr="00817F89">
        <w:rPr>
          <w:rFonts w:ascii="Arial" w:hAnsi="Arial" w:cs="Arial"/>
          <w:b/>
          <w:sz w:val="24"/>
          <w:szCs w:val="24"/>
          <w:lang w:val="en-GB"/>
        </w:rPr>
        <w:t xml:space="preserve">Question 1 – II – What qualities of mind and / or body should a forensic accountant </w:t>
      </w:r>
      <w:proofErr w:type="gramStart"/>
      <w:r w:rsidRPr="00817F89">
        <w:rPr>
          <w:rFonts w:ascii="Arial" w:hAnsi="Arial" w:cs="Arial"/>
          <w:b/>
          <w:sz w:val="24"/>
          <w:szCs w:val="24"/>
          <w:lang w:val="en-GB"/>
        </w:rPr>
        <w:t>possess ?</w:t>
      </w:r>
      <w:proofErr w:type="gramEnd"/>
    </w:p>
    <w:p w14:paraId="778629A7" w14:textId="77777777" w:rsidR="00243731" w:rsidRPr="00817F89" w:rsidRDefault="00243731" w:rsidP="00243731">
      <w:pPr>
        <w:pStyle w:val="ListParagraph"/>
        <w:spacing w:line="360" w:lineRule="auto"/>
        <w:ind w:left="0"/>
        <w:jc w:val="both"/>
        <w:rPr>
          <w:rFonts w:ascii="Arial" w:hAnsi="Arial" w:cs="Arial"/>
          <w:sz w:val="24"/>
          <w:szCs w:val="24"/>
          <w:lang w:val="en-GB"/>
        </w:rPr>
      </w:pPr>
      <w:r w:rsidRPr="00817F89">
        <w:rPr>
          <w:rFonts w:ascii="Arial" w:hAnsi="Arial" w:cs="Arial"/>
          <w:sz w:val="24"/>
          <w:szCs w:val="24"/>
          <w:lang w:val="en-GB"/>
        </w:rPr>
        <w:t>A forensic accountant needs a range of qualities, typically found in the following roles / professions -:</w:t>
      </w:r>
    </w:p>
    <w:p w14:paraId="70F8F502" w14:textId="77777777" w:rsidR="00243731" w:rsidRPr="00817F89" w:rsidRDefault="00243731" w:rsidP="00243731">
      <w:pPr>
        <w:pStyle w:val="ListParagraph"/>
        <w:numPr>
          <w:ilvl w:val="0"/>
          <w:numId w:val="3"/>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Qualified Accountant – e.g. the ability to work through financial transactions in a logical way, so as to identify errors or inconsistencies.</w:t>
      </w:r>
    </w:p>
    <w:p w14:paraId="19DC4BFC" w14:textId="77777777" w:rsidR="00243731" w:rsidRPr="00817F89" w:rsidRDefault="00243731" w:rsidP="00243731">
      <w:pPr>
        <w:pStyle w:val="ListParagraph"/>
        <w:numPr>
          <w:ilvl w:val="0"/>
          <w:numId w:val="3"/>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Statutory Auditor - e.g. a detail orientated approach, with the ability to analyse multiple transactions.</w:t>
      </w:r>
    </w:p>
    <w:p w14:paraId="335BB892" w14:textId="77777777" w:rsidR="00243731" w:rsidRPr="00817F89" w:rsidRDefault="00243731" w:rsidP="00243731">
      <w:pPr>
        <w:pStyle w:val="ListParagraph"/>
        <w:numPr>
          <w:ilvl w:val="0"/>
          <w:numId w:val="3"/>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 xml:space="preserve">Fraudster – e.g. a thought process that enables them to identify how a fraud could be committed.  </w:t>
      </w:r>
    </w:p>
    <w:p w14:paraId="60C49174" w14:textId="77777777" w:rsidR="00243731" w:rsidRPr="00817F89" w:rsidRDefault="00243731" w:rsidP="00243731">
      <w:pPr>
        <w:pStyle w:val="ListParagraph"/>
        <w:numPr>
          <w:ilvl w:val="0"/>
          <w:numId w:val="3"/>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Investigator – e.g. an inquisitive, sceptical and persistent approach so as to take a small amount of information and get to the bottom of what really occurred.</w:t>
      </w:r>
    </w:p>
    <w:p w14:paraId="700CF5DD" w14:textId="77777777" w:rsidR="00243731" w:rsidRPr="00817F89" w:rsidRDefault="00243731" w:rsidP="00243731">
      <w:pPr>
        <w:pStyle w:val="ListParagraph"/>
        <w:numPr>
          <w:ilvl w:val="0"/>
          <w:numId w:val="3"/>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lastRenderedPageBreak/>
        <w:t>Lawyer - e.g. an understanding of evidence and what is required to successfully prosecute a fraud.</w:t>
      </w:r>
    </w:p>
    <w:p w14:paraId="3C41209D" w14:textId="77777777" w:rsidR="00243731" w:rsidRPr="00817F89" w:rsidRDefault="00243731" w:rsidP="00243731">
      <w:pPr>
        <w:pStyle w:val="ListParagraph"/>
        <w:numPr>
          <w:ilvl w:val="0"/>
          <w:numId w:val="3"/>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Human Resources – e.g. the skill to conduct interviews, create an environment of trust and get individuals to open up.</w:t>
      </w:r>
    </w:p>
    <w:p w14:paraId="298CEE4B" w14:textId="77777777" w:rsidR="00243731" w:rsidRPr="00817F89" w:rsidRDefault="00243731" w:rsidP="00243731">
      <w:pPr>
        <w:pStyle w:val="ListParagraph"/>
        <w:numPr>
          <w:ilvl w:val="0"/>
          <w:numId w:val="3"/>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 xml:space="preserve">Marketing – e.g. the talent to present information in a way that both </w:t>
      </w:r>
      <w:proofErr w:type="gramStart"/>
      <w:r w:rsidRPr="00817F89">
        <w:rPr>
          <w:rFonts w:ascii="Arial" w:hAnsi="Arial" w:cs="Arial"/>
          <w:sz w:val="24"/>
          <w:szCs w:val="24"/>
          <w:lang w:val="en-GB"/>
        </w:rPr>
        <w:t>engages</w:t>
      </w:r>
      <w:proofErr w:type="gramEnd"/>
      <w:r w:rsidRPr="00817F89">
        <w:rPr>
          <w:rFonts w:ascii="Arial" w:hAnsi="Arial" w:cs="Arial"/>
          <w:sz w:val="24"/>
          <w:szCs w:val="24"/>
          <w:lang w:val="en-GB"/>
        </w:rPr>
        <w:t xml:space="preserve"> the audience and in a way that they can understand.</w:t>
      </w:r>
    </w:p>
    <w:p w14:paraId="1E9E831F" w14:textId="77777777" w:rsidR="00243731" w:rsidRPr="00817F89" w:rsidRDefault="00243731" w:rsidP="00243731">
      <w:pPr>
        <w:pStyle w:val="ListParagraph"/>
        <w:numPr>
          <w:ilvl w:val="0"/>
          <w:numId w:val="3"/>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Management – e.g. the confidence and experience to use, and follow, their intuitions.</w:t>
      </w:r>
    </w:p>
    <w:p w14:paraId="421907DD" w14:textId="77777777" w:rsidR="00243731" w:rsidRPr="00817F89" w:rsidRDefault="00243731" w:rsidP="00243731">
      <w:pPr>
        <w:pStyle w:val="ListParagraph"/>
        <w:spacing w:line="360" w:lineRule="auto"/>
        <w:ind w:left="0"/>
        <w:jc w:val="both"/>
        <w:rPr>
          <w:rFonts w:ascii="Arial" w:hAnsi="Arial" w:cs="Arial"/>
          <w:sz w:val="24"/>
          <w:szCs w:val="24"/>
          <w:lang w:val="en-GB"/>
        </w:rPr>
      </w:pPr>
      <w:r w:rsidRPr="00817F89">
        <w:rPr>
          <w:rFonts w:ascii="Arial" w:hAnsi="Arial" w:cs="Arial"/>
          <w:sz w:val="24"/>
          <w:szCs w:val="24"/>
          <w:lang w:val="en-GB"/>
        </w:rPr>
        <w:t>Above all they must be highly ethical.</w:t>
      </w:r>
    </w:p>
    <w:p w14:paraId="554F8DB0" w14:textId="77777777" w:rsidR="00243731" w:rsidRPr="00817F89" w:rsidRDefault="00243731" w:rsidP="00243731">
      <w:pPr>
        <w:pStyle w:val="ListParagraph"/>
        <w:spacing w:line="360" w:lineRule="auto"/>
        <w:ind w:left="0"/>
        <w:jc w:val="both"/>
        <w:rPr>
          <w:rFonts w:ascii="Arial" w:hAnsi="Arial" w:cs="Arial"/>
          <w:sz w:val="24"/>
          <w:szCs w:val="24"/>
          <w:lang w:val="en-GB"/>
        </w:rPr>
      </w:pPr>
    </w:p>
    <w:p w14:paraId="67FB820F" w14:textId="77777777" w:rsidR="00243731" w:rsidRPr="00817F89" w:rsidRDefault="00243731" w:rsidP="00243731">
      <w:pPr>
        <w:pStyle w:val="ListParagraph"/>
        <w:spacing w:line="360" w:lineRule="auto"/>
        <w:ind w:left="0"/>
        <w:jc w:val="both"/>
        <w:rPr>
          <w:rFonts w:ascii="Arial" w:hAnsi="Arial" w:cs="Arial"/>
          <w:b/>
          <w:sz w:val="24"/>
          <w:szCs w:val="24"/>
          <w:lang w:val="en-GB"/>
        </w:rPr>
      </w:pPr>
      <w:r w:rsidRPr="00817F89">
        <w:rPr>
          <w:rFonts w:ascii="Arial" w:hAnsi="Arial" w:cs="Arial"/>
          <w:b/>
          <w:sz w:val="24"/>
          <w:szCs w:val="24"/>
          <w:lang w:val="en-GB"/>
        </w:rPr>
        <w:t xml:space="preserve">Question 1 – III – How would you distinguish forensic accounting, fraud auditing and investigative auditing from financial </w:t>
      </w:r>
      <w:proofErr w:type="gramStart"/>
      <w:r w:rsidRPr="00817F89">
        <w:rPr>
          <w:rFonts w:ascii="Arial" w:hAnsi="Arial" w:cs="Arial"/>
          <w:b/>
          <w:sz w:val="24"/>
          <w:szCs w:val="24"/>
          <w:lang w:val="en-GB"/>
        </w:rPr>
        <w:t>auditing ?</w:t>
      </w:r>
      <w:proofErr w:type="gramEnd"/>
    </w:p>
    <w:p w14:paraId="36B97395" w14:textId="77777777" w:rsidR="00243731" w:rsidRPr="00817F89" w:rsidRDefault="00243731" w:rsidP="00243731">
      <w:pPr>
        <w:pStyle w:val="ListParagraph"/>
        <w:spacing w:line="360" w:lineRule="auto"/>
        <w:ind w:left="0"/>
        <w:jc w:val="both"/>
        <w:rPr>
          <w:rFonts w:ascii="Arial" w:hAnsi="Arial" w:cs="Arial"/>
          <w:sz w:val="24"/>
          <w:szCs w:val="24"/>
          <w:lang w:val="en-GB"/>
        </w:rPr>
      </w:pPr>
      <w:r w:rsidRPr="00817F89">
        <w:rPr>
          <w:rFonts w:ascii="Arial" w:hAnsi="Arial" w:cs="Arial"/>
          <w:sz w:val="24"/>
          <w:szCs w:val="24"/>
          <w:lang w:val="en-GB"/>
        </w:rPr>
        <w:t>A financial (Statutory) auditor’s prime purpose is to give an opinion as to whether the company’s financial statements reflect a “true and fair view” of the organisations financial position, at a point in time. Their professional bodies largely lay down the approach, and methodology, for the completion of an audit and as such each audit will follow a similar approach to sampling and analysis of accounting transactions. This enables the auditor to express a reasonable opinion as to whether there has been any financial misstatement. A financial audit is undertaken on an annual basis.</w:t>
      </w:r>
    </w:p>
    <w:p w14:paraId="0393F7D2" w14:textId="77777777" w:rsidR="00243731" w:rsidRPr="00817F89" w:rsidRDefault="00243731" w:rsidP="00243731">
      <w:pPr>
        <w:pStyle w:val="ListParagraph"/>
        <w:spacing w:line="360" w:lineRule="auto"/>
        <w:ind w:left="0"/>
        <w:jc w:val="both"/>
        <w:rPr>
          <w:rFonts w:ascii="Arial" w:hAnsi="Arial" w:cs="Arial"/>
          <w:sz w:val="24"/>
          <w:szCs w:val="24"/>
          <w:lang w:val="en-GB"/>
        </w:rPr>
      </w:pPr>
      <w:r w:rsidRPr="00817F89">
        <w:rPr>
          <w:rFonts w:ascii="Arial" w:hAnsi="Arial" w:cs="Arial"/>
          <w:sz w:val="24"/>
          <w:szCs w:val="24"/>
          <w:lang w:val="en-GB"/>
        </w:rPr>
        <w:t>A forensic audit is undertaken with the sole objective of identifying / confirming fraud and / or theft. By nature therefore they -:</w:t>
      </w:r>
    </w:p>
    <w:p w14:paraId="5E96DADA" w14:textId="77777777" w:rsidR="00243731" w:rsidRPr="00817F89" w:rsidRDefault="00243731" w:rsidP="00243731">
      <w:pPr>
        <w:pStyle w:val="ListParagraph"/>
        <w:numPr>
          <w:ilvl w:val="0"/>
          <w:numId w:val="4"/>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Are more likely to be undertaken as a one-off exercise.</w:t>
      </w:r>
    </w:p>
    <w:p w14:paraId="5C56B370" w14:textId="77777777" w:rsidR="00243731" w:rsidRPr="00817F89" w:rsidRDefault="00243731" w:rsidP="00243731">
      <w:pPr>
        <w:pStyle w:val="ListParagraph"/>
        <w:numPr>
          <w:ilvl w:val="0"/>
          <w:numId w:val="4"/>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Will focus on more specific types of transactions and / or internal controls.</w:t>
      </w:r>
    </w:p>
    <w:p w14:paraId="052EAC27" w14:textId="77777777" w:rsidR="00243731" w:rsidRPr="00817F89" w:rsidRDefault="00243731" w:rsidP="00243731">
      <w:pPr>
        <w:pStyle w:val="ListParagraph"/>
        <w:numPr>
          <w:ilvl w:val="0"/>
          <w:numId w:val="4"/>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Are looking for evidence to “prove” a situation, as opposed to provide an opinion.</w:t>
      </w:r>
    </w:p>
    <w:p w14:paraId="6A8F0D30" w14:textId="77777777" w:rsidR="00243731" w:rsidRPr="00817F89" w:rsidRDefault="00243731" w:rsidP="00243731">
      <w:pPr>
        <w:pStyle w:val="ListParagraph"/>
        <w:numPr>
          <w:ilvl w:val="0"/>
          <w:numId w:val="4"/>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Will be well planned in respect of tasks / methodology but will require a greater level of flexibility to follow wherever the evidence takes them.</w:t>
      </w:r>
    </w:p>
    <w:p w14:paraId="0CF9CD0C" w14:textId="77777777" w:rsidR="00243731" w:rsidRPr="00817F89" w:rsidRDefault="00243731" w:rsidP="00243731">
      <w:pPr>
        <w:spacing w:line="360" w:lineRule="auto"/>
        <w:jc w:val="both"/>
        <w:rPr>
          <w:rFonts w:ascii="Arial" w:hAnsi="Arial" w:cs="Arial"/>
          <w:sz w:val="24"/>
          <w:szCs w:val="24"/>
        </w:rPr>
      </w:pPr>
    </w:p>
    <w:p w14:paraId="663BFA55" w14:textId="77777777" w:rsidR="00243731" w:rsidRPr="00817F89" w:rsidRDefault="00243731" w:rsidP="00243731">
      <w:pPr>
        <w:spacing w:line="360" w:lineRule="auto"/>
        <w:jc w:val="both"/>
        <w:rPr>
          <w:rFonts w:ascii="Arial" w:hAnsi="Arial" w:cs="Arial"/>
          <w:b/>
          <w:sz w:val="24"/>
          <w:szCs w:val="24"/>
        </w:rPr>
      </w:pPr>
      <w:r w:rsidRPr="00817F89">
        <w:rPr>
          <w:rFonts w:ascii="Arial" w:hAnsi="Arial" w:cs="Arial"/>
          <w:b/>
          <w:sz w:val="24"/>
          <w:szCs w:val="24"/>
        </w:rPr>
        <w:t xml:space="preserve">Case Study – Question 1 – How the investigation for the case should be </w:t>
      </w:r>
      <w:proofErr w:type="gramStart"/>
      <w:r w:rsidRPr="00817F89">
        <w:rPr>
          <w:rFonts w:ascii="Arial" w:hAnsi="Arial" w:cs="Arial"/>
          <w:b/>
          <w:sz w:val="24"/>
          <w:szCs w:val="24"/>
        </w:rPr>
        <w:t>started ?</w:t>
      </w:r>
      <w:proofErr w:type="gramEnd"/>
    </w:p>
    <w:p w14:paraId="25FF78D4" w14:textId="77777777" w:rsidR="00243731" w:rsidRPr="00817F89" w:rsidRDefault="00243731" w:rsidP="00243731">
      <w:pPr>
        <w:spacing w:line="360" w:lineRule="auto"/>
        <w:jc w:val="both"/>
        <w:rPr>
          <w:rFonts w:ascii="Arial" w:hAnsi="Arial" w:cs="Arial"/>
          <w:sz w:val="24"/>
          <w:szCs w:val="24"/>
        </w:rPr>
      </w:pPr>
      <w:r w:rsidRPr="00817F89">
        <w:rPr>
          <w:rFonts w:ascii="Arial" w:hAnsi="Arial" w:cs="Arial"/>
          <w:sz w:val="24"/>
          <w:szCs w:val="24"/>
        </w:rPr>
        <w:t>This can be dependant on a number of factors e.g.</w:t>
      </w:r>
    </w:p>
    <w:p w14:paraId="54CB30B6" w14:textId="77777777" w:rsidR="00243731" w:rsidRPr="00817F89" w:rsidRDefault="00243731" w:rsidP="00243731">
      <w:pPr>
        <w:pStyle w:val="ListParagraph"/>
        <w:numPr>
          <w:ilvl w:val="0"/>
          <w:numId w:val="5"/>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lastRenderedPageBreak/>
        <w:t xml:space="preserve">Has the secretary provided any evidence or is it just hearsay e.g. how confident is the board as to the validity of the claim of </w:t>
      </w:r>
      <w:proofErr w:type="gramStart"/>
      <w:r w:rsidRPr="00817F89">
        <w:rPr>
          <w:rFonts w:ascii="Arial" w:hAnsi="Arial" w:cs="Arial"/>
          <w:sz w:val="24"/>
          <w:szCs w:val="24"/>
          <w:lang w:val="en-GB"/>
        </w:rPr>
        <w:t>fraud ?</w:t>
      </w:r>
      <w:proofErr w:type="gramEnd"/>
    </w:p>
    <w:p w14:paraId="12188BD7" w14:textId="77777777" w:rsidR="00243731" w:rsidRPr="00817F89" w:rsidRDefault="00243731" w:rsidP="00243731">
      <w:pPr>
        <w:pStyle w:val="ListParagraph"/>
        <w:numPr>
          <w:ilvl w:val="0"/>
          <w:numId w:val="5"/>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 xml:space="preserve">Does the school board have a system of internal audit e.g. could internal auditors be sent in to undertake an initial review without tipping off the administrator to its true </w:t>
      </w:r>
      <w:proofErr w:type="gramStart"/>
      <w:r w:rsidRPr="00817F89">
        <w:rPr>
          <w:rFonts w:ascii="Arial" w:hAnsi="Arial" w:cs="Arial"/>
          <w:sz w:val="24"/>
          <w:szCs w:val="24"/>
          <w:lang w:val="en-GB"/>
        </w:rPr>
        <w:t>purpose ?</w:t>
      </w:r>
      <w:proofErr w:type="gramEnd"/>
    </w:p>
    <w:p w14:paraId="52B962CA" w14:textId="77777777" w:rsidR="00243731" w:rsidRPr="00817F89" w:rsidRDefault="00243731" w:rsidP="00243731">
      <w:pPr>
        <w:pStyle w:val="ListParagraph"/>
        <w:numPr>
          <w:ilvl w:val="0"/>
          <w:numId w:val="5"/>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 xml:space="preserve">What is the relationship with, and timing of the next external audit e.g. if the external audit is due could they be requested to undertake a more detailed initial review of the risk </w:t>
      </w:r>
      <w:proofErr w:type="gramStart"/>
      <w:r w:rsidRPr="00817F89">
        <w:rPr>
          <w:rFonts w:ascii="Arial" w:hAnsi="Arial" w:cs="Arial"/>
          <w:sz w:val="24"/>
          <w:szCs w:val="24"/>
          <w:lang w:val="en-GB"/>
        </w:rPr>
        <w:t>areas ?</w:t>
      </w:r>
      <w:proofErr w:type="gramEnd"/>
      <w:r w:rsidRPr="00817F89">
        <w:rPr>
          <w:rFonts w:ascii="Arial" w:hAnsi="Arial" w:cs="Arial"/>
          <w:sz w:val="24"/>
          <w:szCs w:val="24"/>
          <w:lang w:val="en-GB"/>
        </w:rPr>
        <w:t xml:space="preserve"> This option is also dependant on how long they believe the fraudulent activities been going on e.g. should the external auditors have identified this in their last </w:t>
      </w:r>
      <w:proofErr w:type="gramStart"/>
      <w:r w:rsidRPr="00817F89">
        <w:rPr>
          <w:rFonts w:ascii="Arial" w:hAnsi="Arial" w:cs="Arial"/>
          <w:sz w:val="24"/>
          <w:szCs w:val="24"/>
          <w:lang w:val="en-GB"/>
        </w:rPr>
        <w:t>audit ?</w:t>
      </w:r>
      <w:proofErr w:type="gramEnd"/>
    </w:p>
    <w:p w14:paraId="2D0FB541" w14:textId="77777777" w:rsidR="00243731" w:rsidRPr="00817F89" w:rsidRDefault="00243731" w:rsidP="00243731">
      <w:pPr>
        <w:pStyle w:val="ListParagraph"/>
        <w:numPr>
          <w:ilvl w:val="0"/>
          <w:numId w:val="5"/>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In a worst case scenario what damage could the administrator do e.g. backups of financial data are weak and therefore he could easily wipe out all historical financial information and supporting’s; in this scenario he could not be aware of, or present during, the initial investigation.</w:t>
      </w:r>
    </w:p>
    <w:p w14:paraId="4EA9383C" w14:textId="77777777" w:rsidR="00243731" w:rsidRPr="00817F89" w:rsidRDefault="00243731" w:rsidP="00243731">
      <w:pPr>
        <w:spacing w:line="360" w:lineRule="auto"/>
        <w:jc w:val="both"/>
        <w:rPr>
          <w:rFonts w:ascii="Arial" w:hAnsi="Arial" w:cs="Arial"/>
          <w:sz w:val="24"/>
          <w:szCs w:val="24"/>
        </w:rPr>
      </w:pPr>
    </w:p>
    <w:p w14:paraId="4CDF236C" w14:textId="77777777" w:rsidR="00243731" w:rsidRPr="00817F89" w:rsidRDefault="00243731" w:rsidP="00243731">
      <w:pPr>
        <w:spacing w:line="360" w:lineRule="auto"/>
        <w:jc w:val="both"/>
        <w:rPr>
          <w:rFonts w:ascii="Arial" w:hAnsi="Arial" w:cs="Arial"/>
          <w:b/>
          <w:sz w:val="24"/>
          <w:szCs w:val="24"/>
        </w:rPr>
      </w:pPr>
      <w:r w:rsidRPr="00817F89">
        <w:rPr>
          <w:rFonts w:ascii="Arial" w:hAnsi="Arial" w:cs="Arial"/>
          <w:b/>
          <w:sz w:val="24"/>
          <w:szCs w:val="24"/>
        </w:rPr>
        <w:t>Case Study – Question 2 – Outline some documents, which you think can help disclose the administrator’s fraud activities.</w:t>
      </w:r>
    </w:p>
    <w:p w14:paraId="275EC6F8" w14:textId="77777777" w:rsidR="00243731" w:rsidRPr="00817F89" w:rsidRDefault="00243731" w:rsidP="00243731">
      <w:pPr>
        <w:pStyle w:val="ListParagraph"/>
        <w:numPr>
          <w:ilvl w:val="0"/>
          <w:numId w:val="6"/>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A copy of all of his expense claims, plus supporting information, for the past 12 months.</w:t>
      </w:r>
    </w:p>
    <w:p w14:paraId="7A03DEAC" w14:textId="77777777" w:rsidR="00243731" w:rsidRPr="00817F89" w:rsidRDefault="00243731" w:rsidP="00243731">
      <w:pPr>
        <w:pStyle w:val="ListParagraph"/>
        <w:numPr>
          <w:ilvl w:val="0"/>
          <w:numId w:val="6"/>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Copies of cheques, bank statements and the bank account ledger listing, so as to identify all cheques written to the administrator and their value.</w:t>
      </w:r>
    </w:p>
    <w:p w14:paraId="018270BD" w14:textId="77777777" w:rsidR="00243731" w:rsidRPr="00817F89" w:rsidRDefault="00243731" w:rsidP="00243731">
      <w:pPr>
        <w:pStyle w:val="ListParagraph"/>
        <w:numPr>
          <w:ilvl w:val="0"/>
          <w:numId w:val="6"/>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A copy of the car lease agreement so as to confirm what expenditure is covered under the lease agreement.</w:t>
      </w:r>
    </w:p>
    <w:p w14:paraId="042BA6B4" w14:textId="77777777" w:rsidR="00243731" w:rsidRPr="00817F89" w:rsidRDefault="00243731" w:rsidP="00243731">
      <w:pPr>
        <w:pStyle w:val="ListParagraph"/>
        <w:numPr>
          <w:ilvl w:val="0"/>
          <w:numId w:val="6"/>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A copy of all the credit card statements, along with any supporting information.</w:t>
      </w:r>
    </w:p>
    <w:p w14:paraId="19A70908" w14:textId="77777777" w:rsidR="00243731" w:rsidRPr="00817F89" w:rsidRDefault="00243731" w:rsidP="00243731">
      <w:pPr>
        <w:pStyle w:val="ListParagraph"/>
        <w:numPr>
          <w:ilvl w:val="0"/>
          <w:numId w:val="6"/>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A copy of the administrators employment agreement; this may include clauses confirming what he is entitled to in respect of reimbursements.</w:t>
      </w:r>
    </w:p>
    <w:p w14:paraId="38123B60" w14:textId="77777777" w:rsidR="00243731" w:rsidRPr="00817F89" w:rsidRDefault="00243731" w:rsidP="00243731">
      <w:pPr>
        <w:pStyle w:val="ListParagraph"/>
        <w:numPr>
          <w:ilvl w:val="0"/>
          <w:numId w:val="6"/>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A copy of the school boards expense policy.</w:t>
      </w:r>
    </w:p>
    <w:p w14:paraId="2E7CA6AD" w14:textId="77777777" w:rsidR="00243731" w:rsidRPr="00817F89" w:rsidRDefault="00243731" w:rsidP="00243731">
      <w:pPr>
        <w:pStyle w:val="ListParagraph"/>
        <w:numPr>
          <w:ilvl w:val="0"/>
          <w:numId w:val="6"/>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A copy of any SOP’s relating to expenses.</w:t>
      </w:r>
    </w:p>
    <w:p w14:paraId="7F130DDD" w14:textId="77777777" w:rsidR="00243731" w:rsidRPr="00817F89" w:rsidRDefault="00243731" w:rsidP="00243731">
      <w:pPr>
        <w:pStyle w:val="ListParagraph"/>
        <w:numPr>
          <w:ilvl w:val="0"/>
          <w:numId w:val="6"/>
        </w:numPr>
        <w:spacing w:after="0" w:line="360" w:lineRule="auto"/>
        <w:ind w:left="567" w:hanging="283"/>
        <w:jc w:val="both"/>
        <w:rPr>
          <w:rFonts w:ascii="Arial" w:hAnsi="Arial" w:cs="Arial"/>
          <w:sz w:val="24"/>
          <w:szCs w:val="24"/>
          <w:lang w:val="en-GB"/>
        </w:rPr>
      </w:pPr>
      <w:r w:rsidRPr="00817F89">
        <w:rPr>
          <w:rFonts w:ascii="Arial" w:hAnsi="Arial" w:cs="Arial"/>
          <w:sz w:val="24"/>
          <w:szCs w:val="24"/>
          <w:lang w:val="en-GB"/>
        </w:rPr>
        <w:t>A copy of the school boards expense authorisation matrix.</w:t>
      </w:r>
    </w:p>
    <w:p w14:paraId="1907E161" w14:textId="77777777" w:rsidR="00243731" w:rsidRPr="00817F89" w:rsidRDefault="00243731" w:rsidP="00243731">
      <w:pPr>
        <w:pStyle w:val="ListParagraph"/>
        <w:spacing w:line="360" w:lineRule="auto"/>
        <w:jc w:val="both"/>
        <w:rPr>
          <w:rFonts w:ascii="Arial" w:hAnsi="Arial" w:cs="Arial"/>
          <w:sz w:val="24"/>
          <w:szCs w:val="24"/>
          <w:lang w:val="en-GB"/>
        </w:rPr>
      </w:pPr>
    </w:p>
    <w:p w14:paraId="5E5E1716" w14:textId="77777777" w:rsidR="00243731" w:rsidRPr="00817F89" w:rsidRDefault="00243731" w:rsidP="00243731">
      <w:pPr>
        <w:pStyle w:val="ListParagraph"/>
        <w:spacing w:line="360" w:lineRule="auto"/>
        <w:ind w:left="0"/>
        <w:jc w:val="both"/>
        <w:rPr>
          <w:rFonts w:ascii="Arial" w:hAnsi="Arial" w:cs="Arial"/>
          <w:b/>
          <w:sz w:val="24"/>
          <w:szCs w:val="24"/>
          <w:lang w:val="en-GB"/>
        </w:rPr>
      </w:pPr>
      <w:r w:rsidRPr="00817F89">
        <w:rPr>
          <w:rFonts w:ascii="Arial" w:hAnsi="Arial" w:cs="Arial"/>
          <w:b/>
          <w:sz w:val="24"/>
          <w:szCs w:val="24"/>
          <w:lang w:val="en-GB"/>
        </w:rPr>
        <w:t xml:space="preserve">Case Study – Question 3 – If the forensic accountant is to be hired, how should he be </w:t>
      </w:r>
      <w:proofErr w:type="gramStart"/>
      <w:r w:rsidRPr="00817F89">
        <w:rPr>
          <w:rFonts w:ascii="Arial" w:hAnsi="Arial" w:cs="Arial"/>
          <w:b/>
          <w:sz w:val="24"/>
          <w:szCs w:val="24"/>
          <w:lang w:val="en-GB"/>
        </w:rPr>
        <w:t>chosen ?</w:t>
      </w:r>
      <w:proofErr w:type="gramEnd"/>
    </w:p>
    <w:p w14:paraId="5AA88075" w14:textId="77777777" w:rsidR="00243731" w:rsidRPr="00817F89" w:rsidRDefault="00243731" w:rsidP="00243731">
      <w:pPr>
        <w:pStyle w:val="ListParagraph"/>
        <w:spacing w:line="360" w:lineRule="auto"/>
        <w:ind w:left="0"/>
        <w:jc w:val="both"/>
        <w:rPr>
          <w:rFonts w:ascii="Arial" w:hAnsi="Arial" w:cs="Arial"/>
          <w:sz w:val="24"/>
          <w:szCs w:val="24"/>
          <w:lang w:val="en-GB"/>
        </w:rPr>
      </w:pPr>
      <w:r w:rsidRPr="00817F89">
        <w:rPr>
          <w:rFonts w:ascii="Arial" w:hAnsi="Arial" w:cs="Arial"/>
          <w:sz w:val="24"/>
          <w:szCs w:val="24"/>
          <w:lang w:val="en-GB"/>
        </w:rPr>
        <w:lastRenderedPageBreak/>
        <w:t>First and foremost the forensic accountant must not be from the same firm as the statutory auditors, as this could create a conflict of interest. The forensic accountant must be from a reputable firm (not necessarily a large firm), be independent from the school board, be suitably qualified and be a member of the Institute of Certified Forensic Accountants.</w:t>
      </w:r>
    </w:p>
    <w:p w14:paraId="0D54DDB3" w14:textId="77777777" w:rsidR="00243731" w:rsidRPr="00817F89" w:rsidRDefault="00243731" w:rsidP="00243731">
      <w:pPr>
        <w:pStyle w:val="ListParagraph"/>
        <w:spacing w:line="360" w:lineRule="auto"/>
        <w:ind w:left="0"/>
        <w:jc w:val="both"/>
        <w:rPr>
          <w:rFonts w:ascii="Arial" w:hAnsi="Arial" w:cs="Arial"/>
          <w:sz w:val="24"/>
          <w:szCs w:val="24"/>
          <w:lang w:val="en-GB"/>
        </w:rPr>
      </w:pPr>
    </w:p>
    <w:p w14:paraId="0BC9E3AA" w14:textId="77777777" w:rsidR="00243731" w:rsidRPr="00817F89" w:rsidRDefault="00243731" w:rsidP="00243731">
      <w:pPr>
        <w:pStyle w:val="ListParagraph"/>
        <w:spacing w:line="360" w:lineRule="auto"/>
        <w:ind w:left="0"/>
        <w:jc w:val="both"/>
        <w:rPr>
          <w:rFonts w:ascii="Arial" w:hAnsi="Arial" w:cs="Arial"/>
          <w:b/>
          <w:sz w:val="24"/>
          <w:szCs w:val="24"/>
          <w:lang w:val="en-GB"/>
        </w:rPr>
      </w:pPr>
      <w:r w:rsidRPr="00817F89">
        <w:rPr>
          <w:rFonts w:ascii="Arial" w:hAnsi="Arial" w:cs="Arial"/>
          <w:b/>
          <w:sz w:val="24"/>
          <w:szCs w:val="24"/>
          <w:lang w:val="en-GB"/>
        </w:rPr>
        <w:t xml:space="preserve">Case Study – Question 4 – Should the administrator be </w:t>
      </w:r>
      <w:proofErr w:type="gramStart"/>
      <w:r w:rsidRPr="00817F89">
        <w:rPr>
          <w:rFonts w:ascii="Arial" w:hAnsi="Arial" w:cs="Arial"/>
          <w:b/>
          <w:sz w:val="24"/>
          <w:szCs w:val="24"/>
          <w:lang w:val="en-GB"/>
        </w:rPr>
        <w:t>interviewed ?</w:t>
      </w:r>
      <w:proofErr w:type="gramEnd"/>
      <w:r w:rsidRPr="00817F89">
        <w:rPr>
          <w:rFonts w:ascii="Arial" w:hAnsi="Arial" w:cs="Arial"/>
          <w:b/>
          <w:sz w:val="24"/>
          <w:szCs w:val="24"/>
          <w:lang w:val="en-GB"/>
        </w:rPr>
        <w:t xml:space="preserve"> If so at what </w:t>
      </w:r>
      <w:proofErr w:type="gramStart"/>
      <w:r w:rsidRPr="00817F89">
        <w:rPr>
          <w:rFonts w:ascii="Arial" w:hAnsi="Arial" w:cs="Arial"/>
          <w:b/>
          <w:sz w:val="24"/>
          <w:szCs w:val="24"/>
          <w:lang w:val="en-GB"/>
        </w:rPr>
        <w:t>stage ?</w:t>
      </w:r>
      <w:proofErr w:type="gramEnd"/>
    </w:p>
    <w:p w14:paraId="33872C79" w14:textId="3235EC46" w:rsidR="00607874" w:rsidRPr="00817F89" w:rsidRDefault="00243731" w:rsidP="00243731">
      <w:pPr>
        <w:pStyle w:val="ListParagraph"/>
        <w:spacing w:line="360" w:lineRule="auto"/>
        <w:ind w:left="0"/>
        <w:jc w:val="both"/>
        <w:rPr>
          <w:rFonts w:ascii="Arial" w:hAnsi="Arial" w:cs="Arial"/>
          <w:sz w:val="24"/>
          <w:szCs w:val="24"/>
          <w:lang w:val="en-GB"/>
        </w:rPr>
      </w:pPr>
      <w:r w:rsidRPr="00817F89">
        <w:rPr>
          <w:rFonts w:ascii="Arial" w:hAnsi="Arial" w:cs="Arial"/>
          <w:sz w:val="24"/>
          <w:szCs w:val="24"/>
          <w:lang w:val="en-GB"/>
        </w:rPr>
        <w:t>It is important that the administrator is interviewed so that he is given the opportunity to defend himself against the accusations, and provide any information that he believes is relevant to the investigation. The timing of the interview can depend on a number of factors but generally this would be during the investigation, preferably after some evidence has been gained to support the accusation made by the secretary. It must be done at a time and place where he could not tamper with potential evidence.</w:t>
      </w:r>
    </w:p>
    <w:p w14:paraId="63C1E3B7" w14:textId="77777777" w:rsidR="00607874" w:rsidRPr="00817F89" w:rsidRDefault="00607874" w:rsidP="00503D7E">
      <w:pPr>
        <w:rPr>
          <w:rFonts w:ascii="Arial" w:hAnsi="Arial" w:cs="Arial"/>
          <w:sz w:val="24"/>
          <w:szCs w:val="24"/>
        </w:rPr>
      </w:pPr>
    </w:p>
    <w:p w14:paraId="2049C171" w14:textId="77777777" w:rsidR="00607874" w:rsidRPr="00817F89" w:rsidRDefault="00607874" w:rsidP="00503D7E">
      <w:pPr>
        <w:rPr>
          <w:rFonts w:ascii="Arial" w:hAnsi="Arial" w:cs="Arial"/>
          <w:sz w:val="24"/>
          <w:szCs w:val="24"/>
        </w:rPr>
      </w:pPr>
    </w:p>
    <w:p w14:paraId="488EDD59" w14:textId="77777777" w:rsidR="00607874" w:rsidRPr="00817F89" w:rsidRDefault="00607874" w:rsidP="00503D7E">
      <w:pPr>
        <w:rPr>
          <w:rFonts w:ascii="Arial" w:hAnsi="Arial" w:cs="Arial"/>
          <w:sz w:val="24"/>
          <w:szCs w:val="24"/>
        </w:rPr>
      </w:pPr>
    </w:p>
    <w:p w14:paraId="2BCE7C3F" w14:textId="77777777" w:rsidR="00607874" w:rsidRPr="00817F89" w:rsidRDefault="00607874" w:rsidP="00503D7E">
      <w:pPr>
        <w:rPr>
          <w:rFonts w:ascii="Arial" w:hAnsi="Arial" w:cs="Arial"/>
          <w:sz w:val="24"/>
          <w:szCs w:val="24"/>
        </w:rPr>
      </w:pPr>
    </w:p>
    <w:p w14:paraId="2B81395B" w14:textId="77777777" w:rsidR="00607874" w:rsidRPr="00817F89" w:rsidRDefault="00607874" w:rsidP="00503D7E">
      <w:pPr>
        <w:rPr>
          <w:rFonts w:ascii="Arial" w:hAnsi="Arial" w:cs="Arial"/>
          <w:sz w:val="24"/>
          <w:szCs w:val="24"/>
        </w:rPr>
      </w:pPr>
    </w:p>
    <w:p w14:paraId="178221F1" w14:textId="77777777" w:rsidR="00607874" w:rsidRPr="00817F89" w:rsidRDefault="00607874" w:rsidP="00503D7E">
      <w:pPr>
        <w:rPr>
          <w:rFonts w:ascii="Arial" w:hAnsi="Arial" w:cs="Arial"/>
          <w:sz w:val="24"/>
          <w:szCs w:val="24"/>
        </w:rPr>
      </w:pPr>
    </w:p>
    <w:p w14:paraId="765CD1C5" w14:textId="77777777" w:rsidR="00EA30AB" w:rsidRPr="00817F89" w:rsidRDefault="00EA30AB" w:rsidP="00503D7E">
      <w:pPr>
        <w:rPr>
          <w:rFonts w:ascii="Arial" w:hAnsi="Arial" w:cs="Arial"/>
          <w:sz w:val="24"/>
          <w:szCs w:val="24"/>
        </w:rPr>
      </w:pPr>
    </w:p>
    <w:p w14:paraId="61E86DBF" w14:textId="77777777" w:rsidR="00EA30AB" w:rsidRPr="00817F89" w:rsidRDefault="00EA30AB" w:rsidP="00503D7E">
      <w:pPr>
        <w:rPr>
          <w:rFonts w:ascii="Arial" w:hAnsi="Arial" w:cs="Arial"/>
          <w:sz w:val="24"/>
          <w:szCs w:val="24"/>
        </w:rPr>
      </w:pPr>
    </w:p>
    <w:p w14:paraId="2CC729E8" w14:textId="77777777" w:rsidR="00EA30AB" w:rsidRPr="00817F89" w:rsidRDefault="00EA30AB" w:rsidP="00503D7E">
      <w:pPr>
        <w:rPr>
          <w:rFonts w:ascii="Arial" w:hAnsi="Arial" w:cs="Arial"/>
          <w:sz w:val="24"/>
          <w:szCs w:val="24"/>
        </w:rPr>
      </w:pPr>
      <w:bookmarkStart w:id="0" w:name="_GoBack"/>
      <w:bookmarkEnd w:id="0"/>
    </w:p>
    <w:sectPr w:rsidR="00EA30AB" w:rsidRPr="00817F89" w:rsidSect="00926F65">
      <w:headerReference w:type="even" r:id="rId10"/>
      <w:headerReference w:type="default" r:id="rId11"/>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45DFD5BD" w14:textId="77777777" w:rsidR="00926F65" w:rsidRDefault="00926F65" w:rsidP="00CB4D0A">
      <w:pPr>
        <w:spacing w:after="0" w:line="240" w:lineRule="auto"/>
      </w:pPr>
      <w:r>
        <w:separator/>
      </w:r>
    </w:p>
  </w:endnote>
  <w:endnote w:type="continuationSeparator" w:id="0">
    <w:p w14:paraId="1C5767CA" w14:textId="77777777" w:rsidR="00926F65" w:rsidRDefault="00926F6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49FC3E86" w14:textId="77777777" w:rsidR="00926F65" w:rsidRDefault="00926F65" w:rsidP="00CB4D0A">
      <w:pPr>
        <w:spacing w:after="0" w:line="240" w:lineRule="auto"/>
      </w:pPr>
      <w:r>
        <w:separator/>
      </w:r>
    </w:p>
  </w:footnote>
  <w:footnote w:type="continuationSeparator" w:id="0">
    <w:p w14:paraId="6B1E70EB" w14:textId="77777777" w:rsidR="00926F65" w:rsidRDefault="00926F65"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83CC41" w14:textId="77777777" w:rsidR="00926F65" w:rsidRDefault="00926F65" w:rsidP="005334E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CE5461" w14:textId="77777777" w:rsidR="00926F65" w:rsidRDefault="00926F65" w:rsidP="00243731">
    <w:pPr>
      <w:pStyle w:val="Header"/>
      <w:ind w:right="360"/>
    </w:pPr>
    <w:sdt>
      <w:sdtPr>
        <w:id w:val="171999623"/>
        <w:placeholder>
          <w:docPart w:val="941EBA88E0CAF04696228187AF4B9FF7"/>
        </w:placeholder>
        <w:temporary/>
        <w:showingPlcHdr/>
      </w:sdtPr>
      <w:sdtContent>
        <w:r>
          <w:t>[Type text]</w:t>
        </w:r>
      </w:sdtContent>
    </w:sdt>
    <w:r>
      <w:ptab w:relativeTo="margin" w:alignment="center" w:leader="none"/>
    </w:r>
    <w:sdt>
      <w:sdtPr>
        <w:id w:val="171999624"/>
        <w:placeholder>
          <w:docPart w:val="7FC45EE4E424C140BC4F8B470943CE43"/>
        </w:placeholder>
        <w:temporary/>
        <w:showingPlcHdr/>
      </w:sdtPr>
      <w:sdtContent>
        <w:r>
          <w:t>[Type text]</w:t>
        </w:r>
      </w:sdtContent>
    </w:sdt>
    <w:r>
      <w:ptab w:relativeTo="margin" w:alignment="right" w:leader="none"/>
    </w:r>
    <w:sdt>
      <w:sdtPr>
        <w:id w:val="171999625"/>
        <w:placeholder>
          <w:docPart w:val="8B87F233C5861442BA28DA46422C5250"/>
        </w:placeholder>
        <w:temporary/>
        <w:showingPlcHdr/>
      </w:sdtPr>
      <w:sdtContent>
        <w:r>
          <w:t>[Type text]</w:t>
        </w:r>
      </w:sdtContent>
    </w:sdt>
  </w:p>
  <w:p w14:paraId="39F40565" w14:textId="77777777" w:rsidR="00926F65" w:rsidRDefault="00926F65">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C122FE" w14:textId="0680C47D" w:rsidR="005334E2" w:rsidRPr="005334E2" w:rsidRDefault="005334E2" w:rsidP="00053E95">
    <w:pPr>
      <w:pStyle w:val="Header"/>
      <w:framePr w:wrap="around" w:vAnchor="text" w:hAnchor="margin" w:xAlign="right" w:y="1"/>
      <w:rPr>
        <w:rStyle w:val="PageNumber"/>
        <w:rFonts w:ascii="Arial" w:hAnsi="Arial" w:cs="Arial"/>
        <w:b/>
        <w:sz w:val="24"/>
        <w:szCs w:val="24"/>
      </w:rPr>
    </w:pPr>
    <w:r w:rsidRPr="005334E2">
      <w:rPr>
        <w:rStyle w:val="PageNumber"/>
        <w:rFonts w:ascii="Arial" w:hAnsi="Arial" w:cs="Arial"/>
        <w:b/>
        <w:sz w:val="24"/>
        <w:szCs w:val="24"/>
      </w:rPr>
      <w:t xml:space="preserve">Page </w:t>
    </w:r>
    <w:r w:rsidRPr="005334E2">
      <w:rPr>
        <w:rStyle w:val="PageNumber"/>
        <w:rFonts w:ascii="Arial" w:hAnsi="Arial" w:cs="Arial"/>
        <w:b/>
        <w:sz w:val="24"/>
        <w:szCs w:val="24"/>
      </w:rPr>
      <w:fldChar w:fldCharType="begin"/>
    </w:r>
    <w:r w:rsidRPr="005334E2">
      <w:rPr>
        <w:rStyle w:val="PageNumber"/>
        <w:rFonts w:ascii="Arial" w:hAnsi="Arial" w:cs="Arial"/>
        <w:b/>
        <w:sz w:val="24"/>
        <w:szCs w:val="24"/>
      </w:rPr>
      <w:instrText xml:space="preserve"> PAGE </w:instrText>
    </w:r>
    <w:r w:rsidRPr="005334E2">
      <w:rPr>
        <w:rStyle w:val="PageNumber"/>
        <w:rFonts w:ascii="Arial" w:hAnsi="Arial" w:cs="Arial"/>
        <w:b/>
        <w:sz w:val="24"/>
        <w:szCs w:val="24"/>
      </w:rPr>
      <w:fldChar w:fldCharType="separate"/>
    </w:r>
    <w:r w:rsidR="00C45339">
      <w:rPr>
        <w:rStyle w:val="PageNumber"/>
        <w:rFonts w:ascii="Arial" w:hAnsi="Arial" w:cs="Arial"/>
        <w:b/>
        <w:noProof/>
        <w:sz w:val="24"/>
        <w:szCs w:val="24"/>
      </w:rPr>
      <w:t>2</w:t>
    </w:r>
    <w:r w:rsidRPr="005334E2">
      <w:rPr>
        <w:rStyle w:val="PageNumber"/>
        <w:rFonts w:ascii="Arial" w:hAnsi="Arial" w:cs="Arial"/>
        <w:b/>
        <w:sz w:val="24"/>
        <w:szCs w:val="24"/>
      </w:rPr>
      <w:fldChar w:fldCharType="end"/>
    </w:r>
    <w:r w:rsidRPr="005334E2">
      <w:rPr>
        <w:rStyle w:val="PageNumber"/>
        <w:rFonts w:ascii="Arial" w:hAnsi="Arial" w:cs="Arial"/>
        <w:b/>
        <w:sz w:val="24"/>
        <w:szCs w:val="24"/>
      </w:rPr>
      <w:t xml:space="preserve"> of </w:t>
    </w:r>
    <w:r w:rsidRPr="005334E2">
      <w:rPr>
        <w:rStyle w:val="PageNumber"/>
        <w:rFonts w:ascii="Arial" w:hAnsi="Arial" w:cs="Arial"/>
        <w:b/>
        <w:sz w:val="24"/>
        <w:szCs w:val="24"/>
      </w:rPr>
      <w:fldChar w:fldCharType="begin"/>
    </w:r>
    <w:r w:rsidRPr="005334E2">
      <w:rPr>
        <w:rStyle w:val="PageNumber"/>
        <w:rFonts w:ascii="Arial" w:hAnsi="Arial" w:cs="Arial"/>
        <w:b/>
        <w:sz w:val="24"/>
        <w:szCs w:val="24"/>
      </w:rPr>
      <w:instrText xml:space="preserve"> NUMPAGES </w:instrText>
    </w:r>
    <w:r w:rsidRPr="005334E2">
      <w:rPr>
        <w:rStyle w:val="PageNumber"/>
        <w:rFonts w:ascii="Arial" w:hAnsi="Arial" w:cs="Arial"/>
        <w:b/>
        <w:sz w:val="24"/>
        <w:szCs w:val="24"/>
      </w:rPr>
      <w:fldChar w:fldCharType="separate"/>
    </w:r>
    <w:r w:rsidR="00C45339">
      <w:rPr>
        <w:rStyle w:val="PageNumber"/>
        <w:rFonts w:ascii="Arial" w:hAnsi="Arial" w:cs="Arial"/>
        <w:b/>
        <w:noProof/>
        <w:sz w:val="24"/>
        <w:szCs w:val="24"/>
      </w:rPr>
      <w:t>5</w:t>
    </w:r>
    <w:r w:rsidRPr="005334E2">
      <w:rPr>
        <w:rStyle w:val="PageNumber"/>
        <w:rFonts w:ascii="Arial" w:hAnsi="Arial" w:cs="Arial"/>
        <w:b/>
        <w:sz w:val="24"/>
        <w:szCs w:val="24"/>
      </w:rPr>
      <w:fldChar w:fldCharType="end"/>
    </w:r>
  </w:p>
  <w:p w14:paraId="14DCB965" w14:textId="5017B793" w:rsidR="005334E2" w:rsidRDefault="005334E2" w:rsidP="005334E2">
    <w:pPr>
      <w:pStyle w:val="Header"/>
      <w:ind w:right="360"/>
    </w:pPr>
    <w:r>
      <w:rPr>
        <w:rFonts w:ascii="Arial" w:hAnsi="Arial" w:cs="Arial"/>
        <w:b/>
        <w:sz w:val="24"/>
        <w:szCs w:val="24"/>
      </w:rPr>
      <w:tab/>
    </w:r>
    <w:r>
      <w:rPr>
        <w:rFonts w:ascii="Arial" w:hAnsi="Arial" w:cs="Arial"/>
        <w:b/>
        <w:sz w:val="24"/>
        <w:szCs w:val="24"/>
      </w:rPr>
      <w:t>Christine Hutton – ID 1566 – Assignment 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15E22F26"/>
    <w:multiLevelType w:val="hybridMultilevel"/>
    <w:tmpl w:val="FD2E8A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873438"/>
    <w:multiLevelType w:val="hybridMultilevel"/>
    <w:tmpl w:val="FBE298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C55687"/>
    <w:multiLevelType w:val="hybridMultilevel"/>
    <w:tmpl w:val="7AB4EA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423C50"/>
    <w:multiLevelType w:val="hybridMultilevel"/>
    <w:tmpl w:val="EE8295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F813B9E"/>
    <w:multiLevelType w:val="hybridMultilevel"/>
    <w:tmpl w:val="A20080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3"/>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43731"/>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34E2"/>
    <w:rsid w:val="00535F31"/>
    <w:rsid w:val="00574D64"/>
    <w:rsid w:val="00591365"/>
    <w:rsid w:val="005B31E4"/>
    <w:rsid w:val="006034F6"/>
    <w:rsid w:val="00607874"/>
    <w:rsid w:val="00607E77"/>
    <w:rsid w:val="00617BB3"/>
    <w:rsid w:val="00645CDD"/>
    <w:rsid w:val="006823A7"/>
    <w:rsid w:val="00687EE8"/>
    <w:rsid w:val="0070347F"/>
    <w:rsid w:val="0070678E"/>
    <w:rsid w:val="00817F89"/>
    <w:rsid w:val="00830D58"/>
    <w:rsid w:val="00831C11"/>
    <w:rsid w:val="008A60B4"/>
    <w:rsid w:val="008B3C31"/>
    <w:rsid w:val="008B64FE"/>
    <w:rsid w:val="00926F65"/>
    <w:rsid w:val="00935BF7"/>
    <w:rsid w:val="0095442C"/>
    <w:rsid w:val="00983942"/>
    <w:rsid w:val="009A454E"/>
    <w:rsid w:val="009C37E0"/>
    <w:rsid w:val="009E41F4"/>
    <w:rsid w:val="00A14B66"/>
    <w:rsid w:val="00A65CF7"/>
    <w:rsid w:val="00A81AB4"/>
    <w:rsid w:val="00A851DA"/>
    <w:rsid w:val="00A93F88"/>
    <w:rsid w:val="00AC1F1C"/>
    <w:rsid w:val="00AC2B57"/>
    <w:rsid w:val="00AC7D5B"/>
    <w:rsid w:val="00AE1481"/>
    <w:rsid w:val="00B0415E"/>
    <w:rsid w:val="00B04678"/>
    <w:rsid w:val="00BC46DF"/>
    <w:rsid w:val="00C03577"/>
    <w:rsid w:val="00C45339"/>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663F6"/>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E5E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4373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41EBA88E0CAF04696228187AF4B9FF7"/>
        <w:category>
          <w:name w:val="General"/>
          <w:gallery w:val="placeholder"/>
        </w:category>
        <w:types>
          <w:type w:val="bbPlcHdr"/>
        </w:types>
        <w:behaviors>
          <w:behavior w:val="content"/>
        </w:behaviors>
        <w:guid w:val="{540DF597-B534-0040-AE72-589FD8503871}"/>
      </w:docPartPr>
      <w:docPartBody>
        <w:p w14:paraId="710111FB" w14:textId="459C5050" w:rsidR="006726E1" w:rsidRDefault="006726E1" w:rsidP="006726E1">
          <w:pPr>
            <w:pStyle w:val="941EBA88E0CAF04696228187AF4B9FF7"/>
          </w:pPr>
          <w:r>
            <w:t>[Type text]</w:t>
          </w:r>
        </w:p>
      </w:docPartBody>
    </w:docPart>
    <w:docPart>
      <w:docPartPr>
        <w:name w:val="7FC45EE4E424C140BC4F8B470943CE43"/>
        <w:category>
          <w:name w:val="General"/>
          <w:gallery w:val="placeholder"/>
        </w:category>
        <w:types>
          <w:type w:val="bbPlcHdr"/>
        </w:types>
        <w:behaviors>
          <w:behavior w:val="content"/>
        </w:behaviors>
        <w:guid w:val="{D3E9C00A-64C0-4144-9617-559019F386C5}"/>
      </w:docPartPr>
      <w:docPartBody>
        <w:p w14:paraId="764E4888" w14:textId="3263CDCC" w:rsidR="006726E1" w:rsidRDefault="006726E1" w:rsidP="006726E1">
          <w:pPr>
            <w:pStyle w:val="7FC45EE4E424C140BC4F8B470943CE43"/>
          </w:pPr>
          <w:r>
            <w:t>[Type text]</w:t>
          </w:r>
        </w:p>
      </w:docPartBody>
    </w:docPart>
    <w:docPart>
      <w:docPartPr>
        <w:name w:val="8B87F233C5861442BA28DA46422C5250"/>
        <w:category>
          <w:name w:val="General"/>
          <w:gallery w:val="placeholder"/>
        </w:category>
        <w:types>
          <w:type w:val="bbPlcHdr"/>
        </w:types>
        <w:behaviors>
          <w:behavior w:val="content"/>
        </w:behaviors>
        <w:guid w:val="{89EA7DB4-3136-C247-920B-0680E1FFDE5B}"/>
      </w:docPartPr>
      <w:docPartBody>
        <w:p w14:paraId="60975D1C" w14:textId="5A4F772B" w:rsidR="006726E1" w:rsidRDefault="006726E1" w:rsidP="006726E1">
          <w:pPr>
            <w:pStyle w:val="8B87F233C5861442BA28DA46422C5250"/>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6E1"/>
    <w:rsid w:val="006726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1EBA88E0CAF04696228187AF4B9FF7">
    <w:name w:val="941EBA88E0CAF04696228187AF4B9FF7"/>
    <w:rsid w:val="006726E1"/>
  </w:style>
  <w:style w:type="paragraph" w:customStyle="1" w:styleId="7FC45EE4E424C140BC4F8B470943CE43">
    <w:name w:val="7FC45EE4E424C140BC4F8B470943CE43"/>
    <w:rsid w:val="006726E1"/>
  </w:style>
  <w:style w:type="paragraph" w:customStyle="1" w:styleId="8B87F233C5861442BA28DA46422C5250">
    <w:name w:val="8B87F233C5861442BA28DA46422C5250"/>
    <w:rsid w:val="006726E1"/>
  </w:style>
  <w:style w:type="paragraph" w:customStyle="1" w:styleId="15AB72845ABF754EA25AD85432CF26B7">
    <w:name w:val="15AB72845ABF754EA25AD85432CF26B7"/>
    <w:rsid w:val="006726E1"/>
  </w:style>
  <w:style w:type="paragraph" w:customStyle="1" w:styleId="B0A514BF5D25DB41BE6D0DF544AD10DC">
    <w:name w:val="B0A514BF5D25DB41BE6D0DF544AD10DC"/>
    <w:rsid w:val="006726E1"/>
  </w:style>
  <w:style w:type="paragraph" w:customStyle="1" w:styleId="DCF0A096AFB9B74BB2255C6CE550C6F5">
    <w:name w:val="DCF0A096AFB9B74BB2255C6CE550C6F5"/>
    <w:rsid w:val="006726E1"/>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1EBA88E0CAF04696228187AF4B9FF7">
    <w:name w:val="941EBA88E0CAF04696228187AF4B9FF7"/>
    <w:rsid w:val="006726E1"/>
  </w:style>
  <w:style w:type="paragraph" w:customStyle="1" w:styleId="7FC45EE4E424C140BC4F8B470943CE43">
    <w:name w:val="7FC45EE4E424C140BC4F8B470943CE43"/>
    <w:rsid w:val="006726E1"/>
  </w:style>
  <w:style w:type="paragraph" w:customStyle="1" w:styleId="8B87F233C5861442BA28DA46422C5250">
    <w:name w:val="8B87F233C5861442BA28DA46422C5250"/>
    <w:rsid w:val="006726E1"/>
  </w:style>
  <w:style w:type="paragraph" w:customStyle="1" w:styleId="15AB72845ABF754EA25AD85432CF26B7">
    <w:name w:val="15AB72845ABF754EA25AD85432CF26B7"/>
    <w:rsid w:val="006726E1"/>
  </w:style>
  <w:style w:type="paragraph" w:customStyle="1" w:styleId="B0A514BF5D25DB41BE6D0DF544AD10DC">
    <w:name w:val="B0A514BF5D25DB41BE6D0DF544AD10DC"/>
    <w:rsid w:val="006726E1"/>
  </w:style>
  <w:style w:type="paragraph" w:customStyle="1" w:styleId="DCF0A096AFB9B74BB2255C6CE550C6F5">
    <w:name w:val="DCF0A096AFB9B74BB2255C6CE550C6F5"/>
    <w:rsid w:val="006726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6AB2E-D80E-BA48-9C27-9F6883390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1099</Words>
  <Characters>6265</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Christine Hutton</cp:lastModifiedBy>
  <cp:revision>10</cp:revision>
  <dcterms:created xsi:type="dcterms:W3CDTF">2015-10-21T10:37:00Z</dcterms:created>
  <dcterms:modified xsi:type="dcterms:W3CDTF">2015-10-21T12:07:00Z</dcterms:modified>
</cp:coreProperties>
</file>