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97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54AC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4AC5" w:rsidRPr="00B0415E" w:rsidRDefault="00A54AC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54AC5" w:rsidRPr="00B0415E" w:rsidRDefault="00A54AC5" w:rsidP="008B21ED">
            <w:pPr>
              <w:pStyle w:val="Default"/>
              <w:rPr>
                <w:rFonts w:asciiTheme="minorHAnsi" w:hAnsiTheme="minorHAnsi"/>
              </w:rPr>
            </w:pPr>
            <w:r>
              <w:rPr>
                <w:rFonts w:asciiTheme="minorHAnsi" w:hAnsiTheme="minorHAnsi"/>
              </w:rPr>
              <w:t>ASHRAF ABDUL NABY AHMED HAFEZ</w:t>
            </w:r>
          </w:p>
        </w:tc>
      </w:tr>
      <w:tr w:rsidR="00A54AC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4AC5" w:rsidRPr="00B0415E" w:rsidRDefault="00A54AC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54AC5" w:rsidRPr="00B0415E" w:rsidRDefault="00A54AC5" w:rsidP="008B21ED">
            <w:pPr>
              <w:pStyle w:val="Default"/>
              <w:rPr>
                <w:rFonts w:asciiTheme="minorHAnsi" w:hAnsiTheme="minorHAnsi"/>
              </w:rPr>
            </w:pPr>
            <w:r>
              <w:rPr>
                <w:rFonts w:asciiTheme="minorHAnsi" w:hAnsiTheme="minorHAnsi"/>
              </w:rPr>
              <w:t>1300</w:t>
            </w:r>
          </w:p>
        </w:tc>
      </w:tr>
      <w:tr w:rsidR="00A54AC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4AC5" w:rsidRPr="00B0415E" w:rsidRDefault="00A54AC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54AC5" w:rsidRPr="00B0415E" w:rsidRDefault="00A54AC5" w:rsidP="008B21ED">
            <w:pPr>
              <w:pStyle w:val="Default"/>
              <w:rPr>
                <w:rFonts w:asciiTheme="minorHAnsi" w:hAnsiTheme="minorHAnsi"/>
              </w:rPr>
            </w:pPr>
            <w:r>
              <w:rPr>
                <w:rFonts w:ascii="Cambria" w:hAnsi="Cambria" w:cs="Cambria"/>
              </w:rPr>
              <w:t>Islamic Banking &amp; Finance</w:t>
            </w:r>
          </w:p>
        </w:tc>
      </w:tr>
      <w:tr w:rsidR="00A54AC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4AC5" w:rsidRPr="00B0415E" w:rsidRDefault="00A54AC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54AC5" w:rsidRPr="00B0415E" w:rsidRDefault="00A54AC5">
            <w:r>
              <w:t>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A54AC5" w:rsidRDefault="00CC2FB3" w:rsidP="00A851DA">
            <w:pPr>
              <w:rPr>
                <w:b/>
                <w:bCs/>
                <w:sz w:val="32"/>
                <w:szCs w:val="32"/>
              </w:rPr>
            </w:pPr>
          </w:p>
          <w:p w:rsidR="00850116" w:rsidRDefault="00850116" w:rsidP="00A54AC5">
            <w:pPr>
              <w:numPr>
                <w:ilvl w:val="0"/>
                <w:numId w:val="2"/>
              </w:numPr>
              <w:autoSpaceDE w:val="0"/>
              <w:autoSpaceDN w:val="0"/>
              <w:adjustRightInd w:val="0"/>
              <w:rPr>
                <w:rFonts w:ascii="Calibri" w:hAnsi="Calibri" w:cs="Calibri"/>
                <w:b/>
                <w:bCs/>
                <w:sz w:val="32"/>
                <w:szCs w:val="32"/>
              </w:rPr>
            </w:pPr>
            <w:r w:rsidRPr="00A54AC5">
              <w:rPr>
                <w:rFonts w:ascii="Calibri" w:hAnsi="Calibri" w:cs="Calibri"/>
                <w:b/>
                <w:bCs/>
                <w:sz w:val="32"/>
                <w:szCs w:val="32"/>
              </w:rPr>
              <w:t>Give short answers f</w:t>
            </w:r>
            <w:r w:rsidR="00A54AC5">
              <w:rPr>
                <w:rFonts w:ascii="Calibri" w:hAnsi="Calibri" w:cs="Calibri"/>
                <w:b/>
                <w:bCs/>
                <w:sz w:val="32"/>
                <w:szCs w:val="32"/>
              </w:rPr>
              <w:t xml:space="preserve">or the following questions: </w:t>
            </w:r>
          </w:p>
          <w:p w:rsidR="00A54AC5" w:rsidRDefault="00A54AC5" w:rsidP="00A54AC5">
            <w:pPr>
              <w:autoSpaceDE w:val="0"/>
              <w:autoSpaceDN w:val="0"/>
              <w:adjustRightInd w:val="0"/>
              <w:ind w:left="720"/>
              <w:rPr>
                <w:rFonts w:ascii="Calibri" w:hAnsi="Calibri" w:cs="Calibri"/>
                <w:b/>
                <w:bCs/>
                <w:sz w:val="32"/>
                <w:szCs w:val="32"/>
              </w:rPr>
            </w:pPr>
          </w:p>
          <w:p w:rsidR="00BF2A42" w:rsidRDefault="00BF2A42" w:rsidP="00A54AC5">
            <w:pPr>
              <w:autoSpaceDE w:val="0"/>
              <w:autoSpaceDN w:val="0"/>
              <w:adjustRightInd w:val="0"/>
              <w:ind w:left="720"/>
              <w:rPr>
                <w:rFonts w:ascii="Calibri" w:hAnsi="Calibri" w:cs="Calibri"/>
                <w:b/>
                <w:bCs/>
                <w:sz w:val="32"/>
                <w:szCs w:val="32"/>
              </w:rPr>
            </w:pPr>
          </w:p>
          <w:p w:rsidR="00BF2A42" w:rsidRPr="00A54AC5" w:rsidRDefault="00BF2A42" w:rsidP="00A54AC5">
            <w:pPr>
              <w:autoSpaceDE w:val="0"/>
              <w:autoSpaceDN w:val="0"/>
              <w:adjustRightInd w:val="0"/>
              <w:ind w:left="720"/>
              <w:rPr>
                <w:rFonts w:ascii="Calibri" w:hAnsi="Calibri" w:cs="Calibri"/>
                <w:b/>
                <w:bCs/>
                <w:sz w:val="32"/>
                <w:szCs w:val="32"/>
              </w:rPr>
            </w:pPr>
          </w:p>
          <w:p w:rsidR="00850116" w:rsidRDefault="00850116" w:rsidP="00A54AC5">
            <w:pPr>
              <w:numPr>
                <w:ilvl w:val="0"/>
                <w:numId w:val="3"/>
              </w:numPr>
              <w:autoSpaceDE w:val="0"/>
              <w:autoSpaceDN w:val="0"/>
              <w:adjustRightInd w:val="0"/>
              <w:rPr>
                <w:rFonts w:ascii="Calibri" w:hAnsi="Calibri" w:cs="Calibri"/>
                <w:b/>
                <w:bCs/>
                <w:sz w:val="32"/>
                <w:szCs w:val="32"/>
              </w:rPr>
            </w:pPr>
            <w:r w:rsidRPr="00A54AC5">
              <w:rPr>
                <w:rFonts w:ascii="Calibri" w:hAnsi="Calibri" w:cs="Calibri"/>
                <w:b/>
                <w:bCs/>
                <w:sz w:val="32"/>
                <w:szCs w:val="32"/>
              </w:rPr>
              <w:t>What are the alternatives of foreign loans in Islamic banking?</w:t>
            </w:r>
          </w:p>
          <w:p w:rsidR="009A5154" w:rsidRDefault="009A5154" w:rsidP="009A5154">
            <w:pPr>
              <w:autoSpaceDE w:val="0"/>
              <w:autoSpaceDN w:val="0"/>
              <w:adjustRightInd w:val="0"/>
              <w:ind w:left="1080"/>
              <w:rPr>
                <w:rFonts w:ascii="Calibri" w:hAnsi="Calibri" w:cs="Calibri"/>
                <w:b/>
                <w:bCs/>
                <w:sz w:val="32"/>
                <w:szCs w:val="32"/>
              </w:rPr>
            </w:pPr>
          </w:p>
          <w:p w:rsidR="00BF2A42" w:rsidRDefault="00BF2A42" w:rsidP="009A5154">
            <w:pPr>
              <w:autoSpaceDE w:val="0"/>
              <w:autoSpaceDN w:val="0"/>
              <w:adjustRightInd w:val="0"/>
              <w:ind w:left="1080"/>
              <w:rPr>
                <w:rFonts w:ascii="Calibri" w:hAnsi="Calibri" w:cs="Calibri"/>
                <w:b/>
                <w:bCs/>
                <w:sz w:val="32"/>
                <w:szCs w:val="32"/>
              </w:rPr>
            </w:pPr>
          </w:p>
          <w:p w:rsidR="009A5154"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r w:rsidR="00770ED6" w:rsidRPr="00770ED6">
              <w:rPr>
                <w:rFonts w:ascii="Calibri" w:hAnsi="Calibri" w:cs="Calibri"/>
                <w:sz w:val="32"/>
                <w:szCs w:val="32"/>
              </w:rPr>
              <w:t xml:space="preserve">Public as well as private enterprises can issue </w:t>
            </w:r>
            <w:proofErr w:type="spellStart"/>
            <w:r w:rsidR="00770ED6" w:rsidRPr="00770ED6">
              <w:rPr>
                <w:rFonts w:ascii="Calibri" w:hAnsi="Calibri" w:cs="Calibri"/>
                <w:sz w:val="32"/>
                <w:szCs w:val="32"/>
              </w:rPr>
              <w:t>Musharakah</w:t>
            </w:r>
            <w:proofErr w:type="spellEnd"/>
            <w:r w:rsidR="00770ED6" w:rsidRPr="00770ED6">
              <w:rPr>
                <w:rFonts w:ascii="Calibri" w:hAnsi="Calibri" w:cs="Calibri"/>
                <w:sz w:val="32"/>
                <w:szCs w:val="32"/>
              </w:rPr>
              <w:t xml:space="preserve"> and </w:t>
            </w:r>
            <w:r>
              <w:rPr>
                <w:rFonts w:ascii="Calibri" w:hAnsi="Calibri" w:cs="Calibri"/>
                <w:sz w:val="32"/>
                <w:szCs w:val="32"/>
              </w:rPr>
              <w:t xml:space="preserve">  </w:t>
            </w:r>
          </w:p>
          <w:p w:rsidR="009A5154"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proofErr w:type="spellStart"/>
            <w:r w:rsidR="00770ED6" w:rsidRPr="00770ED6">
              <w:rPr>
                <w:rFonts w:ascii="Calibri" w:hAnsi="Calibri" w:cs="Calibri"/>
                <w:sz w:val="32"/>
                <w:szCs w:val="32"/>
              </w:rPr>
              <w:t>Ijarah</w:t>
            </w:r>
            <w:proofErr w:type="spellEnd"/>
            <w:r w:rsidR="00770ED6" w:rsidRPr="00770ED6">
              <w:rPr>
                <w:rFonts w:ascii="Calibri" w:hAnsi="Calibri" w:cs="Calibri"/>
                <w:sz w:val="32"/>
                <w:szCs w:val="32"/>
              </w:rPr>
              <w:t xml:space="preserve"> </w:t>
            </w:r>
            <w:proofErr w:type="spellStart"/>
            <w:r w:rsidR="00770ED6" w:rsidRPr="00770ED6">
              <w:rPr>
                <w:rFonts w:ascii="Calibri" w:hAnsi="Calibri" w:cs="Calibri"/>
                <w:sz w:val="32"/>
                <w:szCs w:val="32"/>
              </w:rPr>
              <w:t>Sukuk</w:t>
            </w:r>
            <w:proofErr w:type="spellEnd"/>
            <w:r w:rsidR="00770ED6" w:rsidRPr="00770ED6">
              <w:rPr>
                <w:rFonts w:ascii="Calibri" w:hAnsi="Calibri" w:cs="Calibri"/>
                <w:sz w:val="32"/>
                <w:szCs w:val="32"/>
              </w:rPr>
              <w:t xml:space="preserve"> to finance projects, especially development projects. </w:t>
            </w:r>
            <w:r>
              <w:rPr>
                <w:rFonts w:ascii="Calibri" w:hAnsi="Calibri" w:cs="Calibri"/>
                <w:sz w:val="32"/>
                <w:szCs w:val="32"/>
              </w:rPr>
              <w:t xml:space="preserve">  </w:t>
            </w:r>
          </w:p>
          <w:p w:rsidR="009A5154" w:rsidRDefault="009A5154" w:rsidP="009A5154">
            <w:pPr>
              <w:autoSpaceDE w:val="0"/>
              <w:autoSpaceDN w:val="0"/>
              <w:adjustRightInd w:val="0"/>
              <w:rPr>
                <w:rFonts w:ascii="Calibri" w:hAnsi="Calibri" w:cs="Calibri"/>
                <w:sz w:val="32"/>
                <w:szCs w:val="32"/>
              </w:rPr>
            </w:pPr>
            <w:r>
              <w:rPr>
                <w:rFonts w:ascii="Calibri" w:hAnsi="Calibri" w:cs="Calibri"/>
                <w:sz w:val="32"/>
                <w:szCs w:val="32"/>
              </w:rPr>
              <w:t xml:space="preserve">    </w:t>
            </w:r>
            <w:proofErr w:type="spellStart"/>
            <w:r w:rsidR="00770ED6" w:rsidRPr="00770ED6">
              <w:rPr>
                <w:rFonts w:ascii="Calibri" w:hAnsi="Calibri" w:cs="Calibri"/>
                <w:sz w:val="32"/>
                <w:szCs w:val="32"/>
              </w:rPr>
              <w:t>Sukuk</w:t>
            </w:r>
            <w:proofErr w:type="spellEnd"/>
            <w:r w:rsidR="00770ED6" w:rsidRPr="00770ED6">
              <w:rPr>
                <w:rFonts w:ascii="Calibri" w:hAnsi="Calibri" w:cs="Calibri"/>
                <w:sz w:val="32"/>
                <w:szCs w:val="32"/>
              </w:rPr>
              <w:t xml:space="preserve"> can be </w:t>
            </w:r>
            <w:r w:rsidRPr="009A5154">
              <w:rPr>
                <w:rFonts w:ascii="Calibri" w:hAnsi="Calibri" w:cs="Calibri"/>
                <w:sz w:val="32"/>
                <w:szCs w:val="32"/>
              </w:rPr>
              <w:t xml:space="preserve">issued </w:t>
            </w:r>
            <w:r w:rsidR="00770ED6" w:rsidRPr="00770ED6">
              <w:rPr>
                <w:rFonts w:ascii="Calibri" w:hAnsi="Calibri" w:cs="Calibri"/>
                <w:sz w:val="32"/>
                <w:szCs w:val="32"/>
              </w:rPr>
              <w:t xml:space="preserve">in foreign </w:t>
            </w:r>
            <w:r>
              <w:rPr>
                <w:rFonts w:ascii="Calibri" w:hAnsi="Calibri" w:cs="Calibri"/>
                <w:sz w:val="32"/>
                <w:szCs w:val="32"/>
              </w:rPr>
              <w:t xml:space="preserve">and </w:t>
            </w:r>
            <w:r w:rsidR="00770ED6" w:rsidRPr="00770ED6">
              <w:rPr>
                <w:rFonts w:ascii="Calibri" w:hAnsi="Calibri" w:cs="Calibri"/>
                <w:sz w:val="32"/>
                <w:szCs w:val="32"/>
              </w:rPr>
              <w:t xml:space="preserve">domestic currencies and carry </w:t>
            </w:r>
            <w:r>
              <w:rPr>
                <w:rFonts w:ascii="Calibri" w:hAnsi="Calibri" w:cs="Calibri"/>
                <w:sz w:val="32"/>
                <w:szCs w:val="32"/>
              </w:rPr>
              <w:t xml:space="preserve"> </w:t>
            </w:r>
          </w:p>
          <w:p w:rsidR="00770ED6" w:rsidRPr="00770ED6" w:rsidRDefault="009A5154" w:rsidP="009A5154">
            <w:pPr>
              <w:autoSpaceDE w:val="0"/>
              <w:autoSpaceDN w:val="0"/>
              <w:adjustRightInd w:val="0"/>
              <w:rPr>
                <w:rFonts w:ascii="Calibri" w:hAnsi="Calibri" w:cs="Calibri"/>
                <w:sz w:val="32"/>
                <w:szCs w:val="32"/>
              </w:rPr>
            </w:pPr>
            <w:r>
              <w:rPr>
                <w:rFonts w:ascii="Calibri" w:hAnsi="Calibri" w:cs="Calibri"/>
                <w:sz w:val="32"/>
                <w:szCs w:val="32"/>
              </w:rPr>
              <w:t xml:space="preserve">    </w:t>
            </w:r>
            <w:r w:rsidR="00770ED6" w:rsidRPr="00770ED6">
              <w:rPr>
                <w:rFonts w:ascii="Calibri" w:hAnsi="Calibri" w:cs="Calibri"/>
                <w:sz w:val="32"/>
                <w:szCs w:val="32"/>
              </w:rPr>
              <w:t>a predetermined proportion of the p</w:t>
            </w:r>
            <w:r>
              <w:rPr>
                <w:rFonts w:ascii="Calibri" w:hAnsi="Calibri" w:cs="Calibri"/>
                <w:sz w:val="32"/>
                <w:szCs w:val="32"/>
              </w:rPr>
              <w:t xml:space="preserve">rofit earned by their projects </w:t>
            </w:r>
          </w:p>
          <w:p w:rsidR="009A5154"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r w:rsidR="00770ED6" w:rsidRPr="00770ED6">
              <w:rPr>
                <w:rFonts w:ascii="Calibri" w:hAnsi="Calibri" w:cs="Calibri"/>
                <w:sz w:val="32"/>
                <w:szCs w:val="32"/>
              </w:rPr>
              <w:t xml:space="preserve">Various funds can be established to finance the economic activities </w:t>
            </w:r>
            <w:r>
              <w:rPr>
                <w:rFonts w:ascii="Calibri" w:hAnsi="Calibri" w:cs="Calibri"/>
                <w:sz w:val="32"/>
                <w:szCs w:val="32"/>
              </w:rPr>
              <w:t xml:space="preserve"> </w:t>
            </w:r>
          </w:p>
          <w:p w:rsidR="009A5154"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770ED6" w:rsidRPr="00770ED6">
              <w:rPr>
                <w:rFonts w:ascii="Calibri" w:hAnsi="Calibri" w:cs="Calibri"/>
                <w:sz w:val="32"/>
                <w:szCs w:val="32"/>
              </w:rPr>
              <w:t>on ,</w:t>
            </w:r>
            <w:proofErr w:type="gramEnd"/>
            <w:r w:rsidR="00770ED6" w:rsidRPr="00770ED6">
              <w:rPr>
                <w:rFonts w:ascii="Calibri" w:hAnsi="Calibri" w:cs="Calibri"/>
                <w:sz w:val="32"/>
                <w:szCs w:val="32"/>
              </w:rPr>
              <w:t xml:space="preserve"> partnership, leasing, Salam and mixed asset pool bases. Funds </w:t>
            </w:r>
            <w:r>
              <w:rPr>
                <w:rFonts w:ascii="Calibri" w:hAnsi="Calibri" w:cs="Calibri"/>
                <w:sz w:val="32"/>
                <w:szCs w:val="32"/>
              </w:rPr>
              <w:t xml:space="preserve"> </w:t>
            </w:r>
          </w:p>
          <w:p w:rsidR="009A5154"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r w:rsidR="00770ED6" w:rsidRPr="00770ED6">
              <w:rPr>
                <w:rFonts w:ascii="Calibri" w:hAnsi="Calibri" w:cs="Calibri"/>
                <w:sz w:val="32"/>
                <w:szCs w:val="32"/>
              </w:rPr>
              <w:t xml:space="preserve">can be established to finance a specific sector, for example, </w:t>
            </w:r>
          </w:p>
          <w:p w:rsidR="00A54AC5" w:rsidRDefault="009A5154" w:rsidP="00770ED6">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770ED6" w:rsidRPr="00770ED6">
              <w:rPr>
                <w:rFonts w:ascii="Calibri" w:hAnsi="Calibri" w:cs="Calibri"/>
                <w:sz w:val="32"/>
                <w:szCs w:val="32"/>
              </w:rPr>
              <w:t>agriculture</w:t>
            </w:r>
            <w:proofErr w:type="gramEnd"/>
            <w:r w:rsidR="00770ED6" w:rsidRPr="00770ED6">
              <w:rPr>
                <w:rFonts w:ascii="Calibri" w:hAnsi="Calibri" w:cs="Calibri"/>
                <w:sz w:val="32"/>
                <w:szCs w:val="32"/>
              </w:rPr>
              <w:t>, industry or infrastructure</w:t>
            </w:r>
            <w:r>
              <w:rPr>
                <w:rFonts w:ascii="Calibri" w:hAnsi="Calibri" w:cs="Calibri"/>
                <w:sz w:val="32"/>
                <w:szCs w:val="32"/>
              </w:rPr>
              <w:t xml:space="preserve"> .</w:t>
            </w:r>
          </w:p>
          <w:p w:rsidR="009A5154" w:rsidRDefault="009A5154"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Default="00BF2A42" w:rsidP="00770ED6">
            <w:pPr>
              <w:autoSpaceDE w:val="0"/>
              <w:autoSpaceDN w:val="0"/>
              <w:adjustRightInd w:val="0"/>
              <w:rPr>
                <w:rFonts w:ascii="Calibri" w:hAnsi="Calibri" w:cs="Calibri"/>
                <w:sz w:val="32"/>
                <w:szCs w:val="32"/>
              </w:rPr>
            </w:pPr>
          </w:p>
          <w:p w:rsidR="00BF2A42" w:rsidRPr="00A54AC5" w:rsidRDefault="00BF2A42" w:rsidP="00770ED6">
            <w:pPr>
              <w:autoSpaceDE w:val="0"/>
              <w:autoSpaceDN w:val="0"/>
              <w:adjustRightInd w:val="0"/>
              <w:rPr>
                <w:rFonts w:ascii="Calibri" w:hAnsi="Calibri" w:cs="Calibri"/>
                <w:sz w:val="32"/>
                <w:szCs w:val="32"/>
              </w:rPr>
            </w:pPr>
          </w:p>
          <w:p w:rsidR="00850116" w:rsidRDefault="00850116" w:rsidP="00E75EB8">
            <w:pPr>
              <w:numPr>
                <w:ilvl w:val="0"/>
                <w:numId w:val="3"/>
              </w:numPr>
              <w:autoSpaceDE w:val="0"/>
              <w:autoSpaceDN w:val="0"/>
              <w:adjustRightInd w:val="0"/>
              <w:rPr>
                <w:rFonts w:ascii="Calibri" w:hAnsi="Calibri" w:cs="Calibri"/>
                <w:b/>
                <w:bCs/>
                <w:sz w:val="32"/>
                <w:szCs w:val="32"/>
              </w:rPr>
            </w:pPr>
            <w:r w:rsidRPr="00A54AC5">
              <w:rPr>
                <w:rFonts w:ascii="Calibri" w:hAnsi="Calibri" w:cs="Calibri"/>
                <w:b/>
                <w:bCs/>
                <w:sz w:val="32"/>
                <w:szCs w:val="32"/>
              </w:rPr>
              <w:t>What are the various types of Islamic financial market instruments in terms of their</w:t>
            </w:r>
            <w:r w:rsidR="00E75EB8">
              <w:rPr>
                <w:rFonts w:ascii="Calibri" w:hAnsi="Calibri" w:cs="Calibri"/>
                <w:b/>
                <w:bCs/>
                <w:sz w:val="32"/>
                <w:szCs w:val="32"/>
              </w:rPr>
              <w:t xml:space="preserve"> </w:t>
            </w:r>
            <w:r w:rsidRPr="00A54AC5">
              <w:rPr>
                <w:rFonts w:ascii="Calibri" w:hAnsi="Calibri" w:cs="Calibri"/>
                <w:b/>
                <w:bCs/>
                <w:sz w:val="32"/>
                <w:szCs w:val="32"/>
              </w:rPr>
              <w:t>nature and flow of return?</w:t>
            </w:r>
          </w:p>
          <w:p w:rsidR="00505D58" w:rsidRPr="00505D58" w:rsidRDefault="00505D58" w:rsidP="00505D58">
            <w:pPr>
              <w:autoSpaceDE w:val="0"/>
              <w:autoSpaceDN w:val="0"/>
              <w:adjustRightInd w:val="0"/>
              <w:rPr>
                <w:rFonts w:ascii="Calibri" w:hAnsi="Calibri" w:cs="Calibri"/>
                <w:sz w:val="32"/>
                <w:szCs w:val="32"/>
              </w:rPr>
            </w:pPr>
            <w:r>
              <w:rPr>
                <w:rFonts w:ascii="Calibri" w:hAnsi="Calibri" w:cs="Calibri"/>
                <w:sz w:val="32"/>
                <w:szCs w:val="32"/>
              </w:rPr>
              <w:t xml:space="preserve"> </w:t>
            </w:r>
          </w:p>
          <w:p w:rsidR="00505D58" w:rsidRPr="00505D58" w:rsidRDefault="00505D58" w:rsidP="00505D58">
            <w:pPr>
              <w:autoSpaceDE w:val="0"/>
              <w:autoSpaceDN w:val="0"/>
              <w:adjustRightInd w:val="0"/>
              <w:rPr>
                <w:rFonts w:ascii="Calibri" w:hAnsi="Calibri" w:cs="Calibri"/>
                <w:sz w:val="32"/>
                <w:szCs w:val="32"/>
              </w:rPr>
            </w:pPr>
            <w:r w:rsidRPr="00505D58">
              <w:rPr>
                <w:rFonts w:ascii="Calibri" w:hAnsi="Calibri" w:cs="Calibri"/>
                <w:sz w:val="32"/>
                <w:szCs w:val="32"/>
              </w:rPr>
              <w:t>Islamic financial market instruments are two types in their nature and flow of</w:t>
            </w:r>
            <w:r>
              <w:rPr>
                <w:rFonts w:ascii="Calibri" w:hAnsi="Calibri" w:cs="Calibri"/>
                <w:sz w:val="32"/>
                <w:szCs w:val="32"/>
              </w:rPr>
              <w:t xml:space="preserve"> </w:t>
            </w:r>
            <w:r w:rsidRPr="00505D58">
              <w:rPr>
                <w:rFonts w:ascii="Calibri" w:hAnsi="Calibri" w:cs="Calibri"/>
                <w:sz w:val="32"/>
                <w:szCs w:val="32"/>
              </w:rPr>
              <w:t>return:</w:t>
            </w:r>
          </w:p>
          <w:p w:rsidR="00505D58" w:rsidRPr="00505D58" w:rsidRDefault="00505D58" w:rsidP="00505D58">
            <w:pPr>
              <w:autoSpaceDE w:val="0"/>
              <w:autoSpaceDN w:val="0"/>
              <w:adjustRightInd w:val="0"/>
              <w:rPr>
                <w:rFonts w:ascii="Calibri" w:hAnsi="Calibri" w:cs="Calibri"/>
                <w:sz w:val="32"/>
                <w:szCs w:val="32"/>
              </w:rPr>
            </w:pPr>
          </w:p>
          <w:p w:rsidR="00505D58" w:rsidRPr="00505D58" w:rsidRDefault="00505D58" w:rsidP="00160989">
            <w:pPr>
              <w:autoSpaceDE w:val="0"/>
              <w:autoSpaceDN w:val="0"/>
              <w:adjustRightInd w:val="0"/>
              <w:rPr>
                <w:rFonts w:ascii="Calibri" w:hAnsi="Calibri" w:cs="Calibri"/>
                <w:sz w:val="32"/>
                <w:szCs w:val="32"/>
              </w:rPr>
            </w:pPr>
            <w:r w:rsidRPr="00505D58">
              <w:rPr>
                <w:rFonts w:ascii="Calibri" w:hAnsi="Calibri" w:cs="Calibri"/>
                <w:sz w:val="32"/>
                <w:szCs w:val="32"/>
              </w:rPr>
              <w:t xml:space="preserve">1. Fixed/quasi-fixed (stable) income securities. A bank can securitize or sell a pool of assets or offer certificates of deposit (CODs) against a fund of </w:t>
            </w:r>
            <w:proofErr w:type="spellStart"/>
            <w:r w:rsidRPr="00505D58">
              <w:rPr>
                <w:rFonts w:ascii="Calibri" w:hAnsi="Calibri" w:cs="Calibri"/>
                <w:sz w:val="32"/>
                <w:szCs w:val="32"/>
              </w:rPr>
              <w:t>Ijarah</w:t>
            </w:r>
            <w:proofErr w:type="spellEnd"/>
            <w:r w:rsidRPr="00505D58">
              <w:rPr>
                <w:rFonts w:ascii="Calibri" w:hAnsi="Calibri" w:cs="Calibri"/>
                <w:sz w:val="32"/>
                <w:szCs w:val="32"/>
              </w:rPr>
              <w:t xml:space="preserve"> and some </w:t>
            </w:r>
            <w:proofErr w:type="spellStart"/>
            <w:r w:rsidRPr="00505D58">
              <w:rPr>
                <w:rFonts w:ascii="Calibri" w:hAnsi="Calibri" w:cs="Calibri"/>
                <w:sz w:val="32"/>
                <w:szCs w:val="32"/>
              </w:rPr>
              <w:t>Murabaha</w:t>
            </w:r>
            <w:proofErr w:type="spellEnd"/>
            <w:r w:rsidRPr="00505D58">
              <w:rPr>
                <w:rFonts w:ascii="Calibri" w:hAnsi="Calibri" w:cs="Calibri"/>
                <w:sz w:val="32"/>
                <w:szCs w:val="32"/>
              </w:rPr>
              <w:t xml:space="preserve"> and </w:t>
            </w:r>
            <w:proofErr w:type="spellStart"/>
            <w:r w:rsidRPr="00505D58">
              <w:rPr>
                <w:rFonts w:ascii="Calibri" w:hAnsi="Calibri" w:cs="Calibri"/>
                <w:sz w:val="32"/>
                <w:szCs w:val="32"/>
              </w:rPr>
              <w:t>Istisna‘a</w:t>
            </w:r>
            <w:proofErr w:type="spellEnd"/>
            <w:r w:rsidRPr="00505D58">
              <w:rPr>
                <w:rFonts w:ascii="Calibri" w:hAnsi="Calibri" w:cs="Calibri"/>
                <w:sz w:val="32"/>
                <w:szCs w:val="32"/>
              </w:rPr>
              <w:t xml:space="preserve"> contracts. It will offer the</w:t>
            </w:r>
            <w:r w:rsidR="00160989">
              <w:rPr>
                <w:rFonts w:ascii="Calibri" w:hAnsi="Calibri" w:cs="Calibri"/>
                <w:sz w:val="32"/>
                <w:szCs w:val="32"/>
              </w:rPr>
              <w:t xml:space="preserve"> </w:t>
            </w:r>
            <w:r w:rsidRPr="00505D58">
              <w:rPr>
                <w:rFonts w:ascii="Calibri" w:hAnsi="Calibri" w:cs="Calibri"/>
                <w:sz w:val="32"/>
                <w:szCs w:val="32"/>
              </w:rPr>
              <w:t xml:space="preserve">investors/depositors a defined return on the assets. Such securities would accommodate risk-averse investors like widows, retired </w:t>
            </w:r>
            <w:proofErr w:type="spellStart"/>
            <w:r w:rsidRPr="00505D58">
              <w:rPr>
                <w:rFonts w:ascii="Calibri" w:hAnsi="Calibri" w:cs="Calibri"/>
                <w:sz w:val="32"/>
                <w:szCs w:val="32"/>
              </w:rPr>
              <w:t>people.and</w:t>
            </w:r>
            <w:proofErr w:type="spellEnd"/>
            <w:r w:rsidRPr="00505D58">
              <w:rPr>
                <w:rFonts w:ascii="Calibri" w:hAnsi="Calibri" w:cs="Calibri"/>
                <w:sz w:val="32"/>
                <w:szCs w:val="32"/>
              </w:rPr>
              <w:t xml:space="preserve"> </w:t>
            </w:r>
            <w:proofErr w:type="gramStart"/>
            <w:r w:rsidRPr="00505D58">
              <w:rPr>
                <w:rFonts w:ascii="Calibri" w:hAnsi="Calibri" w:cs="Calibri"/>
                <w:sz w:val="32"/>
                <w:szCs w:val="32"/>
              </w:rPr>
              <w:t>generate  additional</w:t>
            </w:r>
            <w:proofErr w:type="gramEnd"/>
            <w:r w:rsidRPr="00505D58">
              <w:rPr>
                <w:rFonts w:ascii="Calibri" w:hAnsi="Calibri" w:cs="Calibri"/>
                <w:sz w:val="32"/>
                <w:szCs w:val="32"/>
              </w:rPr>
              <w:t xml:space="preserve"> intermediation and income flow to the banks.</w:t>
            </w:r>
          </w:p>
          <w:p w:rsidR="00505D58" w:rsidRPr="00505D58" w:rsidRDefault="00505D58" w:rsidP="00505D58">
            <w:pPr>
              <w:autoSpaceDE w:val="0"/>
              <w:autoSpaceDN w:val="0"/>
              <w:adjustRightInd w:val="0"/>
              <w:rPr>
                <w:rFonts w:ascii="Calibri" w:hAnsi="Calibri" w:cs="Calibri"/>
                <w:sz w:val="32"/>
                <w:szCs w:val="32"/>
              </w:rPr>
            </w:pPr>
          </w:p>
          <w:p w:rsidR="00505D58" w:rsidRPr="00505D58" w:rsidRDefault="00505D58" w:rsidP="00505D58">
            <w:pPr>
              <w:autoSpaceDE w:val="0"/>
              <w:autoSpaceDN w:val="0"/>
              <w:adjustRightInd w:val="0"/>
              <w:rPr>
                <w:rFonts w:ascii="Calibri" w:hAnsi="Calibri" w:cs="Calibri"/>
                <w:sz w:val="32"/>
                <w:szCs w:val="32"/>
              </w:rPr>
            </w:pPr>
            <w:r w:rsidRPr="00505D58">
              <w:rPr>
                <w:rFonts w:ascii="Calibri" w:hAnsi="Calibri" w:cs="Calibri"/>
                <w:sz w:val="32"/>
                <w:szCs w:val="32"/>
              </w:rPr>
              <w:t>2. Variable income (</w:t>
            </w:r>
            <w:proofErr w:type="spellStart"/>
            <w:r w:rsidRPr="00505D58">
              <w:rPr>
                <w:rFonts w:ascii="Calibri" w:hAnsi="Calibri" w:cs="Calibri"/>
                <w:sz w:val="32"/>
                <w:szCs w:val="32"/>
              </w:rPr>
              <w:t>Shirkah</w:t>
            </w:r>
            <w:proofErr w:type="spellEnd"/>
            <w:r w:rsidRPr="00505D58">
              <w:rPr>
                <w:rFonts w:ascii="Calibri" w:hAnsi="Calibri" w:cs="Calibri"/>
                <w:sz w:val="32"/>
                <w:szCs w:val="32"/>
              </w:rPr>
              <w:t xml:space="preserve">-based) securities. For such securities, banks can securitize a pool of </w:t>
            </w:r>
            <w:proofErr w:type="spellStart"/>
            <w:r w:rsidRPr="00505D58">
              <w:rPr>
                <w:rFonts w:ascii="Calibri" w:hAnsi="Calibri" w:cs="Calibri"/>
                <w:sz w:val="32"/>
                <w:szCs w:val="32"/>
              </w:rPr>
              <w:t>Musharakah</w:t>
            </w:r>
            <w:proofErr w:type="spellEnd"/>
            <w:r w:rsidRPr="00505D58">
              <w:rPr>
                <w:rFonts w:ascii="Calibri" w:hAnsi="Calibri" w:cs="Calibri"/>
                <w:sz w:val="32"/>
                <w:szCs w:val="32"/>
              </w:rPr>
              <w:t xml:space="preserve"> and </w:t>
            </w:r>
            <w:proofErr w:type="spellStart"/>
            <w:r w:rsidRPr="00505D58">
              <w:rPr>
                <w:rFonts w:ascii="Calibri" w:hAnsi="Calibri" w:cs="Calibri"/>
                <w:sz w:val="32"/>
                <w:szCs w:val="32"/>
              </w:rPr>
              <w:t>Mudarabah</w:t>
            </w:r>
            <w:proofErr w:type="spellEnd"/>
            <w:r w:rsidRPr="00505D58">
              <w:rPr>
                <w:rFonts w:ascii="Calibri" w:hAnsi="Calibri" w:cs="Calibri"/>
                <w:sz w:val="32"/>
                <w:szCs w:val="32"/>
              </w:rPr>
              <w:t xml:space="preserve"> contracts .Such securities will offer the investors a stream of variable income with potential for growth, based on the strength of the underlying projects – profit and risk both would be higher than in the case of stable income securities. These would accommodate risk-taking investors with the possibility of a higher income.</w:t>
            </w:r>
          </w:p>
          <w:p w:rsidR="00563E3E" w:rsidRDefault="00563E3E" w:rsidP="00563E3E">
            <w:pPr>
              <w:autoSpaceDE w:val="0"/>
              <w:autoSpaceDN w:val="0"/>
              <w:adjustRightInd w:val="0"/>
              <w:rPr>
                <w:rFonts w:ascii="Calibri" w:hAnsi="Calibri" w:cs="Calibri"/>
                <w:sz w:val="32"/>
                <w:szCs w:val="32"/>
              </w:rPr>
            </w:pPr>
          </w:p>
          <w:p w:rsidR="00505D58" w:rsidRDefault="00505D58" w:rsidP="00563E3E">
            <w:pPr>
              <w:autoSpaceDE w:val="0"/>
              <w:autoSpaceDN w:val="0"/>
              <w:adjustRightInd w:val="0"/>
              <w:rPr>
                <w:rFonts w:ascii="Calibri" w:hAnsi="Calibri" w:cs="Calibri"/>
                <w:sz w:val="32"/>
                <w:szCs w:val="32"/>
              </w:rPr>
            </w:pPr>
            <w:r w:rsidRPr="00505D58">
              <w:rPr>
                <w:rFonts w:ascii="Calibri" w:hAnsi="Calibri" w:cs="Calibri" w:hint="cs"/>
                <w:noProof/>
                <w:sz w:val="32"/>
                <w:szCs w:val="32"/>
              </w:rPr>
              <w:drawing>
                <wp:inline distT="0" distB="0" distL="0" distR="0">
                  <wp:extent cx="5274310" cy="2640575"/>
                  <wp:effectExtent l="0" t="0" r="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05D58" w:rsidRPr="00563E3E" w:rsidRDefault="00505D58" w:rsidP="00563E3E">
            <w:pPr>
              <w:autoSpaceDE w:val="0"/>
              <w:autoSpaceDN w:val="0"/>
              <w:adjustRightInd w:val="0"/>
              <w:rPr>
                <w:rFonts w:ascii="Calibri" w:hAnsi="Calibri" w:cs="Calibri"/>
                <w:sz w:val="32"/>
                <w:szCs w:val="32"/>
              </w:rPr>
            </w:pPr>
          </w:p>
          <w:p w:rsidR="00E75EB8" w:rsidRPr="00563E3E" w:rsidRDefault="00E75EB8" w:rsidP="00E75EB8">
            <w:pPr>
              <w:autoSpaceDE w:val="0"/>
              <w:autoSpaceDN w:val="0"/>
              <w:adjustRightInd w:val="0"/>
              <w:ind w:left="1080"/>
              <w:rPr>
                <w:rFonts w:ascii="Calibri" w:hAnsi="Calibri" w:cs="Calibri"/>
                <w:sz w:val="32"/>
                <w:szCs w:val="32"/>
              </w:rPr>
            </w:pPr>
          </w:p>
          <w:p w:rsidR="00614BD6" w:rsidRDefault="00E75EB8" w:rsidP="00850116">
            <w:pPr>
              <w:autoSpaceDE w:val="0"/>
              <w:autoSpaceDN w:val="0"/>
              <w:adjustRightInd w:val="0"/>
              <w:rPr>
                <w:rFonts w:ascii="Calibri" w:hAnsi="Calibri" w:cs="Calibri"/>
                <w:b/>
                <w:bCs/>
                <w:sz w:val="32"/>
                <w:szCs w:val="32"/>
              </w:rPr>
            </w:pPr>
            <w:r>
              <w:rPr>
                <w:rFonts w:ascii="Calibri" w:hAnsi="Calibri" w:cs="Calibri"/>
                <w:b/>
                <w:bCs/>
                <w:sz w:val="32"/>
                <w:szCs w:val="32"/>
              </w:rPr>
              <w:lastRenderedPageBreak/>
              <w:t xml:space="preserve">    </w:t>
            </w:r>
          </w:p>
          <w:p w:rsidR="00850116" w:rsidRPr="00A54AC5" w:rsidRDefault="00E75EB8" w:rsidP="00850116">
            <w:pPr>
              <w:autoSpaceDE w:val="0"/>
              <w:autoSpaceDN w:val="0"/>
              <w:adjustRightInd w:val="0"/>
              <w:rPr>
                <w:rFonts w:ascii="Calibri" w:hAnsi="Calibri" w:cs="Calibri"/>
                <w:b/>
                <w:bCs/>
                <w:sz w:val="32"/>
                <w:szCs w:val="32"/>
              </w:rPr>
            </w:pPr>
            <w:r>
              <w:rPr>
                <w:rFonts w:ascii="Calibri" w:hAnsi="Calibri" w:cs="Calibri"/>
                <w:b/>
                <w:bCs/>
                <w:sz w:val="32"/>
                <w:szCs w:val="32"/>
              </w:rPr>
              <w:t xml:space="preserve"> </w:t>
            </w:r>
            <w:r w:rsidR="00850116" w:rsidRPr="00A54AC5">
              <w:rPr>
                <w:rFonts w:ascii="Calibri" w:hAnsi="Calibri" w:cs="Calibri"/>
                <w:b/>
                <w:bCs/>
                <w:sz w:val="32"/>
                <w:szCs w:val="32"/>
              </w:rPr>
              <w:t>III. How are commercial banks different from investment banks?</w:t>
            </w:r>
          </w:p>
          <w:p w:rsidR="005F53E8" w:rsidRDefault="005F53E8" w:rsidP="009C2E1E">
            <w:pPr>
              <w:shd w:val="clear" w:color="auto" w:fill="FFFFFF"/>
              <w:spacing w:after="251" w:line="318" w:lineRule="atLeast"/>
              <w:textAlignment w:val="baseline"/>
              <w:rPr>
                <w:rFonts w:ascii="Calibri" w:hAnsi="Calibri" w:cs="Calibri"/>
                <w:sz w:val="32"/>
                <w:szCs w:val="32"/>
              </w:rPr>
            </w:pPr>
          </w:p>
          <w:p w:rsidR="005F53E8" w:rsidRDefault="005F53E8" w:rsidP="009C2E1E">
            <w:pPr>
              <w:shd w:val="clear" w:color="auto" w:fill="FFFFFF"/>
              <w:spacing w:after="251" w:line="318" w:lineRule="atLeast"/>
              <w:textAlignment w:val="baseline"/>
              <w:rPr>
                <w:rFonts w:ascii="Calibri" w:hAnsi="Calibri" w:cs="Calibri"/>
                <w:sz w:val="32"/>
                <w:szCs w:val="32"/>
              </w:rPr>
            </w:pPr>
          </w:p>
          <w:p w:rsidR="009C2E1E" w:rsidRPr="009C2E1E" w:rsidRDefault="009C2E1E" w:rsidP="009C2E1E">
            <w:pPr>
              <w:shd w:val="clear" w:color="auto" w:fill="FFFFFF"/>
              <w:spacing w:after="251" w:line="318" w:lineRule="atLeast"/>
              <w:textAlignment w:val="baseline"/>
              <w:rPr>
                <w:rFonts w:ascii="Calibri" w:hAnsi="Calibri" w:cs="Calibri"/>
                <w:sz w:val="32"/>
                <w:szCs w:val="32"/>
              </w:rPr>
            </w:pPr>
            <w:r w:rsidRPr="009C2E1E">
              <w:rPr>
                <w:rFonts w:ascii="Calibri" w:hAnsi="Calibri" w:cs="Calibri"/>
                <w:sz w:val="32"/>
                <w:szCs w:val="32"/>
              </w:rPr>
              <w:t>Commercial banks manage deposit accounts, such as checking and savings accounts, for individuals and businesses. They make loans to the public using the money held on deposit. Investment banks differ strongly; these institutions facilitate the buying and selling of stocks, bonds and other investments, as well as helping companies to go public with initial public offerings (IPO).</w:t>
            </w:r>
          </w:p>
          <w:p w:rsidR="005F53E8" w:rsidRDefault="009C2E1E" w:rsidP="009C2E1E">
            <w:pPr>
              <w:shd w:val="clear" w:color="auto" w:fill="FFFFFF"/>
              <w:spacing w:after="251" w:line="318" w:lineRule="atLeast"/>
              <w:textAlignment w:val="baseline"/>
              <w:rPr>
                <w:rFonts w:ascii="Calibri" w:hAnsi="Calibri" w:cs="Calibri"/>
                <w:sz w:val="32"/>
                <w:szCs w:val="32"/>
              </w:rPr>
            </w:pPr>
            <w:proofErr w:type="gramStart"/>
            <w:r w:rsidRPr="009C2E1E">
              <w:rPr>
                <w:rFonts w:ascii="Calibri" w:hAnsi="Calibri" w:cs="Calibri"/>
                <w:sz w:val="32"/>
                <w:szCs w:val="32"/>
              </w:rPr>
              <w:t>commercial</w:t>
            </w:r>
            <w:proofErr w:type="gramEnd"/>
            <w:r w:rsidRPr="009C2E1E">
              <w:rPr>
                <w:rFonts w:ascii="Calibri" w:hAnsi="Calibri" w:cs="Calibri"/>
                <w:sz w:val="32"/>
                <w:szCs w:val="32"/>
              </w:rPr>
              <w:t xml:space="preserve"> banks are highly regulated by a number of federal authorities, including the Federal Deposit Insurance Corporation (FDIC) and the Federal Reserve. Commercial banks are federally insur</w:t>
            </w:r>
            <w:r w:rsidR="005F53E8">
              <w:rPr>
                <w:rFonts w:ascii="Calibri" w:hAnsi="Calibri" w:cs="Calibri"/>
                <w:sz w:val="32"/>
                <w:szCs w:val="32"/>
              </w:rPr>
              <w:t>ed to protect customers</w:t>
            </w:r>
            <w:r w:rsidRPr="009C2E1E">
              <w:rPr>
                <w:rFonts w:ascii="Calibri" w:hAnsi="Calibri" w:cs="Calibri"/>
                <w:sz w:val="32"/>
                <w:szCs w:val="32"/>
              </w:rPr>
              <w:t xml:space="preserve">; accounts. </w:t>
            </w:r>
          </w:p>
          <w:p w:rsidR="009C2E1E" w:rsidRPr="009C2E1E" w:rsidRDefault="009C2E1E" w:rsidP="009C2E1E">
            <w:pPr>
              <w:shd w:val="clear" w:color="auto" w:fill="FFFFFF"/>
              <w:spacing w:after="251" w:line="318" w:lineRule="atLeast"/>
              <w:textAlignment w:val="baseline"/>
              <w:rPr>
                <w:rFonts w:ascii="Calibri" w:hAnsi="Calibri" w:cs="Calibri"/>
                <w:sz w:val="32"/>
                <w:szCs w:val="32"/>
              </w:rPr>
            </w:pPr>
            <w:r w:rsidRPr="009C2E1E">
              <w:rPr>
                <w:rFonts w:ascii="Calibri" w:hAnsi="Calibri" w:cs="Calibri"/>
                <w:sz w:val="32"/>
                <w:szCs w:val="32"/>
              </w:rPr>
              <w:t>Inve</w:t>
            </w:r>
            <w:r w:rsidR="005F53E8">
              <w:rPr>
                <w:rFonts w:ascii="Calibri" w:hAnsi="Calibri" w:cs="Calibri"/>
                <w:sz w:val="32"/>
                <w:szCs w:val="32"/>
              </w:rPr>
              <w:t>stment banks</w:t>
            </w:r>
            <w:proofErr w:type="gramStart"/>
            <w:r w:rsidR="005F53E8">
              <w:rPr>
                <w:rFonts w:ascii="Calibri" w:hAnsi="Calibri" w:cs="Calibri"/>
                <w:sz w:val="32"/>
                <w:szCs w:val="32"/>
              </w:rPr>
              <w:t>,  are</w:t>
            </w:r>
            <w:proofErr w:type="gramEnd"/>
            <w:r w:rsidR="005F53E8">
              <w:rPr>
                <w:rFonts w:ascii="Calibri" w:hAnsi="Calibri" w:cs="Calibri"/>
                <w:sz w:val="32"/>
                <w:szCs w:val="32"/>
              </w:rPr>
              <w:t xml:space="preserve"> only</w:t>
            </w:r>
            <w:r w:rsidRPr="009C2E1E">
              <w:rPr>
                <w:rFonts w:ascii="Calibri" w:hAnsi="Calibri" w:cs="Calibri"/>
                <w:sz w:val="32"/>
                <w:szCs w:val="32"/>
              </w:rPr>
              <w:t xml:space="preserve"> regulated by the Securities and Exchange Commi</w:t>
            </w:r>
            <w:r w:rsidR="005F53E8">
              <w:rPr>
                <w:rFonts w:ascii="Calibri" w:hAnsi="Calibri" w:cs="Calibri"/>
                <w:sz w:val="32"/>
                <w:szCs w:val="32"/>
              </w:rPr>
              <w:t>ssion (SEC).</w:t>
            </w:r>
          </w:p>
          <w:p w:rsidR="009C2E1E" w:rsidRPr="009C2E1E" w:rsidRDefault="009C2E1E" w:rsidP="009C2E1E">
            <w:pPr>
              <w:shd w:val="clear" w:color="auto" w:fill="FFFFFF"/>
              <w:spacing w:line="335" w:lineRule="atLeast"/>
              <w:textAlignment w:val="baseline"/>
              <w:outlineLvl w:val="1"/>
              <w:rPr>
                <w:rFonts w:ascii="Calibri" w:hAnsi="Calibri" w:cs="Calibri"/>
                <w:sz w:val="32"/>
                <w:szCs w:val="32"/>
              </w:rPr>
            </w:pPr>
          </w:p>
          <w:p w:rsidR="009C2E1E" w:rsidRPr="009C2E1E" w:rsidRDefault="009C2E1E" w:rsidP="00614BD6">
            <w:pPr>
              <w:shd w:val="clear" w:color="auto" w:fill="FFFFFF"/>
              <w:spacing w:after="251" w:line="318" w:lineRule="atLeast"/>
              <w:textAlignment w:val="baseline"/>
              <w:rPr>
                <w:rFonts w:ascii="Calibri" w:hAnsi="Calibri" w:cs="Calibri"/>
                <w:sz w:val="32"/>
                <w:szCs w:val="32"/>
              </w:rPr>
            </w:pPr>
            <w:r w:rsidRPr="009C2E1E">
              <w:rPr>
                <w:rFonts w:ascii="Calibri" w:hAnsi="Calibri" w:cs="Calibri"/>
                <w:sz w:val="32"/>
                <w:szCs w:val="32"/>
              </w:rPr>
              <w:t xml:space="preserve">Investment banks have a higher risk tolerance due to their business Commercial banks are much less tolerant of risk. commercial banks have an implied fiduciary duty to act in the best interest of their clients, </w:t>
            </w:r>
          </w:p>
          <w:p w:rsidR="00E75EB8" w:rsidRDefault="00E75EB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5F53E8" w:rsidRDefault="005F53E8" w:rsidP="00850116">
            <w:pPr>
              <w:autoSpaceDE w:val="0"/>
              <w:autoSpaceDN w:val="0"/>
              <w:adjustRightInd w:val="0"/>
              <w:rPr>
                <w:rFonts w:ascii="Calibri" w:hAnsi="Calibri" w:cs="Calibri"/>
                <w:b/>
                <w:bCs/>
                <w:sz w:val="32"/>
                <w:szCs w:val="32"/>
              </w:rPr>
            </w:pPr>
          </w:p>
          <w:p w:rsidR="00E75EB8" w:rsidRDefault="00850116" w:rsidP="00E75EB8">
            <w:pPr>
              <w:numPr>
                <w:ilvl w:val="0"/>
                <w:numId w:val="3"/>
              </w:numPr>
              <w:autoSpaceDE w:val="0"/>
              <w:autoSpaceDN w:val="0"/>
              <w:adjustRightInd w:val="0"/>
              <w:rPr>
                <w:rFonts w:ascii="Calibri" w:hAnsi="Calibri" w:cs="Calibri"/>
                <w:b/>
                <w:bCs/>
                <w:sz w:val="32"/>
                <w:szCs w:val="32"/>
              </w:rPr>
            </w:pPr>
            <w:r w:rsidRPr="00A54AC5">
              <w:rPr>
                <w:rFonts w:ascii="Calibri" w:hAnsi="Calibri" w:cs="Calibri"/>
                <w:b/>
                <w:bCs/>
                <w:sz w:val="32"/>
                <w:szCs w:val="32"/>
              </w:rPr>
              <w:lastRenderedPageBreak/>
              <w:t xml:space="preserve">What are the various types of deposits managed by Islamic </w:t>
            </w:r>
            <w:r w:rsidR="00E75EB8">
              <w:rPr>
                <w:rFonts w:ascii="Calibri" w:hAnsi="Calibri" w:cs="Calibri"/>
                <w:b/>
                <w:bCs/>
                <w:sz w:val="32"/>
                <w:szCs w:val="32"/>
              </w:rPr>
              <w:t xml:space="preserve">   </w:t>
            </w:r>
          </w:p>
          <w:p w:rsidR="00850116" w:rsidRDefault="00E75EB8" w:rsidP="00E75EB8">
            <w:pPr>
              <w:autoSpaceDE w:val="0"/>
              <w:autoSpaceDN w:val="0"/>
              <w:adjustRightInd w:val="0"/>
              <w:ind w:left="360"/>
              <w:rPr>
                <w:rFonts w:ascii="Calibri" w:hAnsi="Calibri" w:cs="Calibri"/>
                <w:b/>
                <w:bCs/>
                <w:sz w:val="32"/>
                <w:szCs w:val="32"/>
              </w:rPr>
            </w:pPr>
            <w:r>
              <w:rPr>
                <w:rFonts w:ascii="Calibri" w:hAnsi="Calibri" w:cs="Calibri"/>
                <w:b/>
                <w:bCs/>
                <w:sz w:val="32"/>
                <w:szCs w:val="32"/>
              </w:rPr>
              <w:t xml:space="preserve">           </w:t>
            </w:r>
            <w:proofErr w:type="gramStart"/>
            <w:r w:rsidR="00850116" w:rsidRPr="00A54AC5">
              <w:rPr>
                <w:rFonts w:ascii="Calibri" w:hAnsi="Calibri" w:cs="Calibri"/>
                <w:b/>
                <w:bCs/>
                <w:sz w:val="32"/>
                <w:szCs w:val="32"/>
              </w:rPr>
              <w:t>banks</w:t>
            </w:r>
            <w:proofErr w:type="gramEnd"/>
            <w:r w:rsidR="00850116" w:rsidRPr="00A54AC5">
              <w:rPr>
                <w:rFonts w:ascii="Calibri" w:hAnsi="Calibri" w:cs="Calibri"/>
                <w:b/>
                <w:bCs/>
                <w:sz w:val="32"/>
                <w:szCs w:val="32"/>
              </w:rPr>
              <w:t>?</w:t>
            </w:r>
          </w:p>
          <w:p w:rsidR="00D40D47" w:rsidRDefault="00D40D47" w:rsidP="00E75EB8">
            <w:pPr>
              <w:autoSpaceDE w:val="0"/>
              <w:autoSpaceDN w:val="0"/>
              <w:adjustRightInd w:val="0"/>
              <w:ind w:left="360"/>
              <w:rPr>
                <w:rFonts w:ascii="Calibri" w:hAnsi="Calibri" w:cs="Calibri"/>
                <w:b/>
                <w:bCs/>
                <w:sz w:val="32"/>
                <w:szCs w:val="32"/>
              </w:rPr>
            </w:pPr>
          </w:p>
          <w:p w:rsidR="00E75EB8" w:rsidRDefault="00914030" w:rsidP="00914030">
            <w:pPr>
              <w:numPr>
                <w:ilvl w:val="0"/>
                <w:numId w:val="5"/>
              </w:numPr>
              <w:autoSpaceDE w:val="0"/>
              <w:autoSpaceDN w:val="0"/>
              <w:adjustRightInd w:val="0"/>
              <w:rPr>
                <w:rFonts w:ascii="Calibri" w:hAnsi="Calibri" w:cs="Calibri"/>
                <w:sz w:val="32"/>
                <w:szCs w:val="32"/>
              </w:rPr>
            </w:pPr>
            <w:r w:rsidRPr="005D4832">
              <w:rPr>
                <w:rFonts w:ascii="Calibri" w:hAnsi="Calibri" w:cs="Calibri"/>
                <w:sz w:val="32"/>
                <w:szCs w:val="32"/>
              </w:rPr>
              <w:t xml:space="preserve">Current </w:t>
            </w:r>
            <w:proofErr w:type="gramStart"/>
            <w:r w:rsidRPr="005D4832">
              <w:rPr>
                <w:rFonts w:ascii="Calibri" w:hAnsi="Calibri" w:cs="Calibri"/>
                <w:sz w:val="32"/>
                <w:szCs w:val="32"/>
              </w:rPr>
              <w:t>accounts :at</w:t>
            </w:r>
            <w:proofErr w:type="gramEnd"/>
            <w:r w:rsidRPr="005D4832">
              <w:rPr>
                <w:rFonts w:ascii="Calibri" w:hAnsi="Calibri" w:cs="Calibri"/>
                <w:sz w:val="32"/>
                <w:szCs w:val="32"/>
              </w:rPr>
              <w:t xml:space="preserve"> such accounts there is no return and the principal is guaranteed</w:t>
            </w:r>
            <w:r w:rsidR="003B6C10" w:rsidRPr="005D4832">
              <w:rPr>
                <w:rFonts w:ascii="Calibri" w:hAnsi="Calibri" w:cs="Calibri"/>
                <w:sz w:val="32"/>
                <w:szCs w:val="32"/>
              </w:rPr>
              <w:t xml:space="preserve"> without increase or decrease but sometimes if bank wants to use depositors money </w:t>
            </w:r>
            <w:r w:rsidR="005E3742" w:rsidRPr="005D4832">
              <w:rPr>
                <w:rFonts w:ascii="Calibri" w:hAnsi="Calibri" w:cs="Calibri"/>
                <w:sz w:val="32"/>
                <w:szCs w:val="32"/>
              </w:rPr>
              <w:t>at permissible business the</w:t>
            </w:r>
            <w:r w:rsidR="005D4832" w:rsidRPr="005D4832">
              <w:rPr>
                <w:rFonts w:ascii="Calibri" w:hAnsi="Calibri" w:cs="Calibri"/>
                <w:sz w:val="32"/>
                <w:szCs w:val="32"/>
              </w:rPr>
              <w:t xml:space="preserve">re will be an </w:t>
            </w:r>
            <w:r w:rsidR="005E3742" w:rsidRPr="005D4832">
              <w:rPr>
                <w:rFonts w:ascii="Calibri" w:hAnsi="Calibri" w:cs="Calibri"/>
                <w:sz w:val="32"/>
                <w:szCs w:val="32"/>
              </w:rPr>
              <w:t xml:space="preserve"> agree</w:t>
            </w:r>
            <w:r w:rsidR="005D4832" w:rsidRPr="005D4832">
              <w:rPr>
                <w:rFonts w:ascii="Calibri" w:hAnsi="Calibri" w:cs="Calibri"/>
                <w:sz w:val="32"/>
                <w:szCs w:val="32"/>
              </w:rPr>
              <w:t xml:space="preserve">ment </w:t>
            </w:r>
            <w:r w:rsidR="005E3742" w:rsidRPr="005D4832">
              <w:rPr>
                <w:rFonts w:ascii="Calibri" w:hAnsi="Calibri" w:cs="Calibri"/>
                <w:sz w:val="32"/>
                <w:szCs w:val="32"/>
              </w:rPr>
              <w:t xml:space="preserve"> </w:t>
            </w:r>
            <w:r w:rsidR="003B6C10" w:rsidRPr="005D4832">
              <w:rPr>
                <w:rFonts w:ascii="Calibri" w:hAnsi="Calibri" w:cs="Calibri"/>
                <w:sz w:val="32"/>
                <w:szCs w:val="32"/>
              </w:rPr>
              <w:t xml:space="preserve"> with depositors before opening the account </w:t>
            </w:r>
            <w:r w:rsidR="005D4832" w:rsidRPr="005D4832">
              <w:rPr>
                <w:rFonts w:ascii="Calibri" w:hAnsi="Calibri" w:cs="Calibri"/>
                <w:sz w:val="32"/>
                <w:szCs w:val="32"/>
              </w:rPr>
              <w:t>,sometimes banks gives irregular return by his own discretion and without depositors entitlement .</w:t>
            </w:r>
          </w:p>
          <w:p w:rsidR="00D40D47" w:rsidRPr="005D4832" w:rsidRDefault="00D40D47" w:rsidP="00D40D47">
            <w:pPr>
              <w:autoSpaceDE w:val="0"/>
              <w:autoSpaceDN w:val="0"/>
              <w:adjustRightInd w:val="0"/>
              <w:ind w:left="1500"/>
              <w:rPr>
                <w:rFonts w:ascii="Calibri" w:hAnsi="Calibri" w:cs="Calibri"/>
                <w:sz w:val="32"/>
                <w:szCs w:val="32"/>
              </w:rPr>
            </w:pPr>
          </w:p>
          <w:p w:rsidR="00914030" w:rsidRDefault="00914030" w:rsidP="00914030">
            <w:pPr>
              <w:numPr>
                <w:ilvl w:val="0"/>
                <w:numId w:val="5"/>
              </w:numPr>
              <w:autoSpaceDE w:val="0"/>
              <w:autoSpaceDN w:val="0"/>
              <w:adjustRightInd w:val="0"/>
              <w:rPr>
                <w:rFonts w:ascii="Calibri" w:hAnsi="Calibri" w:cs="Calibri"/>
                <w:sz w:val="32"/>
                <w:szCs w:val="32"/>
              </w:rPr>
            </w:pPr>
            <w:r w:rsidRPr="005D4832">
              <w:rPr>
                <w:rFonts w:ascii="Calibri" w:hAnsi="Calibri" w:cs="Calibri"/>
                <w:sz w:val="32"/>
                <w:szCs w:val="32"/>
              </w:rPr>
              <w:t xml:space="preserve">Saving/investment and term </w:t>
            </w:r>
            <w:proofErr w:type="spellStart"/>
            <w:r w:rsidRPr="005D4832">
              <w:rPr>
                <w:rFonts w:ascii="Calibri" w:hAnsi="Calibri" w:cs="Calibri"/>
                <w:sz w:val="32"/>
                <w:szCs w:val="32"/>
              </w:rPr>
              <w:t>deposites</w:t>
            </w:r>
            <w:proofErr w:type="spellEnd"/>
            <w:r w:rsidRPr="005D4832">
              <w:rPr>
                <w:rFonts w:ascii="Calibri" w:hAnsi="Calibri" w:cs="Calibri"/>
                <w:sz w:val="32"/>
                <w:szCs w:val="32"/>
              </w:rPr>
              <w:t>:</w:t>
            </w:r>
          </w:p>
          <w:p w:rsidR="00F331A6" w:rsidRDefault="005D4832" w:rsidP="005D4832">
            <w:pPr>
              <w:autoSpaceDE w:val="0"/>
              <w:autoSpaceDN w:val="0"/>
              <w:adjustRightInd w:val="0"/>
              <w:ind w:left="1500"/>
              <w:rPr>
                <w:rFonts w:ascii="Calibri" w:hAnsi="Calibri" w:cs="Calibri"/>
                <w:sz w:val="32"/>
                <w:szCs w:val="32"/>
              </w:rPr>
            </w:pPr>
            <w:r>
              <w:rPr>
                <w:rFonts w:ascii="Calibri" w:hAnsi="Calibri" w:cs="Calibri"/>
                <w:sz w:val="32"/>
                <w:szCs w:val="32"/>
              </w:rPr>
              <w:t xml:space="preserve">All remunerative deposits in Islamic banks be accepted on profit and loss </w:t>
            </w:r>
            <w:proofErr w:type="gramStart"/>
            <w:r>
              <w:rPr>
                <w:rFonts w:ascii="Calibri" w:hAnsi="Calibri" w:cs="Calibri"/>
                <w:sz w:val="32"/>
                <w:szCs w:val="32"/>
              </w:rPr>
              <w:t>bases ,</w:t>
            </w:r>
            <w:proofErr w:type="gramEnd"/>
            <w:r>
              <w:rPr>
                <w:rFonts w:ascii="Calibri" w:hAnsi="Calibri" w:cs="Calibri"/>
                <w:sz w:val="32"/>
                <w:szCs w:val="32"/>
              </w:rPr>
              <w:t xml:space="preserve">the ratio of profit </w:t>
            </w:r>
            <w:r w:rsidR="000F2532">
              <w:rPr>
                <w:rFonts w:ascii="Calibri" w:hAnsi="Calibri" w:cs="Calibri"/>
                <w:sz w:val="32"/>
                <w:szCs w:val="32"/>
              </w:rPr>
              <w:t xml:space="preserve">distributed between depositors and the bank on </w:t>
            </w:r>
            <w:proofErr w:type="spellStart"/>
            <w:r w:rsidR="000F2532">
              <w:rPr>
                <w:rFonts w:ascii="Calibri" w:hAnsi="Calibri" w:cs="Calibri"/>
                <w:sz w:val="32"/>
                <w:szCs w:val="32"/>
              </w:rPr>
              <w:t>sharia</w:t>
            </w:r>
            <w:proofErr w:type="spellEnd"/>
            <w:r w:rsidR="000F2532">
              <w:rPr>
                <w:rFonts w:ascii="Calibri" w:hAnsi="Calibri" w:cs="Calibri"/>
                <w:sz w:val="32"/>
                <w:szCs w:val="32"/>
              </w:rPr>
              <w:t xml:space="preserve"> bases on agreed ration of profit will be different than the ratio of capital but in case of losses it will be shared strictly in the ratio of capital </w:t>
            </w:r>
            <w:r w:rsidR="00606C64">
              <w:rPr>
                <w:rFonts w:ascii="Calibri" w:hAnsi="Calibri" w:cs="Calibri"/>
                <w:sz w:val="32"/>
                <w:szCs w:val="32"/>
              </w:rPr>
              <w:t>.</w:t>
            </w:r>
            <w:r w:rsidR="00F331A6">
              <w:rPr>
                <w:rFonts w:ascii="Calibri" w:hAnsi="Calibri" w:cs="Calibri"/>
                <w:sz w:val="32"/>
                <w:szCs w:val="32"/>
              </w:rPr>
              <w:t>deposits of longer duration shall be compensated higher weight ages which is left to the discretion of the banks .</w:t>
            </w:r>
          </w:p>
          <w:p w:rsidR="00F331A6" w:rsidRDefault="00F331A6" w:rsidP="005D4832">
            <w:pPr>
              <w:autoSpaceDE w:val="0"/>
              <w:autoSpaceDN w:val="0"/>
              <w:adjustRightInd w:val="0"/>
              <w:ind w:left="1500"/>
              <w:rPr>
                <w:rFonts w:ascii="Calibri" w:hAnsi="Calibri" w:cs="Calibri"/>
                <w:sz w:val="32"/>
                <w:szCs w:val="32"/>
              </w:rPr>
            </w:pPr>
            <w:r>
              <w:rPr>
                <w:rFonts w:ascii="Calibri" w:hAnsi="Calibri" w:cs="Calibri"/>
                <w:sz w:val="32"/>
                <w:szCs w:val="32"/>
              </w:rPr>
              <w:t>And there are some considerations :</w:t>
            </w:r>
          </w:p>
          <w:p w:rsidR="005D4832" w:rsidRDefault="005F51CF" w:rsidP="005D4832">
            <w:pPr>
              <w:autoSpaceDE w:val="0"/>
              <w:autoSpaceDN w:val="0"/>
              <w:adjustRightInd w:val="0"/>
              <w:ind w:left="1500"/>
              <w:rPr>
                <w:rFonts w:ascii="Calibri" w:hAnsi="Calibri" w:cs="Calibri"/>
                <w:sz w:val="32"/>
                <w:szCs w:val="32"/>
              </w:rPr>
            </w:pPr>
            <w:r>
              <w:rPr>
                <w:rFonts w:ascii="Calibri" w:hAnsi="Calibri" w:cs="Calibri"/>
                <w:sz w:val="32"/>
                <w:szCs w:val="32"/>
              </w:rPr>
              <w:t>A</w:t>
            </w:r>
            <w:r w:rsidR="00F331A6">
              <w:rPr>
                <w:rFonts w:ascii="Calibri" w:hAnsi="Calibri" w:cs="Calibri"/>
                <w:sz w:val="32"/>
                <w:szCs w:val="32"/>
              </w:rPr>
              <w:t>-risk avers</w:t>
            </w:r>
            <w:r w:rsidR="00852FC5">
              <w:rPr>
                <w:rFonts w:ascii="Calibri" w:hAnsi="Calibri" w:cs="Calibri"/>
                <w:sz w:val="32"/>
                <w:szCs w:val="32"/>
              </w:rPr>
              <w:t>e</w:t>
            </w:r>
            <w:r w:rsidR="00F331A6">
              <w:rPr>
                <w:rFonts w:ascii="Calibri" w:hAnsi="Calibri" w:cs="Calibri"/>
                <w:sz w:val="32"/>
                <w:szCs w:val="32"/>
              </w:rPr>
              <w:t xml:space="preserve"> clients</w:t>
            </w:r>
            <w:r w:rsidR="00852FC5">
              <w:rPr>
                <w:rFonts w:ascii="Calibri" w:hAnsi="Calibri" w:cs="Calibri"/>
                <w:sz w:val="32"/>
                <w:szCs w:val="32"/>
              </w:rPr>
              <w:t xml:space="preserve"> will be accepted in current accounts </w:t>
            </w:r>
            <w:r w:rsidR="00F331A6">
              <w:rPr>
                <w:rFonts w:ascii="Calibri" w:hAnsi="Calibri" w:cs="Calibri"/>
                <w:sz w:val="32"/>
                <w:szCs w:val="32"/>
              </w:rPr>
              <w:t xml:space="preserve">  </w:t>
            </w:r>
            <w:r w:rsidR="000F2532">
              <w:rPr>
                <w:rFonts w:ascii="Calibri" w:hAnsi="Calibri" w:cs="Calibri"/>
                <w:sz w:val="32"/>
                <w:szCs w:val="32"/>
              </w:rPr>
              <w:t xml:space="preserve">  </w:t>
            </w:r>
          </w:p>
          <w:p w:rsidR="00852FC5" w:rsidRDefault="00914030" w:rsidP="00914030">
            <w:pPr>
              <w:autoSpaceDE w:val="0"/>
              <w:autoSpaceDN w:val="0"/>
              <w:adjustRightInd w:val="0"/>
              <w:ind w:left="1500"/>
              <w:rPr>
                <w:rFonts w:ascii="Calibri" w:hAnsi="Calibri" w:cs="Calibri"/>
                <w:sz w:val="32"/>
                <w:szCs w:val="32"/>
              </w:rPr>
            </w:pPr>
            <w:r w:rsidRPr="00914030">
              <w:rPr>
                <w:rFonts w:ascii="Calibri" w:hAnsi="Calibri" w:cs="Calibri"/>
                <w:sz w:val="32"/>
                <w:szCs w:val="32"/>
              </w:rPr>
              <w:t xml:space="preserve"> </w:t>
            </w:r>
            <w:r w:rsidR="005F51CF">
              <w:rPr>
                <w:rFonts w:ascii="Calibri" w:hAnsi="Calibri" w:cs="Calibri"/>
                <w:sz w:val="32"/>
                <w:szCs w:val="32"/>
              </w:rPr>
              <w:t xml:space="preserve">   </w:t>
            </w:r>
            <w:r w:rsidR="00852FC5">
              <w:rPr>
                <w:rFonts w:ascii="Calibri" w:hAnsi="Calibri" w:cs="Calibri"/>
                <w:sz w:val="32"/>
                <w:szCs w:val="32"/>
              </w:rPr>
              <w:t xml:space="preserve">Without any return only the principal is guaranteed    </w:t>
            </w:r>
          </w:p>
          <w:p w:rsidR="005F51CF" w:rsidRDefault="00852FC5"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r w:rsidR="005F51CF">
              <w:rPr>
                <w:rFonts w:ascii="Calibri" w:hAnsi="Calibri" w:cs="Calibri"/>
                <w:sz w:val="32"/>
                <w:szCs w:val="32"/>
              </w:rPr>
              <w:t xml:space="preserve">  </w:t>
            </w:r>
            <w:r>
              <w:rPr>
                <w:rFonts w:ascii="Calibri" w:hAnsi="Calibri" w:cs="Calibri"/>
                <w:sz w:val="32"/>
                <w:szCs w:val="32"/>
              </w:rPr>
              <w:t xml:space="preserve">Or by creating some pools by establishing </w:t>
            </w:r>
            <w:proofErr w:type="spellStart"/>
            <w:r>
              <w:rPr>
                <w:rFonts w:ascii="Calibri" w:hAnsi="Calibri" w:cs="Calibri"/>
                <w:sz w:val="32"/>
                <w:szCs w:val="32"/>
              </w:rPr>
              <w:t>murabaha</w:t>
            </w:r>
            <w:proofErr w:type="spellEnd"/>
            <w:r>
              <w:rPr>
                <w:rFonts w:ascii="Calibri" w:hAnsi="Calibri" w:cs="Calibri"/>
                <w:sz w:val="32"/>
                <w:szCs w:val="32"/>
              </w:rPr>
              <w:t xml:space="preserve"> </w:t>
            </w:r>
            <w:r w:rsidR="005F51CF">
              <w:rPr>
                <w:rFonts w:ascii="Calibri" w:hAnsi="Calibri" w:cs="Calibri"/>
                <w:sz w:val="32"/>
                <w:szCs w:val="32"/>
              </w:rPr>
              <w:t xml:space="preserve">  </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r w:rsidR="00852FC5">
              <w:rPr>
                <w:rFonts w:ascii="Calibri" w:hAnsi="Calibri" w:cs="Calibri"/>
                <w:sz w:val="32"/>
                <w:szCs w:val="32"/>
              </w:rPr>
              <w:t xml:space="preserve">and leasing funds </w:t>
            </w:r>
            <w:r>
              <w:rPr>
                <w:rFonts w:ascii="Calibri" w:hAnsi="Calibri" w:cs="Calibri"/>
                <w:sz w:val="32"/>
                <w:szCs w:val="32"/>
              </w:rPr>
              <w:t xml:space="preserve">so depositors will get quasi fixed   </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return</w:t>
            </w:r>
            <w:proofErr w:type="gramEnd"/>
            <w:r>
              <w:rPr>
                <w:rFonts w:ascii="Calibri" w:hAnsi="Calibri" w:cs="Calibri"/>
                <w:sz w:val="32"/>
                <w:szCs w:val="32"/>
              </w:rPr>
              <w:t>.</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B-risk prone deposits : it part of banks equity with daily  </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product</w:t>
            </w:r>
            <w:proofErr w:type="gramEnd"/>
            <w:r>
              <w:rPr>
                <w:rFonts w:ascii="Calibri" w:hAnsi="Calibri" w:cs="Calibri"/>
                <w:sz w:val="32"/>
                <w:szCs w:val="32"/>
              </w:rPr>
              <w:t xml:space="preserve"> basis </w:t>
            </w:r>
            <w:r w:rsidR="00164BB0">
              <w:rPr>
                <w:rFonts w:ascii="Calibri" w:hAnsi="Calibri" w:cs="Calibri"/>
                <w:sz w:val="32"/>
                <w:szCs w:val="32"/>
              </w:rPr>
              <w:t>(</w:t>
            </w:r>
            <w:proofErr w:type="spellStart"/>
            <w:r w:rsidR="00164BB0">
              <w:rPr>
                <w:rFonts w:ascii="Calibri" w:hAnsi="Calibri" w:cs="Calibri"/>
                <w:sz w:val="32"/>
                <w:szCs w:val="32"/>
              </w:rPr>
              <w:t>dpb</w:t>
            </w:r>
            <w:proofErr w:type="spellEnd"/>
            <w:r w:rsidR="00164BB0">
              <w:rPr>
                <w:rFonts w:ascii="Calibri" w:hAnsi="Calibri" w:cs="Calibri"/>
                <w:sz w:val="32"/>
                <w:szCs w:val="32"/>
              </w:rPr>
              <w:t>)</w:t>
            </w:r>
            <w:r>
              <w:rPr>
                <w:rFonts w:ascii="Calibri" w:hAnsi="Calibri" w:cs="Calibri"/>
                <w:sz w:val="32"/>
                <w:szCs w:val="32"/>
              </w:rPr>
              <w:t>.</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C-specific investment accounts :it is managed by savers  </w:t>
            </w:r>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instructions .</w:t>
            </w:r>
            <w:proofErr w:type="gramEnd"/>
          </w:p>
          <w:p w:rsidR="005F51CF" w:rsidRDefault="005F51CF" w:rsidP="00914030">
            <w:pPr>
              <w:autoSpaceDE w:val="0"/>
              <w:autoSpaceDN w:val="0"/>
              <w:adjustRightInd w:val="0"/>
              <w:ind w:left="1500"/>
              <w:rPr>
                <w:rFonts w:ascii="Calibri" w:hAnsi="Calibri" w:cs="Calibri"/>
                <w:sz w:val="32"/>
                <w:szCs w:val="32"/>
              </w:rPr>
            </w:pPr>
            <w:r>
              <w:rPr>
                <w:rFonts w:ascii="Calibri" w:hAnsi="Calibri" w:cs="Calibri"/>
                <w:sz w:val="32"/>
                <w:szCs w:val="32"/>
              </w:rPr>
              <w:t>D-inter bank financing also considered as banks equity</w:t>
            </w:r>
            <w:r w:rsidR="0091034C">
              <w:rPr>
                <w:rFonts w:ascii="Calibri" w:hAnsi="Calibri" w:cs="Calibri"/>
                <w:sz w:val="32"/>
                <w:szCs w:val="32"/>
              </w:rPr>
              <w:t xml:space="preserve"> using (</w:t>
            </w:r>
            <w:proofErr w:type="spellStart"/>
            <w:r w:rsidR="0091034C">
              <w:rPr>
                <w:rFonts w:ascii="Calibri" w:hAnsi="Calibri" w:cs="Calibri"/>
                <w:sz w:val="32"/>
                <w:szCs w:val="32"/>
              </w:rPr>
              <w:t>dpb</w:t>
            </w:r>
            <w:proofErr w:type="spellEnd"/>
            <w:r w:rsidR="0091034C">
              <w:rPr>
                <w:rFonts w:ascii="Calibri" w:hAnsi="Calibri" w:cs="Calibri"/>
                <w:sz w:val="32"/>
                <w:szCs w:val="32"/>
              </w:rPr>
              <w:t xml:space="preserve">) to calculate </w:t>
            </w:r>
            <w:proofErr w:type="gramStart"/>
            <w:r w:rsidR="0091034C">
              <w:rPr>
                <w:rFonts w:ascii="Calibri" w:hAnsi="Calibri" w:cs="Calibri"/>
                <w:sz w:val="32"/>
                <w:szCs w:val="32"/>
              </w:rPr>
              <w:t>profit .</w:t>
            </w:r>
            <w:proofErr w:type="gramEnd"/>
          </w:p>
          <w:p w:rsidR="00914030" w:rsidRDefault="00852FC5" w:rsidP="00914030">
            <w:pPr>
              <w:autoSpaceDE w:val="0"/>
              <w:autoSpaceDN w:val="0"/>
              <w:adjustRightInd w:val="0"/>
              <w:ind w:left="1500"/>
              <w:rPr>
                <w:rFonts w:ascii="Calibri" w:hAnsi="Calibri" w:cs="Calibri"/>
                <w:sz w:val="32"/>
                <w:szCs w:val="32"/>
              </w:rPr>
            </w:pPr>
            <w:r>
              <w:rPr>
                <w:rFonts w:ascii="Calibri" w:hAnsi="Calibri" w:cs="Calibri"/>
                <w:sz w:val="32"/>
                <w:szCs w:val="32"/>
              </w:rPr>
              <w:t xml:space="preserve">  </w:t>
            </w:r>
          </w:p>
          <w:p w:rsidR="00D40D47" w:rsidRDefault="00D40D47" w:rsidP="00914030">
            <w:pPr>
              <w:autoSpaceDE w:val="0"/>
              <w:autoSpaceDN w:val="0"/>
              <w:adjustRightInd w:val="0"/>
              <w:ind w:left="1500"/>
              <w:rPr>
                <w:rFonts w:ascii="Calibri" w:hAnsi="Calibri" w:cs="Calibri"/>
                <w:sz w:val="32"/>
                <w:szCs w:val="32"/>
              </w:rPr>
            </w:pPr>
          </w:p>
          <w:p w:rsidR="00D40D47" w:rsidRDefault="00D40D47" w:rsidP="00914030">
            <w:pPr>
              <w:autoSpaceDE w:val="0"/>
              <w:autoSpaceDN w:val="0"/>
              <w:adjustRightInd w:val="0"/>
              <w:ind w:left="1500"/>
              <w:rPr>
                <w:rFonts w:ascii="Calibri" w:hAnsi="Calibri" w:cs="Calibri"/>
                <w:sz w:val="32"/>
                <w:szCs w:val="32"/>
              </w:rPr>
            </w:pPr>
          </w:p>
          <w:p w:rsidR="00D40D47" w:rsidRPr="00914030" w:rsidRDefault="00D40D47" w:rsidP="00914030">
            <w:pPr>
              <w:autoSpaceDE w:val="0"/>
              <w:autoSpaceDN w:val="0"/>
              <w:adjustRightInd w:val="0"/>
              <w:ind w:left="1500"/>
              <w:rPr>
                <w:rFonts w:ascii="Calibri" w:hAnsi="Calibri" w:cs="Calibri"/>
                <w:sz w:val="32"/>
                <w:szCs w:val="32"/>
              </w:rPr>
            </w:pPr>
          </w:p>
          <w:p w:rsidR="00850116" w:rsidRDefault="00850116" w:rsidP="00E75EB8">
            <w:pPr>
              <w:numPr>
                <w:ilvl w:val="0"/>
                <w:numId w:val="3"/>
              </w:numPr>
              <w:autoSpaceDE w:val="0"/>
              <w:autoSpaceDN w:val="0"/>
              <w:adjustRightInd w:val="0"/>
              <w:rPr>
                <w:rFonts w:ascii="Calibri" w:hAnsi="Calibri" w:cs="Calibri"/>
                <w:b/>
                <w:bCs/>
                <w:sz w:val="32"/>
                <w:szCs w:val="32"/>
              </w:rPr>
            </w:pPr>
            <w:r w:rsidRPr="00A54AC5">
              <w:rPr>
                <w:rFonts w:ascii="Calibri" w:hAnsi="Calibri" w:cs="Calibri"/>
                <w:b/>
                <w:bCs/>
                <w:sz w:val="32"/>
                <w:szCs w:val="32"/>
              </w:rPr>
              <w:t xml:space="preserve">What are the various modes of financing in trade, agriculture </w:t>
            </w:r>
            <w:r w:rsidRPr="00E75EB8">
              <w:rPr>
                <w:rFonts w:ascii="Calibri" w:hAnsi="Calibri" w:cs="Calibri"/>
                <w:b/>
                <w:bCs/>
                <w:sz w:val="32"/>
                <w:szCs w:val="32"/>
              </w:rPr>
              <w:t>and industry? And how</w:t>
            </w:r>
            <w:r w:rsidR="00E75EB8">
              <w:rPr>
                <w:rFonts w:ascii="Calibri" w:hAnsi="Calibri" w:cs="Calibri"/>
                <w:b/>
                <w:bCs/>
                <w:sz w:val="32"/>
                <w:szCs w:val="32"/>
              </w:rPr>
              <w:t xml:space="preserve"> </w:t>
            </w:r>
            <w:r w:rsidRPr="00E75EB8">
              <w:rPr>
                <w:rFonts w:ascii="Calibri" w:hAnsi="Calibri" w:cs="Calibri"/>
                <w:b/>
                <w:bCs/>
                <w:sz w:val="32"/>
                <w:szCs w:val="32"/>
              </w:rPr>
              <w:t>they work?</w:t>
            </w:r>
          </w:p>
          <w:p w:rsidR="00445706" w:rsidRDefault="00445706" w:rsidP="00445706">
            <w:pPr>
              <w:autoSpaceDE w:val="0"/>
              <w:autoSpaceDN w:val="0"/>
              <w:adjustRightInd w:val="0"/>
              <w:ind w:left="1080"/>
              <w:rPr>
                <w:rFonts w:ascii="Calibri" w:hAnsi="Calibri" w:cs="Calibri"/>
                <w:b/>
                <w:bCs/>
                <w:sz w:val="32"/>
                <w:szCs w:val="32"/>
              </w:rPr>
            </w:pPr>
          </w:p>
          <w:p w:rsidR="00445706" w:rsidRPr="00E75EB8" w:rsidRDefault="00445706" w:rsidP="00445706">
            <w:pPr>
              <w:autoSpaceDE w:val="0"/>
              <w:autoSpaceDN w:val="0"/>
              <w:adjustRightInd w:val="0"/>
              <w:ind w:left="1080"/>
              <w:rPr>
                <w:rFonts w:ascii="Calibri" w:hAnsi="Calibri" w:cs="Calibri"/>
                <w:b/>
                <w:bCs/>
                <w:sz w:val="32"/>
                <w:szCs w:val="32"/>
              </w:rPr>
            </w:pPr>
          </w:p>
          <w:p w:rsidR="00211473" w:rsidRPr="00F845FA" w:rsidRDefault="00211473" w:rsidP="00211473">
            <w:pPr>
              <w:autoSpaceDE w:val="0"/>
              <w:autoSpaceDN w:val="0"/>
              <w:adjustRightInd w:val="0"/>
              <w:outlineLvl w:val="0"/>
              <w:rPr>
                <w:rFonts w:ascii="Calibri" w:hAnsi="Calibri" w:cs="Calibri"/>
                <w:sz w:val="32"/>
                <w:szCs w:val="32"/>
              </w:rPr>
            </w:pPr>
            <w:r w:rsidRPr="00F845FA">
              <w:rPr>
                <w:rFonts w:ascii="Calibri" w:hAnsi="Calibri" w:cs="Calibri"/>
                <w:sz w:val="32"/>
                <w:szCs w:val="32"/>
              </w:rPr>
              <w:t>Modes for Financing : Trade, Agriculture and Industry</w:t>
            </w:r>
          </w:p>
          <w:p w:rsidR="00211473" w:rsidRDefault="00211473" w:rsidP="00211473">
            <w:pPr>
              <w:autoSpaceDE w:val="0"/>
              <w:autoSpaceDN w:val="0"/>
              <w:adjustRightInd w:val="0"/>
              <w:rPr>
                <w:rFonts w:ascii="Calibri" w:hAnsi="Calibri" w:cs="Calibri"/>
                <w:sz w:val="24"/>
                <w:szCs w:val="24"/>
              </w:rPr>
            </w:pPr>
          </w:p>
          <w:tbl>
            <w:tblPr>
              <w:tblStyle w:val="TableGrid"/>
              <w:tblW w:w="0" w:type="auto"/>
              <w:tblLook w:val="04A0"/>
            </w:tblPr>
            <w:tblGrid>
              <w:gridCol w:w="2130"/>
              <w:gridCol w:w="2130"/>
            </w:tblGrid>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Trade</w:t>
                  </w:r>
                </w:p>
              </w:tc>
              <w:tc>
                <w:tcPr>
                  <w:tcW w:w="2130"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Agriculture and Industry</w:t>
                  </w:r>
                </w:p>
              </w:tc>
            </w:tr>
            <w:tr w:rsidR="00211473" w:rsidTr="004272FF">
              <w:tc>
                <w:tcPr>
                  <w:tcW w:w="4260" w:type="dxa"/>
                  <w:gridSpan w:val="2"/>
                </w:tcPr>
                <w:p w:rsidR="00211473" w:rsidRDefault="00211473" w:rsidP="004272FF">
                  <w:pPr>
                    <w:autoSpaceDE w:val="0"/>
                    <w:autoSpaceDN w:val="0"/>
                    <w:adjustRightInd w:val="0"/>
                    <w:rPr>
                      <w:rFonts w:ascii="Calibri" w:hAnsi="Calibri" w:cs="Calibri"/>
                      <w:sz w:val="24"/>
                      <w:szCs w:val="24"/>
                    </w:rPr>
                  </w:pPr>
                  <w:r>
                    <w:rPr>
                      <w:rFonts w:ascii="Calibri" w:hAnsi="Calibri" w:cs="Calibri"/>
                      <w:sz w:val="24"/>
                      <w:szCs w:val="24"/>
                    </w:rPr>
                    <w:t xml:space="preserve">Needs (r/m) /inv /fixed asst/recurrent </w:t>
                  </w:r>
                  <w:proofErr w:type="gramStart"/>
                  <w:r>
                    <w:rPr>
                      <w:rFonts w:ascii="Calibri" w:hAnsi="Calibri" w:cs="Calibri"/>
                      <w:sz w:val="24"/>
                      <w:szCs w:val="24"/>
                    </w:rPr>
                    <w:t>expenses .</w:t>
                  </w:r>
                  <w:proofErr w:type="gramEnd"/>
                </w:p>
              </w:tc>
            </w:tr>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p>
              </w:tc>
              <w:tc>
                <w:tcPr>
                  <w:tcW w:w="2130" w:type="dxa"/>
                </w:tcPr>
                <w:p w:rsidR="00211473" w:rsidRDefault="00211473" w:rsidP="004272FF">
                  <w:pPr>
                    <w:autoSpaceDE w:val="0"/>
                    <w:autoSpaceDN w:val="0"/>
                    <w:adjustRightInd w:val="0"/>
                    <w:rPr>
                      <w:rFonts w:ascii="Calibri" w:hAnsi="Calibri" w:cs="Calibri"/>
                      <w:sz w:val="24"/>
                      <w:szCs w:val="24"/>
                    </w:rPr>
                  </w:pPr>
                </w:p>
              </w:tc>
            </w:tr>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2130"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istisnaa</w:t>
                  </w:r>
                  <w:proofErr w:type="spellEnd"/>
                </w:p>
              </w:tc>
            </w:tr>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Instalment</w:t>
                  </w:r>
                  <w:proofErr w:type="spellEnd"/>
                  <w:r>
                    <w:rPr>
                      <w:rFonts w:ascii="Calibri" w:hAnsi="Calibri" w:cs="Calibri"/>
                      <w:sz w:val="24"/>
                      <w:szCs w:val="24"/>
                    </w:rPr>
                    <w:t xml:space="preserve"> sale</w:t>
                  </w:r>
                </w:p>
              </w:tc>
              <w:tc>
                <w:tcPr>
                  <w:tcW w:w="2130" w:type="dxa"/>
                </w:tcPr>
                <w:p w:rsidR="00211473" w:rsidRDefault="00211473" w:rsidP="004272FF">
                  <w:pPr>
                    <w:autoSpaceDE w:val="0"/>
                    <w:autoSpaceDN w:val="0"/>
                    <w:adjustRightInd w:val="0"/>
                    <w:rPr>
                      <w:rFonts w:ascii="Calibri" w:hAnsi="Calibri" w:cs="Calibri"/>
                      <w:sz w:val="24"/>
                      <w:szCs w:val="24"/>
                    </w:rPr>
                  </w:pPr>
                </w:p>
              </w:tc>
            </w:tr>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r>
                    <w:rPr>
                      <w:rFonts w:ascii="Calibri" w:hAnsi="Calibri" w:cs="Calibri"/>
                      <w:sz w:val="24"/>
                      <w:szCs w:val="24"/>
                    </w:rPr>
                    <w:t>Leasing</w:t>
                  </w:r>
                </w:p>
              </w:tc>
              <w:tc>
                <w:tcPr>
                  <w:tcW w:w="2130" w:type="dxa"/>
                </w:tcPr>
                <w:p w:rsidR="00211473" w:rsidRDefault="00211473" w:rsidP="004272FF">
                  <w:pPr>
                    <w:autoSpaceDE w:val="0"/>
                    <w:autoSpaceDN w:val="0"/>
                    <w:adjustRightInd w:val="0"/>
                    <w:rPr>
                      <w:rFonts w:ascii="Calibri" w:hAnsi="Calibri" w:cs="Calibri"/>
                      <w:sz w:val="24"/>
                      <w:szCs w:val="24"/>
                    </w:rPr>
                  </w:pPr>
                </w:p>
              </w:tc>
            </w:tr>
            <w:tr w:rsidR="00211473" w:rsidTr="004272FF">
              <w:tc>
                <w:tcPr>
                  <w:tcW w:w="2130"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salam</w:t>
                  </w:r>
                  <w:proofErr w:type="spellEnd"/>
                </w:p>
              </w:tc>
              <w:tc>
                <w:tcPr>
                  <w:tcW w:w="2130" w:type="dxa"/>
                </w:tcPr>
                <w:p w:rsidR="00211473" w:rsidRDefault="00211473" w:rsidP="004272FF">
                  <w:pPr>
                    <w:autoSpaceDE w:val="0"/>
                    <w:autoSpaceDN w:val="0"/>
                    <w:adjustRightInd w:val="0"/>
                    <w:rPr>
                      <w:rFonts w:ascii="Calibri" w:hAnsi="Calibri" w:cs="Calibri"/>
                      <w:sz w:val="24"/>
                      <w:szCs w:val="24"/>
                    </w:rPr>
                  </w:pPr>
                </w:p>
              </w:tc>
            </w:tr>
            <w:tr w:rsidR="00211473" w:rsidTr="00211473">
              <w:trPr>
                <w:trHeight w:val="77"/>
              </w:trPr>
              <w:tc>
                <w:tcPr>
                  <w:tcW w:w="2130" w:type="dxa"/>
                </w:tcPr>
                <w:p w:rsidR="00211473" w:rsidRDefault="00211473" w:rsidP="004272FF">
                  <w:pPr>
                    <w:autoSpaceDE w:val="0"/>
                    <w:autoSpaceDN w:val="0"/>
                    <w:adjustRightInd w:val="0"/>
                    <w:rPr>
                      <w:rFonts w:ascii="Calibri" w:hAnsi="Calibri" w:cs="Calibri"/>
                      <w:sz w:val="24"/>
                      <w:szCs w:val="24"/>
                    </w:rPr>
                  </w:pPr>
                </w:p>
              </w:tc>
              <w:tc>
                <w:tcPr>
                  <w:tcW w:w="2130" w:type="dxa"/>
                </w:tcPr>
                <w:p w:rsidR="00211473" w:rsidRDefault="00211473" w:rsidP="004272FF">
                  <w:pPr>
                    <w:autoSpaceDE w:val="0"/>
                    <w:autoSpaceDN w:val="0"/>
                    <w:adjustRightInd w:val="0"/>
                    <w:rPr>
                      <w:rFonts w:ascii="Calibri" w:hAnsi="Calibri" w:cs="Calibri"/>
                      <w:sz w:val="24"/>
                      <w:szCs w:val="24"/>
                    </w:rPr>
                  </w:pPr>
                </w:p>
              </w:tc>
            </w:tr>
          </w:tbl>
          <w:p w:rsidR="00445706" w:rsidRDefault="00445706" w:rsidP="00211473">
            <w:pPr>
              <w:autoSpaceDE w:val="0"/>
              <w:autoSpaceDN w:val="0"/>
              <w:adjustRightInd w:val="0"/>
              <w:outlineLvl w:val="0"/>
              <w:rPr>
                <w:rFonts w:ascii="Calibri" w:hAnsi="Calibri" w:cs="Calibri"/>
                <w:sz w:val="32"/>
                <w:szCs w:val="32"/>
              </w:rPr>
            </w:pPr>
          </w:p>
          <w:p w:rsidR="00445706" w:rsidRDefault="00445706" w:rsidP="00211473">
            <w:pPr>
              <w:autoSpaceDE w:val="0"/>
              <w:autoSpaceDN w:val="0"/>
              <w:adjustRightInd w:val="0"/>
              <w:outlineLvl w:val="0"/>
              <w:rPr>
                <w:rFonts w:ascii="Calibri" w:hAnsi="Calibri" w:cs="Calibri"/>
                <w:sz w:val="32"/>
                <w:szCs w:val="32"/>
              </w:rPr>
            </w:pPr>
          </w:p>
          <w:p w:rsidR="00211473" w:rsidRDefault="00211473" w:rsidP="00211473">
            <w:pPr>
              <w:autoSpaceDE w:val="0"/>
              <w:autoSpaceDN w:val="0"/>
              <w:adjustRightInd w:val="0"/>
              <w:outlineLvl w:val="0"/>
              <w:rPr>
                <w:rFonts w:ascii="Calibri" w:hAnsi="Calibri" w:cs="Calibri"/>
                <w:sz w:val="32"/>
                <w:szCs w:val="32"/>
              </w:rPr>
            </w:pPr>
            <w:r w:rsidRPr="00F845FA">
              <w:rPr>
                <w:rFonts w:ascii="Calibri" w:hAnsi="Calibri" w:cs="Calibri"/>
                <w:sz w:val="32"/>
                <w:szCs w:val="32"/>
              </w:rPr>
              <w:t>Household, Personal Finance, Consumer Banking</w:t>
            </w:r>
          </w:p>
          <w:p w:rsidR="00445706" w:rsidRPr="00F845FA" w:rsidRDefault="00445706" w:rsidP="00211473">
            <w:pPr>
              <w:autoSpaceDE w:val="0"/>
              <w:autoSpaceDN w:val="0"/>
              <w:adjustRightInd w:val="0"/>
              <w:outlineLvl w:val="0"/>
              <w:rPr>
                <w:rFonts w:ascii="Calibri" w:hAnsi="Calibri" w:cs="Calibri"/>
                <w:sz w:val="32"/>
                <w:szCs w:val="32"/>
              </w:rPr>
            </w:pPr>
          </w:p>
          <w:tbl>
            <w:tblPr>
              <w:tblStyle w:val="TableGrid"/>
              <w:tblW w:w="11363" w:type="dxa"/>
              <w:tblLook w:val="04A0"/>
            </w:tblPr>
            <w:tblGrid>
              <w:gridCol w:w="2405"/>
              <w:gridCol w:w="1701"/>
              <w:gridCol w:w="2126"/>
              <w:gridCol w:w="5131"/>
            </w:tblGrid>
            <w:tr w:rsidR="00211473" w:rsidTr="004272FF">
              <w:tc>
                <w:tcPr>
                  <w:tcW w:w="2405"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Personal Finance</w:t>
                  </w:r>
                </w:p>
              </w:tc>
              <w:tc>
                <w:tcPr>
                  <w:tcW w:w="1701"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Cash financing</w:t>
                  </w:r>
                </w:p>
              </w:tc>
              <w:tc>
                <w:tcPr>
                  <w:tcW w:w="2126"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auto finance</w:t>
                  </w:r>
                </w:p>
              </w:tc>
              <w:tc>
                <w:tcPr>
                  <w:tcW w:w="5131" w:type="dxa"/>
                </w:tcPr>
                <w:p w:rsidR="00211473" w:rsidRDefault="00211473" w:rsidP="004272FF">
                  <w:pPr>
                    <w:autoSpaceDE w:val="0"/>
                    <w:autoSpaceDN w:val="0"/>
                    <w:adjustRightInd w:val="0"/>
                    <w:rPr>
                      <w:rFonts w:ascii="Calibri" w:hAnsi="Calibri" w:cs="Calibri"/>
                      <w:sz w:val="24"/>
                      <w:szCs w:val="24"/>
                    </w:rPr>
                  </w:pPr>
                  <w:r w:rsidRPr="00F845FA">
                    <w:rPr>
                      <w:rFonts w:ascii="Calibri" w:hAnsi="Calibri" w:cs="Calibri"/>
                      <w:sz w:val="32"/>
                      <w:szCs w:val="32"/>
                    </w:rPr>
                    <w:t>housing finance</w:t>
                  </w:r>
                </w:p>
              </w:tc>
            </w:tr>
            <w:tr w:rsidR="00211473" w:rsidTr="004272FF">
              <w:tc>
                <w:tcPr>
                  <w:tcW w:w="2405" w:type="dxa"/>
                </w:tcPr>
                <w:p w:rsidR="00211473" w:rsidRDefault="00211473" w:rsidP="004272FF">
                  <w:pPr>
                    <w:autoSpaceDE w:val="0"/>
                    <w:autoSpaceDN w:val="0"/>
                    <w:adjustRightInd w:val="0"/>
                    <w:rPr>
                      <w:rFonts w:ascii="Calibri" w:hAnsi="Calibri" w:cs="Calibri"/>
                      <w:sz w:val="24"/>
                      <w:szCs w:val="24"/>
                    </w:rPr>
                  </w:pPr>
                  <w:r>
                    <w:rPr>
                      <w:rFonts w:ascii="Calibri" w:hAnsi="Calibri" w:cs="Calibri"/>
                      <w:sz w:val="24"/>
                      <w:szCs w:val="24"/>
                    </w:rPr>
                    <w:t>Leasing</w:t>
                  </w:r>
                </w:p>
              </w:tc>
              <w:tc>
                <w:tcPr>
                  <w:tcW w:w="1701"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Wakalah</w:t>
                  </w:r>
                  <w:proofErr w:type="spellEnd"/>
                </w:p>
              </w:tc>
              <w:tc>
                <w:tcPr>
                  <w:tcW w:w="2126"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Ijarah</w:t>
                  </w:r>
                  <w:proofErr w:type="spellEnd"/>
                  <w:r>
                    <w:rPr>
                      <w:rFonts w:ascii="Calibri" w:hAnsi="Calibri" w:cs="Calibri"/>
                      <w:sz w:val="24"/>
                      <w:szCs w:val="24"/>
                    </w:rPr>
                    <w:t xml:space="preserve"> </w:t>
                  </w:r>
                  <w:proofErr w:type="spellStart"/>
                  <w:r>
                    <w:rPr>
                      <w:rFonts w:ascii="Calibri" w:hAnsi="Calibri" w:cs="Calibri"/>
                      <w:sz w:val="24"/>
                      <w:szCs w:val="24"/>
                    </w:rPr>
                    <w:t>Muntahia</w:t>
                  </w:r>
                  <w:proofErr w:type="spellEnd"/>
                  <w:r>
                    <w:rPr>
                      <w:rFonts w:ascii="Calibri" w:hAnsi="Calibri" w:cs="Calibri"/>
                      <w:sz w:val="24"/>
                      <w:szCs w:val="24"/>
                    </w:rPr>
                    <w:t>-bi-</w:t>
                  </w:r>
                  <w:proofErr w:type="spellStart"/>
                  <w:r>
                    <w:rPr>
                      <w:rFonts w:ascii="Calibri" w:hAnsi="Calibri" w:cs="Calibri"/>
                      <w:sz w:val="24"/>
                      <w:szCs w:val="24"/>
                    </w:rPr>
                    <w:t>Tamleek</w:t>
                  </w:r>
                  <w:proofErr w:type="spellEnd"/>
                </w:p>
              </w:tc>
              <w:tc>
                <w:tcPr>
                  <w:tcW w:w="5131" w:type="dxa"/>
                </w:tcPr>
                <w:p w:rsidR="00211473" w:rsidRDefault="00211473" w:rsidP="004272FF">
                  <w:pPr>
                    <w:autoSpaceDE w:val="0"/>
                    <w:autoSpaceDN w:val="0"/>
                    <w:adjustRightInd w:val="0"/>
                    <w:rPr>
                      <w:rFonts w:ascii="Calibri" w:hAnsi="Calibri" w:cs="Calibri"/>
                      <w:sz w:val="24"/>
                      <w:szCs w:val="24"/>
                    </w:rPr>
                  </w:pPr>
                  <w:r>
                    <w:rPr>
                      <w:rFonts w:ascii="Calibri" w:hAnsi="Calibri" w:cs="Calibri"/>
                      <w:sz w:val="24"/>
                      <w:szCs w:val="24"/>
                    </w:rPr>
                    <w:t xml:space="preserve">Diminishing </w:t>
                  </w:r>
                  <w:proofErr w:type="spellStart"/>
                  <w:r>
                    <w:rPr>
                      <w:rFonts w:ascii="Calibri" w:hAnsi="Calibri" w:cs="Calibri"/>
                      <w:sz w:val="24"/>
                      <w:szCs w:val="24"/>
                    </w:rPr>
                    <w:t>musharakah</w:t>
                  </w:r>
                  <w:proofErr w:type="spellEnd"/>
                </w:p>
              </w:tc>
            </w:tr>
            <w:tr w:rsidR="00211473" w:rsidTr="004272FF">
              <w:tc>
                <w:tcPr>
                  <w:tcW w:w="2405"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1701"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2126"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5131" w:type="dxa"/>
                </w:tcPr>
                <w:p w:rsidR="00211473" w:rsidRDefault="00211473"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r>
            <w:tr w:rsidR="00211473" w:rsidTr="004272FF">
              <w:tc>
                <w:tcPr>
                  <w:tcW w:w="2405" w:type="dxa"/>
                </w:tcPr>
                <w:p w:rsidR="00211473" w:rsidRDefault="00211473" w:rsidP="004272FF">
                  <w:pPr>
                    <w:autoSpaceDE w:val="0"/>
                    <w:autoSpaceDN w:val="0"/>
                    <w:adjustRightInd w:val="0"/>
                    <w:rPr>
                      <w:rFonts w:ascii="Calibri" w:hAnsi="Calibri" w:cs="Calibri"/>
                      <w:sz w:val="24"/>
                      <w:szCs w:val="24"/>
                    </w:rPr>
                  </w:pPr>
                  <w:r>
                    <w:rPr>
                      <w:rFonts w:ascii="Calibri" w:hAnsi="Calibri" w:cs="Calibri"/>
                      <w:sz w:val="24"/>
                      <w:szCs w:val="24"/>
                    </w:rPr>
                    <w:t>Return free loans</w:t>
                  </w:r>
                </w:p>
              </w:tc>
              <w:tc>
                <w:tcPr>
                  <w:tcW w:w="1701" w:type="dxa"/>
                </w:tcPr>
                <w:p w:rsidR="00211473" w:rsidRDefault="00211473" w:rsidP="004272FF">
                  <w:pPr>
                    <w:autoSpaceDE w:val="0"/>
                    <w:autoSpaceDN w:val="0"/>
                    <w:adjustRightInd w:val="0"/>
                    <w:rPr>
                      <w:rFonts w:ascii="Calibri" w:hAnsi="Calibri" w:cs="Calibri"/>
                      <w:sz w:val="24"/>
                      <w:szCs w:val="24"/>
                    </w:rPr>
                  </w:pPr>
                </w:p>
              </w:tc>
              <w:tc>
                <w:tcPr>
                  <w:tcW w:w="2126" w:type="dxa"/>
                </w:tcPr>
                <w:p w:rsidR="00211473" w:rsidRDefault="00211473" w:rsidP="004272FF">
                  <w:pPr>
                    <w:autoSpaceDE w:val="0"/>
                    <w:autoSpaceDN w:val="0"/>
                    <w:adjustRightInd w:val="0"/>
                    <w:rPr>
                      <w:rFonts w:ascii="Calibri" w:hAnsi="Calibri" w:cs="Calibri"/>
                      <w:sz w:val="24"/>
                      <w:szCs w:val="24"/>
                    </w:rPr>
                  </w:pPr>
                </w:p>
              </w:tc>
              <w:tc>
                <w:tcPr>
                  <w:tcW w:w="5131" w:type="dxa"/>
                </w:tcPr>
                <w:p w:rsidR="00211473" w:rsidRDefault="00211473" w:rsidP="004272FF">
                  <w:pPr>
                    <w:autoSpaceDE w:val="0"/>
                    <w:autoSpaceDN w:val="0"/>
                    <w:adjustRightInd w:val="0"/>
                    <w:rPr>
                      <w:rFonts w:ascii="Calibri" w:hAnsi="Calibri" w:cs="Calibri"/>
                      <w:sz w:val="24"/>
                      <w:szCs w:val="24"/>
                    </w:rPr>
                  </w:pPr>
                </w:p>
              </w:tc>
            </w:tr>
          </w:tbl>
          <w:p w:rsidR="00E75EB8" w:rsidRDefault="00E75EB8"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Default="00445706" w:rsidP="00850116">
            <w:pPr>
              <w:autoSpaceDE w:val="0"/>
              <w:autoSpaceDN w:val="0"/>
              <w:adjustRightInd w:val="0"/>
              <w:rPr>
                <w:rFonts w:ascii="Calibri" w:hAnsi="Calibri" w:cs="Calibri"/>
                <w:b/>
                <w:bCs/>
                <w:sz w:val="32"/>
                <w:szCs w:val="32"/>
                <w:lang w:val="en-GB"/>
              </w:rPr>
            </w:pPr>
          </w:p>
          <w:p w:rsidR="00445706" w:rsidRPr="00211473" w:rsidRDefault="00445706" w:rsidP="00850116">
            <w:pPr>
              <w:autoSpaceDE w:val="0"/>
              <w:autoSpaceDN w:val="0"/>
              <w:adjustRightInd w:val="0"/>
              <w:rPr>
                <w:rFonts w:ascii="Calibri" w:hAnsi="Calibri" w:cs="Calibri"/>
                <w:b/>
                <w:bCs/>
                <w:sz w:val="32"/>
                <w:szCs w:val="32"/>
                <w:lang w:val="en-GB"/>
              </w:rPr>
            </w:pPr>
          </w:p>
          <w:p w:rsidR="00850116" w:rsidRPr="00A54AC5" w:rsidRDefault="00E75EB8" w:rsidP="00850116">
            <w:pPr>
              <w:autoSpaceDE w:val="0"/>
              <w:autoSpaceDN w:val="0"/>
              <w:adjustRightInd w:val="0"/>
              <w:rPr>
                <w:rFonts w:ascii="Calibri" w:hAnsi="Calibri" w:cs="Calibri"/>
                <w:b/>
                <w:bCs/>
                <w:sz w:val="32"/>
                <w:szCs w:val="32"/>
              </w:rPr>
            </w:pPr>
            <w:r>
              <w:rPr>
                <w:rFonts w:ascii="Calibri" w:hAnsi="Calibri" w:cs="Calibri"/>
                <w:b/>
                <w:bCs/>
                <w:sz w:val="32"/>
                <w:szCs w:val="32"/>
              </w:rPr>
              <w:lastRenderedPageBreak/>
              <w:t xml:space="preserve">    </w:t>
            </w:r>
            <w:r w:rsidR="00850116" w:rsidRPr="00A54AC5">
              <w:rPr>
                <w:rFonts w:ascii="Calibri" w:hAnsi="Calibri" w:cs="Calibri"/>
                <w:b/>
                <w:bCs/>
                <w:sz w:val="32"/>
                <w:szCs w:val="32"/>
              </w:rPr>
              <w:t>VI. What are the principles of Islamic finance relating to stocks?</w:t>
            </w:r>
          </w:p>
          <w:p w:rsidR="00017BE0" w:rsidRDefault="009063A8" w:rsidP="009063A8">
            <w:pPr>
              <w:autoSpaceDE w:val="0"/>
              <w:autoSpaceDN w:val="0"/>
              <w:adjustRightInd w:val="0"/>
              <w:rPr>
                <w:rFonts w:ascii="Calibri" w:hAnsi="Calibri" w:cs="Calibri"/>
                <w:sz w:val="24"/>
                <w:szCs w:val="24"/>
              </w:rPr>
            </w:pPr>
            <w:r>
              <w:rPr>
                <w:rFonts w:ascii="Calibri" w:hAnsi="Calibri" w:cs="Calibri"/>
                <w:sz w:val="24"/>
                <w:szCs w:val="24"/>
              </w:rPr>
              <w:t xml:space="preserve">   </w:t>
            </w:r>
          </w:p>
          <w:p w:rsidR="009063A8" w:rsidRDefault="009063A8" w:rsidP="00017BE0">
            <w:pPr>
              <w:autoSpaceDE w:val="0"/>
              <w:autoSpaceDN w:val="0"/>
              <w:adjustRightInd w:val="0"/>
              <w:rPr>
                <w:rFonts w:ascii="Calibri" w:hAnsi="Calibri" w:cs="Calibri"/>
                <w:sz w:val="28"/>
                <w:szCs w:val="28"/>
              </w:rPr>
            </w:pPr>
            <w:r>
              <w:rPr>
                <w:rFonts w:ascii="Calibri" w:hAnsi="Calibri" w:cs="Calibri"/>
                <w:sz w:val="24"/>
                <w:szCs w:val="24"/>
              </w:rPr>
              <w:t xml:space="preserve"> </w:t>
            </w:r>
            <w:r w:rsidRPr="009063A8">
              <w:rPr>
                <w:rFonts w:ascii="Calibri" w:hAnsi="Calibri" w:cs="Calibri"/>
                <w:sz w:val="28"/>
                <w:szCs w:val="28"/>
              </w:rPr>
              <w:t xml:space="preserve">Islamic </w:t>
            </w:r>
            <w:proofErr w:type="spellStart"/>
            <w:r w:rsidRPr="009063A8">
              <w:rPr>
                <w:rFonts w:ascii="Calibri" w:hAnsi="Calibri" w:cs="Calibri"/>
                <w:sz w:val="28"/>
                <w:szCs w:val="28"/>
              </w:rPr>
              <w:t>Fiqh</w:t>
            </w:r>
            <w:proofErr w:type="spellEnd"/>
            <w:r w:rsidRPr="009063A8">
              <w:rPr>
                <w:rFonts w:ascii="Calibri" w:hAnsi="Calibri" w:cs="Calibri"/>
                <w:sz w:val="28"/>
                <w:szCs w:val="28"/>
              </w:rPr>
              <w:t xml:space="preserve"> Council (9–14th May, 1992) resolved the f</w:t>
            </w:r>
            <w:r w:rsidR="00017BE0">
              <w:rPr>
                <w:rFonts w:ascii="Calibri" w:hAnsi="Calibri" w:cs="Calibri"/>
                <w:sz w:val="28"/>
                <w:szCs w:val="28"/>
              </w:rPr>
              <w:t xml:space="preserve">ollowing in respect of shares  </w:t>
            </w:r>
            <w:r w:rsidRPr="009063A8">
              <w:rPr>
                <w:rFonts w:ascii="Calibri" w:hAnsi="Calibri" w:cs="Calibri"/>
                <w:sz w:val="28"/>
                <w:szCs w:val="28"/>
              </w:rPr>
              <w:t>of joint stock companies:</w:t>
            </w:r>
          </w:p>
          <w:p w:rsidR="00017BE0" w:rsidRPr="009063A8" w:rsidRDefault="00017BE0" w:rsidP="00017BE0">
            <w:pPr>
              <w:autoSpaceDE w:val="0"/>
              <w:autoSpaceDN w:val="0"/>
              <w:adjustRightInd w:val="0"/>
              <w:rPr>
                <w:rFonts w:ascii="Calibri" w:hAnsi="Calibri" w:cs="Calibri"/>
                <w:sz w:val="28"/>
                <w:szCs w:val="28"/>
              </w:rPr>
            </w:pP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1- Trading in stocks of companies:</w:t>
            </w:r>
          </w:p>
          <w:p w:rsidR="009063A8" w:rsidRPr="009063A8" w:rsidRDefault="009063A8" w:rsidP="009063A8">
            <w:pPr>
              <w:numPr>
                <w:ilvl w:val="0"/>
                <w:numId w:val="6"/>
              </w:numPr>
              <w:autoSpaceDE w:val="0"/>
              <w:autoSpaceDN w:val="0"/>
              <w:adjustRightInd w:val="0"/>
              <w:rPr>
                <w:rFonts w:ascii="Calibri" w:hAnsi="Calibri" w:cs="Calibri"/>
                <w:sz w:val="28"/>
                <w:szCs w:val="28"/>
              </w:rPr>
            </w:pPr>
            <w:r w:rsidRPr="009063A8">
              <w:rPr>
                <w:rFonts w:ascii="Calibri" w:hAnsi="Calibri" w:cs="Calibri"/>
                <w:sz w:val="28"/>
                <w:szCs w:val="28"/>
              </w:rPr>
              <w:t>a joint stock company with un prohibited purposes and activities is</w:t>
            </w: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w:t>
            </w:r>
            <w:proofErr w:type="gramStart"/>
            <w:r w:rsidRPr="009063A8">
              <w:rPr>
                <w:rFonts w:ascii="Calibri" w:hAnsi="Calibri" w:cs="Calibri"/>
                <w:sz w:val="28"/>
                <w:szCs w:val="28"/>
              </w:rPr>
              <w:t>permissible</w:t>
            </w:r>
            <w:proofErr w:type="gramEnd"/>
            <w:r w:rsidRPr="009063A8">
              <w:rPr>
                <w:rFonts w:ascii="Calibri" w:hAnsi="Calibri" w:cs="Calibri"/>
                <w:sz w:val="28"/>
                <w:szCs w:val="28"/>
              </w:rPr>
              <w:t>.</w:t>
            </w:r>
          </w:p>
          <w:p w:rsidR="009063A8" w:rsidRPr="009063A8" w:rsidRDefault="009063A8" w:rsidP="009063A8">
            <w:pPr>
              <w:autoSpaceDE w:val="0"/>
              <w:autoSpaceDN w:val="0"/>
              <w:adjustRightInd w:val="0"/>
              <w:rPr>
                <w:rFonts w:ascii="Calibri" w:hAnsi="Calibri" w:cs="Calibri"/>
                <w:sz w:val="28"/>
                <w:szCs w:val="28"/>
              </w:rPr>
            </w:pP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Calibri" w:hAnsi="Calibri" w:cs="Calibri"/>
                <w:sz w:val="28"/>
                <w:szCs w:val="28"/>
              </w:rPr>
              <w:t xml:space="preserve">Trading in stocks of companies whose main purpose is a prohibited  </w:t>
            </w: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activity, such as transactions with </w:t>
            </w:r>
            <w:proofErr w:type="spellStart"/>
            <w:r w:rsidRPr="009063A8">
              <w:rPr>
                <w:rFonts w:ascii="Calibri" w:hAnsi="Calibri" w:cs="Calibri"/>
                <w:sz w:val="28"/>
                <w:szCs w:val="28"/>
              </w:rPr>
              <w:t>Riba</w:t>
            </w:r>
            <w:proofErr w:type="spellEnd"/>
            <w:r w:rsidRPr="009063A8">
              <w:rPr>
                <w:rFonts w:ascii="Calibri" w:hAnsi="Calibri" w:cs="Calibri"/>
                <w:sz w:val="28"/>
                <w:szCs w:val="28"/>
              </w:rPr>
              <w:t xml:space="preserve">, prohibited products is  </w:t>
            </w: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w:t>
            </w:r>
            <w:proofErr w:type="gramStart"/>
            <w:r w:rsidRPr="009063A8">
              <w:rPr>
                <w:rFonts w:ascii="Calibri" w:hAnsi="Calibri" w:cs="Calibri"/>
                <w:sz w:val="28"/>
                <w:szCs w:val="28"/>
              </w:rPr>
              <w:t>prohibited</w:t>
            </w:r>
            <w:proofErr w:type="gramEnd"/>
            <w:r w:rsidRPr="009063A8">
              <w:rPr>
                <w:rFonts w:ascii="Calibri" w:hAnsi="Calibri" w:cs="Calibri"/>
                <w:sz w:val="28"/>
                <w:szCs w:val="28"/>
              </w:rPr>
              <w:t>.</w:t>
            </w:r>
          </w:p>
          <w:p w:rsidR="00017BE0" w:rsidRDefault="009063A8" w:rsidP="009063A8">
            <w:pPr>
              <w:autoSpaceDE w:val="0"/>
              <w:autoSpaceDN w:val="0"/>
              <w:adjustRightInd w:val="0"/>
              <w:rPr>
                <w:rFonts w:ascii="Calibri" w:hAnsi="Calibri" w:cs="Calibri"/>
                <w:sz w:val="28"/>
                <w:szCs w:val="28"/>
              </w:rPr>
            </w:pP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Symbol" w:hAnsi="Symbol" w:cs="Symbol"/>
                <w:sz w:val="28"/>
                <w:szCs w:val="28"/>
              </w:rPr>
              <w:t></w:t>
            </w:r>
            <w:r w:rsidRPr="009063A8">
              <w:rPr>
                <w:rFonts w:ascii="Calibri" w:hAnsi="Calibri" w:cs="Calibri"/>
                <w:sz w:val="28"/>
                <w:szCs w:val="28"/>
              </w:rPr>
              <w:t xml:space="preserve">Trading in stocks of companies that deal at times in prohibited </w:t>
            </w:r>
            <w:r w:rsidR="00017BE0">
              <w:rPr>
                <w:rFonts w:ascii="Calibri" w:hAnsi="Calibri" w:cs="Calibri"/>
                <w:sz w:val="28"/>
                <w:szCs w:val="28"/>
              </w:rPr>
              <w:t xml:space="preserve"> </w:t>
            </w:r>
          </w:p>
          <w:p w:rsidR="00224075" w:rsidRDefault="00017BE0" w:rsidP="00017BE0">
            <w:pPr>
              <w:autoSpaceDE w:val="0"/>
              <w:autoSpaceDN w:val="0"/>
              <w:adjustRightInd w:val="0"/>
              <w:rPr>
                <w:rFonts w:ascii="Calibri" w:hAnsi="Calibri" w:cs="Calibri"/>
                <w:sz w:val="28"/>
                <w:szCs w:val="28"/>
              </w:rPr>
            </w:pPr>
            <w:r>
              <w:rPr>
                <w:rFonts w:ascii="Calibri" w:hAnsi="Calibri" w:cs="Calibri"/>
                <w:sz w:val="28"/>
                <w:szCs w:val="28"/>
              </w:rPr>
              <w:t xml:space="preserve">                      things, </w:t>
            </w:r>
            <w:r w:rsidR="009063A8" w:rsidRPr="009063A8">
              <w:rPr>
                <w:rFonts w:ascii="Calibri" w:hAnsi="Calibri" w:cs="Calibri"/>
                <w:sz w:val="28"/>
                <w:szCs w:val="28"/>
              </w:rPr>
              <w:t xml:space="preserve">such as </w:t>
            </w:r>
            <w:proofErr w:type="spellStart"/>
            <w:r w:rsidR="009063A8" w:rsidRPr="009063A8">
              <w:rPr>
                <w:rFonts w:ascii="Calibri" w:hAnsi="Calibri" w:cs="Calibri"/>
                <w:sz w:val="28"/>
                <w:szCs w:val="28"/>
              </w:rPr>
              <w:t>Riba</w:t>
            </w:r>
            <w:proofErr w:type="spellEnd"/>
            <w:r w:rsidR="009063A8" w:rsidRPr="009063A8">
              <w:rPr>
                <w:rFonts w:ascii="Calibri" w:hAnsi="Calibri" w:cs="Calibri"/>
                <w:sz w:val="28"/>
                <w:szCs w:val="28"/>
              </w:rPr>
              <w:t xml:space="preserve">, etc., but their main activities are not based on </w:t>
            </w:r>
          </w:p>
          <w:p w:rsidR="009063A8" w:rsidRPr="009063A8" w:rsidRDefault="00224075" w:rsidP="00224075">
            <w:pPr>
              <w:autoSpaceDE w:val="0"/>
              <w:autoSpaceDN w:val="0"/>
              <w:adjustRightInd w:val="0"/>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any</w:t>
            </w:r>
            <w:proofErr w:type="gramEnd"/>
            <w:r>
              <w:rPr>
                <w:rFonts w:ascii="Calibri" w:hAnsi="Calibri" w:cs="Calibri"/>
                <w:sz w:val="28"/>
                <w:szCs w:val="28"/>
              </w:rPr>
              <w:t xml:space="preserve"> </w:t>
            </w:r>
            <w:r w:rsidR="009063A8" w:rsidRPr="009063A8">
              <w:rPr>
                <w:rFonts w:ascii="Calibri" w:hAnsi="Calibri" w:cs="Calibri"/>
                <w:sz w:val="28"/>
                <w:szCs w:val="28"/>
              </w:rPr>
              <w:t>prohibited business is permissible .</w:t>
            </w:r>
          </w:p>
          <w:p w:rsidR="009063A8" w:rsidRPr="009063A8" w:rsidRDefault="009063A8" w:rsidP="009063A8">
            <w:pPr>
              <w:autoSpaceDE w:val="0"/>
              <w:autoSpaceDN w:val="0"/>
              <w:adjustRightInd w:val="0"/>
              <w:rPr>
                <w:rFonts w:ascii="Calibri" w:hAnsi="Calibri" w:cs="Calibri"/>
                <w:sz w:val="28"/>
                <w:szCs w:val="28"/>
              </w:rPr>
            </w:pP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2-   Underwriting: underwriting is an agreement made upon establishment of a    </w:t>
            </w:r>
          </w:p>
          <w:p w:rsidR="00355934"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Company with someone who undertakes to guarantee the sale of all or </w:t>
            </w:r>
            <w:r w:rsidR="00355934">
              <w:rPr>
                <w:rFonts w:ascii="Calibri" w:hAnsi="Calibri" w:cs="Calibri"/>
                <w:sz w:val="28"/>
                <w:szCs w:val="28"/>
              </w:rPr>
              <w:t xml:space="preserve"> </w:t>
            </w:r>
          </w:p>
          <w:p w:rsidR="00355934"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r w:rsidR="009063A8" w:rsidRPr="009063A8">
              <w:rPr>
                <w:rFonts w:ascii="Calibri" w:hAnsi="Calibri" w:cs="Calibri"/>
                <w:sz w:val="28"/>
                <w:szCs w:val="28"/>
              </w:rPr>
              <w:t xml:space="preserve">part of </w:t>
            </w:r>
            <w:r>
              <w:rPr>
                <w:rFonts w:ascii="Calibri" w:hAnsi="Calibri" w:cs="Calibri"/>
                <w:sz w:val="28"/>
                <w:szCs w:val="28"/>
              </w:rPr>
              <w:t xml:space="preserve"> </w:t>
            </w:r>
            <w:r w:rsidR="009063A8" w:rsidRPr="009063A8">
              <w:rPr>
                <w:rFonts w:ascii="Calibri" w:hAnsi="Calibri" w:cs="Calibri"/>
                <w:sz w:val="28"/>
                <w:szCs w:val="28"/>
              </w:rPr>
              <w:t>the shares being issued, i.e. to undertake to subscribe for</w:t>
            </w:r>
            <w:r>
              <w:rPr>
                <w:rFonts w:ascii="Calibri" w:hAnsi="Calibri" w:cs="Calibri"/>
                <w:sz w:val="28"/>
                <w:szCs w:val="28"/>
              </w:rPr>
              <w:t xml:space="preserve"> shares  </w:t>
            </w:r>
          </w:p>
          <w:p w:rsidR="009063A8" w:rsidRPr="009063A8"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that</w:t>
            </w:r>
            <w:proofErr w:type="gramEnd"/>
            <w:r>
              <w:rPr>
                <w:rFonts w:ascii="Calibri" w:hAnsi="Calibri" w:cs="Calibri"/>
                <w:sz w:val="28"/>
                <w:szCs w:val="28"/>
              </w:rPr>
              <w:t xml:space="preserve"> remain </w:t>
            </w:r>
            <w:r w:rsidR="009063A8" w:rsidRPr="009063A8">
              <w:rPr>
                <w:rFonts w:ascii="Calibri" w:hAnsi="Calibri" w:cs="Calibri"/>
                <w:sz w:val="28"/>
                <w:szCs w:val="28"/>
              </w:rPr>
              <w:t>unsubscribed by others.</w:t>
            </w: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w:t>
            </w:r>
          </w:p>
          <w:p w:rsidR="00355934" w:rsidRDefault="009063A8" w:rsidP="00355934">
            <w:pPr>
              <w:autoSpaceDE w:val="0"/>
              <w:autoSpaceDN w:val="0"/>
              <w:adjustRightInd w:val="0"/>
              <w:rPr>
                <w:rFonts w:ascii="Calibri" w:hAnsi="Calibri" w:cs="Calibri"/>
                <w:sz w:val="28"/>
                <w:szCs w:val="28"/>
              </w:rPr>
            </w:pPr>
            <w:r w:rsidRPr="009063A8">
              <w:rPr>
                <w:rFonts w:ascii="Calibri" w:hAnsi="Calibri" w:cs="Calibri"/>
                <w:sz w:val="28"/>
                <w:szCs w:val="28"/>
              </w:rPr>
              <w:t xml:space="preserve">3. Object of the contract in the sale of shares: the object of the contract in the </w:t>
            </w:r>
            <w:r w:rsidR="00355934">
              <w:rPr>
                <w:rFonts w:ascii="Calibri" w:hAnsi="Calibri" w:cs="Calibri"/>
                <w:sz w:val="28"/>
                <w:szCs w:val="28"/>
              </w:rPr>
              <w:t xml:space="preserve"> </w:t>
            </w:r>
          </w:p>
          <w:p w:rsidR="00355934"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r w:rsidR="009063A8" w:rsidRPr="009063A8">
              <w:rPr>
                <w:rFonts w:ascii="Calibri" w:hAnsi="Calibri" w:cs="Calibri"/>
                <w:sz w:val="28"/>
                <w:szCs w:val="28"/>
              </w:rPr>
              <w:t>sale of</w:t>
            </w:r>
            <w:r>
              <w:rPr>
                <w:rFonts w:ascii="Calibri" w:hAnsi="Calibri" w:cs="Calibri"/>
                <w:sz w:val="28"/>
                <w:szCs w:val="28"/>
              </w:rPr>
              <w:t xml:space="preserve"> </w:t>
            </w:r>
            <w:r w:rsidR="009063A8" w:rsidRPr="009063A8">
              <w:rPr>
                <w:rFonts w:ascii="Calibri" w:hAnsi="Calibri" w:cs="Calibri"/>
                <w:sz w:val="28"/>
                <w:szCs w:val="28"/>
              </w:rPr>
              <w:t xml:space="preserve">shares is the unidentified portion of the company’s assets (known as </w:t>
            </w:r>
            <w:r>
              <w:rPr>
                <w:rFonts w:ascii="Calibri" w:hAnsi="Calibri" w:cs="Calibri"/>
                <w:sz w:val="28"/>
                <w:szCs w:val="28"/>
              </w:rPr>
              <w:t xml:space="preserve"> </w:t>
            </w:r>
          </w:p>
          <w:p w:rsidR="009063A8" w:rsidRPr="009063A8"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proofErr w:type="spellStart"/>
            <w:r>
              <w:rPr>
                <w:rFonts w:ascii="Calibri" w:hAnsi="Calibri" w:cs="Calibri"/>
                <w:sz w:val="28"/>
                <w:szCs w:val="28"/>
              </w:rPr>
              <w:t>Musha‘a</w:t>
            </w:r>
            <w:proofErr w:type="spellEnd"/>
            <w:r>
              <w:rPr>
                <w:rFonts w:ascii="Calibri" w:hAnsi="Calibri" w:cs="Calibri"/>
                <w:sz w:val="28"/>
                <w:szCs w:val="28"/>
              </w:rPr>
              <w:t xml:space="preserve"> in</w:t>
            </w:r>
            <w:r w:rsidR="009063A8" w:rsidRPr="009063A8">
              <w:rPr>
                <w:rFonts w:ascii="Calibri" w:hAnsi="Calibri" w:cs="Calibri"/>
                <w:sz w:val="28"/>
                <w:szCs w:val="28"/>
              </w:rPr>
              <w:t xml:space="preserve"> Islamic jurisprudence</w:t>
            </w:r>
            <w:proofErr w:type="gramStart"/>
            <w:r w:rsidR="009063A8" w:rsidRPr="009063A8">
              <w:rPr>
                <w:rFonts w:ascii="Calibri" w:hAnsi="Calibri" w:cs="Calibri"/>
                <w:sz w:val="28"/>
                <w:szCs w:val="28"/>
              </w:rPr>
              <w:t>) .</w:t>
            </w:r>
            <w:proofErr w:type="gramEnd"/>
          </w:p>
          <w:p w:rsidR="009063A8" w:rsidRPr="009063A8" w:rsidRDefault="009063A8" w:rsidP="009063A8">
            <w:pPr>
              <w:autoSpaceDE w:val="0"/>
              <w:autoSpaceDN w:val="0"/>
              <w:adjustRightInd w:val="0"/>
              <w:rPr>
                <w:rFonts w:ascii="Calibri" w:hAnsi="Calibri" w:cs="Calibri"/>
                <w:sz w:val="28"/>
                <w:szCs w:val="28"/>
              </w:rPr>
            </w:pPr>
          </w:p>
          <w:p w:rsidR="00355934"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4. Preference shares: it is not permissible to issue preference shares with </w:t>
            </w:r>
            <w:r w:rsidR="00355934">
              <w:rPr>
                <w:rFonts w:ascii="Calibri" w:hAnsi="Calibri" w:cs="Calibri"/>
                <w:sz w:val="28"/>
                <w:szCs w:val="28"/>
              </w:rPr>
              <w:t xml:space="preserve"> </w:t>
            </w:r>
          </w:p>
          <w:p w:rsidR="00355934"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r w:rsidR="009063A8" w:rsidRPr="009063A8">
              <w:rPr>
                <w:rFonts w:ascii="Calibri" w:hAnsi="Calibri" w:cs="Calibri"/>
                <w:sz w:val="28"/>
                <w:szCs w:val="28"/>
              </w:rPr>
              <w:t xml:space="preserve">financial characteristics that involve guaranteed payment of the capital or of </w:t>
            </w:r>
            <w:r>
              <w:rPr>
                <w:rFonts w:ascii="Calibri" w:hAnsi="Calibri" w:cs="Calibri"/>
                <w:sz w:val="28"/>
                <w:szCs w:val="28"/>
              </w:rPr>
              <w:t xml:space="preserve"> </w:t>
            </w:r>
          </w:p>
          <w:p w:rsidR="00355934"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a certain</w:t>
            </w:r>
            <w:r w:rsidR="009063A8" w:rsidRPr="009063A8">
              <w:rPr>
                <w:rFonts w:ascii="Calibri" w:hAnsi="Calibri" w:cs="Calibri"/>
                <w:sz w:val="28"/>
                <w:szCs w:val="28"/>
              </w:rPr>
              <w:t xml:space="preserve"> amount of profit at the time of liquidation or distribution of </w:t>
            </w:r>
            <w:r>
              <w:rPr>
                <w:rFonts w:ascii="Calibri" w:hAnsi="Calibri" w:cs="Calibri"/>
                <w:sz w:val="28"/>
                <w:szCs w:val="28"/>
              </w:rPr>
              <w:t xml:space="preserve"> </w:t>
            </w:r>
          </w:p>
          <w:p w:rsidR="00355934"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dividends</w:t>
            </w:r>
            <w:proofErr w:type="gramEnd"/>
            <w:r>
              <w:rPr>
                <w:rFonts w:ascii="Calibri" w:hAnsi="Calibri" w:cs="Calibri"/>
                <w:sz w:val="28"/>
                <w:szCs w:val="28"/>
              </w:rPr>
              <w:t>. It is,</w:t>
            </w:r>
            <w:r w:rsidR="009063A8" w:rsidRPr="009063A8">
              <w:rPr>
                <w:rFonts w:ascii="Calibri" w:hAnsi="Calibri" w:cs="Calibri"/>
                <w:sz w:val="28"/>
                <w:szCs w:val="28"/>
              </w:rPr>
              <w:t xml:space="preserve"> permissible to give certain shares such characteristics as are </w:t>
            </w:r>
            <w:r>
              <w:rPr>
                <w:rFonts w:ascii="Calibri" w:hAnsi="Calibri" w:cs="Calibri"/>
                <w:sz w:val="28"/>
                <w:szCs w:val="28"/>
              </w:rPr>
              <w:t xml:space="preserve"> </w:t>
            </w:r>
          </w:p>
          <w:p w:rsidR="009063A8" w:rsidRPr="009063A8" w:rsidRDefault="00355934" w:rsidP="00355934">
            <w:pPr>
              <w:autoSpaceDE w:val="0"/>
              <w:autoSpaceDN w:val="0"/>
              <w:adjustRightInd w:val="0"/>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related</w:t>
            </w:r>
            <w:proofErr w:type="gramEnd"/>
            <w:r>
              <w:rPr>
                <w:rFonts w:ascii="Calibri" w:hAnsi="Calibri" w:cs="Calibri"/>
                <w:sz w:val="28"/>
                <w:szCs w:val="28"/>
              </w:rPr>
              <w:t xml:space="preserve"> to </w:t>
            </w:r>
            <w:r w:rsidR="009063A8" w:rsidRPr="009063A8">
              <w:rPr>
                <w:rFonts w:ascii="Calibri" w:hAnsi="Calibri" w:cs="Calibri"/>
                <w:sz w:val="28"/>
                <w:szCs w:val="28"/>
              </w:rPr>
              <w:t xml:space="preserve"> administrative matters.</w:t>
            </w:r>
          </w:p>
          <w:p w:rsidR="009063A8" w:rsidRPr="009063A8" w:rsidRDefault="009063A8" w:rsidP="009063A8">
            <w:pPr>
              <w:autoSpaceDE w:val="0"/>
              <w:autoSpaceDN w:val="0"/>
              <w:adjustRightInd w:val="0"/>
              <w:rPr>
                <w:rFonts w:ascii="Calibri" w:hAnsi="Calibri" w:cs="Calibri"/>
                <w:sz w:val="28"/>
                <w:szCs w:val="28"/>
              </w:rPr>
            </w:pP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5. Borrowing on interest for investment in shares: it is not </w:t>
            </w:r>
          </w:p>
          <w:p w:rsidR="009063A8" w:rsidRPr="009063A8" w:rsidRDefault="009063A8" w:rsidP="009063A8">
            <w:pPr>
              <w:autoSpaceDE w:val="0"/>
              <w:autoSpaceDN w:val="0"/>
              <w:adjustRightInd w:val="0"/>
              <w:rPr>
                <w:rFonts w:ascii="Calibri" w:hAnsi="Calibri" w:cs="Calibri"/>
                <w:sz w:val="28"/>
                <w:szCs w:val="28"/>
              </w:rPr>
            </w:pPr>
            <w:r w:rsidRPr="009063A8">
              <w:rPr>
                <w:rFonts w:ascii="Calibri" w:hAnsi="Calibri" w:cs="Calibri"/>
                <w:sz w:val="28"/>
                <w:szCs w:val="28"/>
              </w:rPr>
              <w:t xml:space="preserve">    </w:t>
            </w:r>
            <w:proofErr w:type="gramStart"/>
            <w:r w:rsidRPr="009063A8">
              <w:rPr>
                <w:rFonts w:ascii="Calibri" w:hAnsi="Calibri" w:cs="Calibri"/>
                <w:sz w:val="28"/>
                <w:szCs w:val="28"/>
              </w:rPr>
              <w:t>as</w:t>
            </w:r>
            <w:proofErr w:type="gramEnd"/>
            <w:r w:rsidRPr="009063A8">
              <w:rPr>
                <w:rFonts w:ascii="Calibri" w:hAnsi="Calibri" w:cs="Calibri"/>
                <w:sz w:val="28"/>
                <w:szCs w:val="28"/>
              </w:rPr>
              <w:t xml:space="preserve"> this involves </w:t>
            </w:r>
            <w:proofErr w:type="spellStart"/>
            <w:r w:rsidRPr="009063A8">
              <w:rPr>
                <w:rFonts w:ascii="Calibri" w:hAnsi="Calibri" w:cs="Calibri"/>
                <w:sz w:val="28"/>
                <w:szCs w:val="28"/>
              </w:rPr>
              <w:t>Riba</w:t>
            </w:r>
            <w:proofErr w:type="spellEnd"/>
            <w:r w:rsidRPr="009063A8">
              <w:rPr>
                <w:rFonts w:ascii="Calibri" w:hAnsi="Calibri" w:cs="Calibri"/>
                <w:sz w:val="28"/>
                <w:szCs w:val="28"/>
              </w:rPr>
              <w:t xml:space="preserve"> .</w:t>
            </w:r>
          </w:p>
          <w:p w:rsidR="00E75EB8" w:rsidRDefault="00E75EB8" w:rsidP="00850116">
            <w:pPr>
              <w:autoSpaceDE w:val="0"/>
              <w:autoSpaceDN w:val="0"/>
              <w:adjustRightInd w:val="0"/>
              <w:rPr>
                <w:rFonts w:ascii="Calibri" w:hAnsi="Calibri" w:cs="Calibri"/>
                <w:b/>
                <w:bCs/>
                <w:sz w:val="32"/>
                <w:szCs w:val="32"/>
              </w:rPr>
            </w:pPr>
          </w:p>
          <w:p w:rsidR="00E75EB8" w:rsidRDefault="00E75EB8"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355934" w:rsidRDefault="00355934" w:rsidP="00850116">
            <w:pPr>
              <w:autoSpaceDE w:val="0"/>
              <w:autoSpaceDN w:val="0"/>
              <w:adjustRightInd w:val="0"/>
              <w:rPr>
                <w:rFonts w:ascii="Calibri" w:hAnsi="Calibri" w:cs="Calibri"/>
                <w:b/>
                <w:bCs/>
                <w:sz w:val="32"/>
                <w:szCs w:val="32"/>
              </w:rPr>
            </w:pPr>
          </w:p>
          <w:p w:rsidR="00E75EB8" w:rsidRDefault="00850116" w:rsidP="00E75EB8">
            <w:pPr>
              <w:numPr>
                <w:ilvl w:val="0"/>
                <w:numId w:val="2"/>
              </w:numPr>
              <w:autoSpaceDE w:val="0"/>
              <w:autoSpaceDN w:val="0"/>
              <w:adjustRightInd w:val="0"/>
              <w:rPr>
                <w:rFonts w:ascii="Calibri" w:hAnsi="Calibri" w:cs="Calibri"/>
                <w:b/>
                <w:bCs/>
                <w:sz w:val="32"/>
                <w:szCs w:val="32"/>
              </w:rPr>
            </w:pPr>
            <w:r w:rsidRPr="00A54AC5">
              <w:rPr>
                <w:rFonts w:ascii="Calibri" w:hAnsi="Calibri" w:cs="Calibri"/>
                <w:b/>
                <w:bCs/>
                <w:sz w:val="32"/>
                <w:szCs w:val="32"/>
              </w:rPr>
              <w:t xml:space="preserve">What is liquidity management? How an Islamic bank uses the </w:t>
            </w:r>
            <w:r w:rsidR="00E75EB8">
              <w:rPr>
                <w:rFonts w:ascii="Calibri" w:hAnsi="Calibri" w:cs="Calibri"/>
                <w:b/>
                <w:bCs/>
                <w:sz w:val="32"/>
                <w:szCs w:val="32"/>
              </w:rPr>
              <w:t xml:space="preserve"> </w:t>
            </w:r>
          </w:p>
          <w:p w:rsidR="00850116" w:rsidRPr="00A54AC5" w:rsidRDefault="00850116" w:rsidP="00C81520">
            <w:pPr>
              <w:autoSpaceDE w:val="0"/>
              <w:autoSpaceDN w:val="0"/>
              <w:adjustRightInd w:val="0"/>
              <w:ind w:left="720"/>
              <w:rPr>
                <w:rFonts w:ascii="Calibri" w:hAnsi="Calibri" w:cs="Calibri"/>
                <w:b/>
                <w:bCs/>
                <w:sz w:val="32"/>
                <w:szCs w:val="32"/>
              </w:rPr>
            </w:pPr>
            <w:proofErr w:type="gramStart"/>
            <w:r w:rsidRPr="00A54AC5">
              <w:rPr>
                <w:rFonts w:ascii="Calibri" w:hAnsi="Calibri" w:cs="Calibri"/>
                <w:b/>
                <w:bCs/>
                <w:sz w:val="32"/>
                <w:szCs w:val="32"/>
              </w:rPr>
              <w:t>following</w:t>
            </w:r>
            <w:proofErr w:type="gramEnd"/>
            <w:r w:rsidRPr="00A54AC5">
              <w:rPr>
                <w:rFonts w:ascii="Calibri" w:hAnsi="Calibri" w:cs="Calibri"/>
                <w:b/>
                <w:bCs/>
                <w:sz w:val="32"/>
                <w:szCs w:val="32"/>
              </w:rPr>
              <w:t xml:space="preserve"> instruments for liquidity</w:t>
            </w:r>
            <w:r w:rsidR="00E75EB8">
              <w:rPr>
                <w:rFonts w:ascii="Calibri" w:hAnsi="Calibri" w:cs="Calibri"/>
                <w:b/>
                <w:bCs/>
                <w:sz w:val="32"/>
                <w:szCs w:val="32"/>
              </w:rPr>
              <w:t xml:space="preserve"> </w:t>
            </w:r>
            <w:r w:rsidRPr="00A54AC5">
              <w:rPr>
                <w:rFonts w:ascii="Calibri" w:hAnsi="Calibri" w:cs="Calibri"/>
                <w:b/>
                <w:bCs/>
                <w:sz w:val="32"/>
                <w:szCs w:val="32"/>
              </w:rPr>
              <w:t xml:space="preserve">management? </w:t>
            </w:r>
          </w:p>
          <w:p w:rsidR="00850116" w:rsidRDefault="00850116" w:rsidP="00E75EB8">
            <w:pPr>
              <w:numPr>
                <w:ilvl w:val="0"/>
                <w:numId w:val="4"/>
              </w:numPr>
              <w:autoSpaceDE w:val="0"/>
              <w:autoSpaceDN w:val="0"/>
              <w:adjustRightInd w:val="0"/>
              <w:rPr>
                <w:rFonts w:ascii="Calibri" w:hAnsi="Calibri" w:cs="Calibri"/>
                <w:b/>
                <w:bCs/>
                <w:sz w:val="32"/>
                <w:szCs w:val="32"/>
              </w:rPr>
            </w:pPr>
            <w:proofErr w:type="spellStart"/>
            <w:r w:rsidRPr="00A54AC5">
              <w:rPr>
                <w:rFonts w:ascii="Calibri" w:hAnsi="Calibri" w:cs="Calibri"/>
                <w:b/>
                <w:bCs/>
                <w:sz w:val="32"/>
                <w:szCs w:val="32"/>
              </w:rPr>
              <w:t>Mudarabah</w:t>
            </w:r>
            <w:proofErr w:type="spellEnd"/>
            <w:r w:rsidRPr="00A54AC5">
              <w:rPr>
                <w:rFonts w:ascii="Calibri" w:hAnsi="Calibri" w:cs="Calibri"/>
                <w:b/>
                <w:bCs/>
                <w:sz w:val="32"/>
                <w:szCs w:val="32"/>
              </w:rPr>
              <w:t xml:space="preserve"> b) </w:t>
            </w:r>
            <w:proofErr w:type="spellStart"/>
            <w:r w:rsidRPr="00A54AC5">
              <w:rPr>
                <w:rFonts w:ascii="Calibri" w:hAnsi="Calibri" w:cs="Calibri"/>
                <w:b/>
                <w:bCs/>
                <w:sz w:val="32"/>
                <w:szCs w:val="32"/>
              </w:rPr>
              <w:t>Suksuk</w:t>
            </w:r>
            <w:proofErr w:type="spellEnd"/>
          </w:p>
          <w:p w:rsidR="00C81520" w:rsidRDefault="00C81520" w:rsidP="00C81520">
            <w:pPr>
              <w:autoSpaceDE w:val="0"/>
              <w:autoSpaceDN w:val="0"/>
              <w:adjustRightInd w:val="0"/>
              <w:ind w:left="1065"/>
              <w:rPr>
                <w:rFonts w:ascii="Calibri" w:hAnsi="Calibri" w:cs="Calibri"/>
                <w:b/>
                <w:bCs/>
                <w:sz w:val="32"/>
                <w:szCs w:val="32"/>
              </w:rPr>
            </w:pP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Liquidity management means that ensuring the bank has sufficient liquid funds for running its operations and short term obligations when </w:t>
            </w:r>
            <w:proofErr w:type="gramStart"/>
            <w:r w:rsidRPr="00C81520">
              <w:rPr>
                <w:rFonts w:ascii="Calibri" w:hAnsi="Calibri" w:cs="Calibri"/>
                <w:sz w:val="32"/>
                <w:szCs w:val="32"/>
              </w:rPr>
              <w:t>due .</w:t>
            </w:r>
            <w:proofErr w:type="gramEnd"/>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It has to invest surplus funds, match maturity of assets and liabilities, accommodate</w:t>
            </w:r>
          </w:p>
          <w:p w:rsidR="00C81520" w:rsidRPr="00C81520" w:rsidRDefault="00C81520" w:rsidP="00C81520">
            <w:pPr>
              <w:autoSpaceDE w:val="0"/>
              <w:autoSpaceDN w:val="0"/>
              <w:adjustRightInd w:val="0"/>
              <w:rPr>
                <w:rFonts w:ascii="Calibri" w:hAnsi="Calibri" w:cs="Calibri"/>
                <w:sz w:val="32"/>
                <w:szCs w:val="32"/>
              </w:rPr>
            </w:pPr>
            <w:proofErr w:type="gramStart"/>
            <w:r w:rsidRPr="00C81520">
              <w:rPr>
                <w:rFonts w:ascii="Calibri" w:hAnsi="Calibri" w:cs="Calibri"/>
                <w:sz w:val="32"/>
                <w:szCs w:val="32"/>
              </w:rPr>
              <w:t>decreases</w:t>
            </w:r>
            <w:proofErr w:type="gramEnd"/>
            <w:r w:rsidRPr="00C81520">
              <w:rPr>
                <w:rFonts w:ascii="Calibri" w:hAnsi="Calibri" w:cs="Calibri"/>
                <w:sz w:val="32"/>
                <w:szCs w:val="32"/>
              </w:rPr>
              <w:t xml:space="preserve"> in deposits/liabilities and increases in assets in an efficient and economic manner.</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Fund management refers to securing and managing funds for the development of business.</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Islamic banks may sell and </w:t>
            </w:r>
            <w:proofErr w:type="gramStart"/>
            <w:r w:rsidRPr="00C81520">
              <w:rPr>
                <w:rFonts w:ascii="Calibri" w:hAnsi="Calibri" w:cs="Calibri"/>
                <w:sz w:val="32"/>
                <w:szCs w:val="32"/>
              </w:rPr>
              <w:t>purchase  stocks</w:t>
            </w:r>
            <w:proofErr w:type="gramEnd"/>
            <w:r w:rsidRPr="00C81520">
              <w:rPr>
                <w:rFonts w:ascii="Calibri" w:hAnsi="Calibri" w:cs="Calibri"/>
                <w:sz w:val="32"/>
                <w:szCs w:val="32"/>
              </w:rPr>
              <w:t xml:space="preserve"> and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The bank agrees to give a share of its profits according to a </w:t>
            </w:r>
            <w:proofErr w:type="spellStart"/>
            <w:r w:rsidRPr="00C81520">
              <w:rPr>
                <w:rFonts w:ascii="Calibri" w:hAnsi="Calibri" w:cs="Calibri"/>
                <w:sz w:val="32"/>
                <w:szCs w:val="32"/>
              </w:rPr>
              <w:t>Mudarabah</w:t>
            </w:r>
            <w:proofErr w:type="spellEnd"/>
            <w:r w:rsidRPr="00C81520">
              <w:rPr>
                <w:rFonts w:ascii="Calibri" w:hAnsi="Calibri" w:cs="Calibri"/>
                <w:sz w:val="32"/>
                <w:szCs w:val="32"/>
              </w:rPr>
              <w:t xml:space="preserve"> ratio that can negotiated according to the market conditions or recommended by the central bank,  In the case of </w:t>
            </w:r>
            <w:proofErr w:type="spellStart"/>
            <w:r w:rsidRPr="00C81520">
              <w:rPr>
                <w:rFonts w:ascii="Calibri" w:hAnsi="Calibri" w:cs="Calibri"/>
                <w:sz w:val="32"/>
                <w:szCs w:val="32"/>
              </w:rPr>
              <w:t>Mudarabah</w:t>
            </w:r>
            <w:proofErr w:type="spellEnd"/>
            <w:r w:rsidRPr="00C81520">
              <w:rPr>
                <w:rFonts w:ascii="Calibri" w:hAnsi="Calibri" w:cs="Calibri"/>
                <w:sz w:val="32"/>
                <w:szCs w:val="32"/>
              </w:rPr>
              <w:t>, the following process can be adopted :</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1. A </w:t>
            </w:r>
            <w:proofErr w:type="spellStart"/>
            <w:r w:rsidRPr="00C81520">
              <w:rPr>
                <w:rFonts w:ascii="Calibri" w:hAnsi="Calibri" w:cs="Calibri"/>
                <w:sz w:val="32"/>
                <w:szCs w:val="32"/>
              </w:rPr>
              <w:t>Mudarabah</w:t>
            </w:r>
            <w:proofErr w:type="spellEnd"/>
            <w:r w:rsidRPr="00C81520">
              <w:rPr>
                <w:rFonts w:ascii="Calibri" w:hAnsi="Calibri" w:cs="Calibri"/>
                <w:sz w:val="32"/>
                <w:szCs w:val="32"/>
              </w:rPr>
              <w:t xml:space="preserve"> relationship will be created.</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2. Funds received will be allocated to pools.</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3. Weight ages will be assigned periodically, based on different tiers/categories.</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4. Profit earned will be allocated according to weight ages assigned at the beginning  </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     </w:t>
            </w:r>
            <w:proofErr w:type="gramStart"/>
            <w:r w:rsidRPr="00C81520">
              <w:rPr>
                <w:rFonts w:ascii="Calibri" w:hAnsi="Calibri" w:cs="Calibri"/>
                <w:sz w:val="32"/>
                <w:szCs w:val="32"/>
              </w:rPr>
              <w:t>of</w:t>
            </w:r>
            <w:proofErr w:type="gramEnd"/>
            <w:r w:rsidRPr="00C81520">
              <w:rPr>
                <w:rFonts w:ascii="Calibri" w:hAnsi="Calibri" w:cs="Calibri"/>
                <w:sz w:val="32"/>
                <w:szCs w:val="32"/>
              </w:rPr>
              <w:t xml:space="preserve"> the period.</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5. The bank will charge a pre-agreed </w:t>
            </w:r>
            <w:proofErr w:type="spellStart"/>
            <w:r w:rsidRPr="00C81520">
              <w:rPr>
                <w:rFonts w:ascii="Calibri" w:hAnsi="Calibri" w:cs="Calibri"/>
                <w:sz w:val="32"/>
                <w:szCs w:val="32"/>
              </w:rPr>
              <w:t>Mudarib</w:t>
            </w:r>
            <w:proofErr w:type="spellEnd"/>
            <w:r w:rsidRPr="00C81520">
              <w:rPr>
                <w:rFonts w:ascii="Calibri" w:hAnsi="Calibri" w:cs="Calibri"/>
                <w:sz w:val="32"/>
                <w:szCs w:val="32"/>
              </w:rPr>
              <w:t xml:space="preserve"> fee as a percentage of the realized</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     </w:t>
            </w:r>
            <w:proofErr w:type="gramStart"/>
            <w:r w:rsidRPr="00C81520">
              <w:rPr>
                <w:rFonts w:ascii="Calibri" w:hAnsi="Calibri" w:cs="Calibri"/>
                <w:sz w:val="32"/>
                <w:szCs w:val="32"/>
              </w:rPr>
              <w:t>profit</w:t>
            </w:r>
            <w:proofErr w:type="gramEnd"/>
            <w:r w:rsidRPr="00C81520">
              <w:rPr>
                <w:rFonts w:ascii="Calibri" w:hAnsi="Calibri" w:cs="Calibri"/>
                <w:sz w:val="32"/>
                <w:szCs w:val="32"/>
              </w:rPr>
              <w:t>; the bank can pay additional profit from its own share.</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6. The investor will bear a loss unless it arises from misconduct or negligence of the</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     </w:t>
            </w:r>
            <w:proofErr w:type="spellStart"/>
            <w:r w:rsidRPr="00C81520">
              <w:rPr>
                <w:rFonts w:ascii="Calibri" w:hAnsi="Calibri" w:cs="Calibri"/>
                <w:sz w:val="32"/>
                <w:szCs w:val="32"/>
              </w:rPr>
              <w:t>Mudarib</w:t>
            </w:r>
            <w:proofErr w:type="spellEnd"/>
            <w:r w:rsidRPr="00C81520">
              <w:rPr>
                <w:rFonts w:ascii="Calibri" w:hAnsi="Calibri" w:cs="Calibri"/>
                <w:sz w:val="32"/>
                <w:szCs w:val="32"/>
              </w:rPr>
              <w:t>.</w:t>
            </w:r>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 xml:space="preserve">Islamic banks may have two </w:t>
            </w:r>
            <w:proofErr w:type="gramStart"/>
            <w:r w:rsidRPr="00C81520">
              <w:rPr>
                <w:rFonts w:ascii="Calibri" w:hAnsi="Calibri" w:cs="Calibri"/>
                <w:sz w:val="32"/>
                <w:szCs w:val="32"/>
              </w:rPr>
              <w:t>options :</w:t>
            </w:r>
            <w:proofErr w:type="gramEnd"/>
            <w:r w:rsidRPr="00C81520">
              <w:rPr>
                <w:rFonts w:ascii="Calibri" w:hAnsi="Calibri" w:cs="Calibri"/>
                <w:sz w:val="32"/>
                <w:szCs w:val="32"/>
              </w:rPr>
              <w:t xml:space="preserve"> the first an agreement  with central bank as a lender to provide it with funds for 3 days period followed by a </w:t>
            </w:r>
            <w:proofErr w:type="spellStart"/>
            <w:r w:rsidRPr="00C81520">
              <w:rPr>
                <w:rFonts w:ascii="Calibri" w:hAnsi="Calibri" w:cs="Calibri"/>
                <w:sz w:val="32"/>
                <w:szCs w:val="32"/>
              </w:rPr>
              <w:t>mudarabah</w:t>
            </w:r>
            <w:proofErr w:type="spellEnd"/>
            <w:r w:rsidRPr="00C81520">
              <w:rPr>
                <w:rFonts w:ascii="Calibri" w:hAnsi="Calibri" w:cs="Calibri"/>
                <w:sz w:val="32"/>
                <w:szCs w:val="32"/>
              </w:rPr>
              <w:t xml:space="preserve"> with profit sharing ratio ,the other option </w:t>
            </w:r>
            <w:r w:rsidRPr="00C81520">
              <w:rPr>
                <w:rFonts w:ascii="Calibri" w:hAnsi="Calibri" w:cs="Calibri"/>
                <w:sz w:val="32"/>
                <w:szCs w:val="32"/>
              </w:rPr>
              <w:lastRenderedPageBreak/>
              <w:t xml:space="preserve">is sale and purchase </w:t>
            </w:r>
            <w:proofErr w:type="spellStart"/>
            <w:r w:rsidRPr="00C81520">
              <w:rPr>
                <w:rFonts w:ascii="Calibri" w:hAnsi="Calibri" w:cs="Calibri"/>
                <w:sz w:val="32"/>
                <w:szCs w:val="32"/>
              </w:rPr>
              <w:t>sharia</w:t>
            </w:r>
            <w:proofErr w:type="spellEnd"/>
            <w:r w:rsidRPr="00C81520">
              <w:rPr>
                <w:rFonts w:ascii="Calibri" w:hAnsi="Calibri" w:cs="Calibri"/>
                <w:sz w:val="32"/>
                <w:szCs w:val="32"/>
              </w:rPr>
              <w:t xml:space="preserve"> compliant certificates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.it is very important for liquidity management ,the investor gets returns on the basis of ownership rather than interest . </w:t>
            </w:r>
            <w:proofErr w:type="spellStart"/>
            <w:proofErr w:type="gramStart"/>
            <w:r w:rsidRPr="00C81520">
              <w:rPr>
                <w:rFonts w:ascii="Calibri" w:hAnsi="Calibri" w:cs="Calibri"/>
                <w:sz w:val="32"/>
                <w:szCs w:val="32"/>
              </w:rPr>
              <w:t>ijarah</w:t>
            </w:r>
            <w:proofErr w:type="spellEnd"/>
            <w:proofErr w:type="gramEnd"/>
            <w:r w:rsidRPr="00C81520">
              <w:rPr>
                <w:rFonts w:ascii="Calibri" w:hAnsi="Calibri" w:cs="Calibri"/>
                <w:sz w:val="32"/>
                <w:szCs w:val="32"/>
              </w:rPr>
              <w:t xml:space="preserve">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issued against assets for rental ,and to generate liquidity it could be sold and purchased in the secondary market. If the regulatory structure allows, Islamic banks can sell the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to the central bank to generate liquidity.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can be structured on an</w:t>
            </w:r>
          </w:p>
          <w:p w:rsidR="00C81520" w:rsidRPr="00C81520" w:rsidRDefault="00C81520" w:rsidP="00C81520">
            <w:pPr>
              <w:autoSpaceDE w:val="0"/>
              <w:autoSpaceDN w:val="0"/>
              <w:adjustRightInd w:val="0"/>
              <w:rPr>
                <w:rFonts w:ascii="Calibri" w:hAnsi="Calibri" w:cs="Calibri"/>
                <w:sz w:val="32"/>
                <w:szCs w:val="32"/>
              </w:rPr>
            </w:pPr>
            <w:proofErr w:type="gramStart"/>
            <w:r w:rsidRPr="00C81520">
              <w:rPr>
                <w:rFonts w:ascii="Calibri" w:hAnsi="Calibri" w:cs="Calibri"/>
                <w:sz w:val="32"/>
                <w:szCs w:val="32"/>
              </w:rPr>
              <w:t>amortizing</w:t>
            </w:r>
            <w:proofErr w:type="gramEnd"/>
            <w:r w:rsidRPr="00C81520">
              <w:rPr>
                <w:rFonts w:ascii="Calibri" w:hAnsi="Calibri" w:cs="Calibri"/>
                <w:sz w:val="32"/>
                <w:szCs w:val="32"/>
              </w:rPr>
              <w:t xml:space="preserve"> or bullet maturity basis.</w:t>
            </w:r>
          </w:p>
          <w:p w:rsidR="00C81520" w:rsidRDefault="00C81520" w:rsidP="00C81520">
            <w:pPr>
              <w:autoSpaceDE w:val="0"/>
              <w:autoSpaceDN w:val="0"/>
              <w:adjustRightInd w:val="0"/>
              <w:rPr>
                <w:rFonts w:ascii="Calibri" w:hAnsi="Calibri" w:cs="Calibri"/>
                <w:sz w:val="24"/>
                <w:szCs w:val="24"/>
              </w:rPr>
            </w:pPr>
          </w:p>
          <w:tbl>
            <w:tblPr>
              <w:tblStyle w:val="TableGrid"/>
              <w:tblW w:w="0" w:type="auto"/>
              <w:tblLook w:val="04A0"/>
            </w:tblPr>
            <w:tblGrid>
              <w:gridCol w:w="4134"/>
              <w:gridCol w:w="4134"/>
            </w:tblGrid>
            <w:tr w:rsidR="00C81520" w:rsidTr="004272FF">
              <w:trPr>
                <w:trHeight w:val="279"/>
              </w:trPr>
              <w:tc>
                <w:tcPr>
                  <w:tcW w:w="4134" w:type="dxa"/>
                </w:tcPr>
                <w:p w:rsidR="00C81520" w:rsidRPr="00EB0378" w:rsidRDefault="00C81520" w:rsidP="004272FF">
                  <w:pPr>
                    <w:autoSpaceDE w:val="0"/>
                    <w:autoSpaceDN w:val="0"/>
                    <w:adjustRightInd w:val="0"/>
                    <w:rPr>
                      <w:rFonts w:ascii="Calibri" w:hAnsi="Calibri" w:cs="Calibri"/>
                      <w:color w:val="000000" w:themeColor="text1"/>
                      <w:sz w:val="24"/>
                      <w:szCs w:val="24"/>
                    </w:rPr>
                  </w:pPr>
                  <w:r w:rsidRPr="00EB0378">
                    <w:rPr>
                      <w:rFonts w:ascii="Calibri,Bold" w:cs="Calibri,Bold"/>
                      <w:color w:val="000000" w:themeColor="text1"/>
                      <w:sz w:val="24"/>
                      <w:szCs w:val="24"/>
                    </w:rPr>
                    <w:t>Government/Public Sector Financing</w:t>
                  </w:r>
                </w:p>
              </w:tc>
              <w:tc>
                <w:tcPr>
                  <w:tcW w:w="4134" w:type="dxa"/>
                </w:tcPr>
                <w:p w:rsidR="00C81520" w:rsidRPr="00EB0378" w:rsidRDefault="00C81520" w:rsidP="004272FF">
                  <w:pPr>
                    <w:autoSpaceDE w:val="0"/>
                    <w:autoSpaceDN w:val="0"/>
                    <w:adjustRightInd w:val="0"/>
                    <w:rPr>
                      <w:rFonts w:ascii="Calibri" w:hAnsi="Calibri" w:cs="Calibri"/>
                      <w:color w:val="000000" w:themeColor="text1"/>
                      <w:sz w:val="24"/>
                      <w:szCs w:val="24"/>
                    </w:rPr>
                  </w:pPr>
                  <w:r w:rsidRPr="0028401E">
                    <w:rPr>
                      <w:rFonts w:ascii="Calibri,Bold" w:cs="Calibri,Bold"/>
                      <w:color w:val="000000" w:themeColor="text1"/>
                      <w:sz w:val="24"/>
                      <w:szCs w:val="24"/>
                    </w:rPr>
                    <w:t>infrastructure projects</w:t>
                  </w:r>
                </w:p>
              </w:tc>
            </w:tr>
            <w:tr w:rsidR="00C81520" w:rsidTr="004272FF">
              <w:trPr>
                <w:trHeight w:val="605"/>
              </w:trPr>
              <w:tc>
                <w:tcPr>
                  <w:tcW w:w="4134" w:type="dxa"/>
                </w:tcPr>
                <w:p w:rsidR="00C81520" w:rsidRDefault="00C81520" w:rsidP="004272FF">
                  <w:pPr>
                    <w:autoSpaceDE w:val="0"/>
                    <w:autoSpaceDN w:val="0"/>
                    <w:adjustRightInd w:val="0"/>
                    <w:rPr>
                      <w:rFonts w:ascii="Calibri" w:hAnsi="Calibri" w:cs="Calibri"/>
                      <w:sz w:val="24"/>
                      <w:szCs w:val="24"/>
                    </w:rPr>
                  </w:pPr>
                  <w:proofErr w:type="spellStart"/>
                  <w:r>
                    <w:rPr>
                      <w:rFonts w:ascii="Calibri" w:hAnsi="Calibri" w:cs="Calibri"/>
                      <w:sz w:val="24"/>
                      <w:szCs w:val="24"/>
                    </w:rPr>
                    <w:t>Mudarabah</w:t>
                  </w:r>
                  <w:proofErr w:type="spellEnd"/>
                  <w:r>
                    <w:rPr>
                      <w:rFonts w:ascii="Calibri" w:hAnsi="Calibri" w:cs="Calibri"/>
                      <w:sz w:val="24"/>
                      <w:szCs w:val="24"/>
                    </w:rPr>
                    <w:t xml:space="preserve"> /</w:t>
                  </w:r>
                  <w:proofErr w:type="spellStart"/>
                  <w:r>
                    <w:rPr>
                      <w:rFonts w:ascii="Calibri" w:hAnsi="Calibri" w:cs="Calibri"/>
                      <w:sz w:val="24"/>
                      <w:szCs w:val="24"/>
                    </w:rPr>
                    <w:t>musharakah</w:t>
                  </w:r>
                  <w:proofErr w:type="spellEnd"/>
                  <w:r>
                    <w:rPr>
                      <w:rFonts w:ascii="Calibri" w:hAnsi="Calibri" w:cs="Calibri"/>
                      <w:sz w:val="24"/>
                      <w:szCs w:val="24"/>
                    </w:rPr>
                    <w:t xml:space="preserve"> certificates </w:t>
                  </w:r>
                </w:p>
                <w:p w:rsidR="00C81520" w:rsidRDefault="00C81520" w:rsidP="004272FF">
                  <w:pPr>
                    <w:autoSpaceDE w:val="0"/>
                    <w:autoSpaceDN w:val="0"/>
                    <w:adjustRightInd w:val="0"/>
                    <w:rPr>
                      <w:rFonts w:ascii="Calibri" w:hAnsi="Calibri" w:cs="Calibri"/>
                      <w:sz w:val="24"/>
                      <w:szCs w:val="24"/>
                    </w:rPr>
                  </w:pPr>
                  <w:r>
                    <w:rPr>
                      <w:rFonts w:ascii="Calibri" w:hAnsi="Calibri" w:cs="Calibri"/>
                      <w:sz w:val="24"/>
                      <w:szCs w:val="24"/>
                    </w:rPr>
                    <w:t xml:space="preserve">To buy assets to lease </w:t>
                  </w:r>
                  <w:proofErr w:type="gramStart"/>
                  <w:r>
                    <w:rPr>
                      <w:rFonts w:ascii="Calibri" w:hAnsi="Calibri" w:cs="Calibri"/>
                      <w:sz w:val="24"/>
                      <w:szCs w:val="24"/>
                    </w:rPr>
                    <w:t>them .</w:t>
                  </w:r>
                  <w:proofErr w:type="gramEnd"/>
                </w:p>
              </w:tc>
              <w:tc>
                <w:tcPr>
                  <w:tcW w:w="4134" w:type="dxa"/>
                </w:tcPr>
                <w:p w:rsidR="00C81520" w:rsidRDefault="00C81520" w:rsidP="004272FF">
                  <w:pPr>
                    <w:autoSpaceDE w:val="0"/>
                    <w:autoSpaceDN w:val="0"/>
                    <w:adjustRightInd w:val="0"/>
                    <w:rPr>
                      <w:rFonts w:ascii="Calibri" w:hAnsi="Calibri" w:cs="Calibri"/>
                      <w:sz w:val="24"/>
                      <w:szCs w:val="24"/>
                    </w:rPr>
                  </w:pPr>
                  <w:proofErr w:type="spellStart"/>
                  <w:r>
                    <w:rPr>
                      <w:rFonts w:ascii="Calibri" w:hAnsi="Calibri" w:cs="Calibri"/>
                      <w:sz w:val="24"/>
                      <w:szCs w:val="24"/>
                    </w:rPr>
                    <w:t>Ijarah</w:t>
                  </w:r>
                  <w:proofErr w:type="spellEnd"/>
                  <w:r>
                    <w:rPr>
                      <w:rFonts w:ascii="Calibri" w:hAnsi="Calibri" w:cs="Calibri"/>
                      <w:sz w:val="24"/>
                      <w:szCs w:val="24"/>
                    </w:rPr>
                    <w:t xml:space="preserve"> and </w:t>
                  </w:r>
                  <w:proofErr w:type="spellStart"/>
                  <w:r>
                    <w:rPr>
                      <w:rFonts w:ascii="Calibri" w:hAnsi="Calibri" w:cs="Calibri"/>
                      <w:sz w:val="24"/>
                      <w:szCs w:val="24"/>
                    </w:rPr>
                    <w:t>Istisna‘a</w:t>
                  </w:r>
                  <w:proofErr w:type="spellEnd"/>
                </w:p>
              </w:tc>
            </w:tr>
          </w:tbl>
          <w:p w:rsidR="00C81520" w:rsidRPr="00C81520" w:rsidRDefault="00C81520" w:rsidP="00C81520">
            <w:pPr>
              <w:autoSpaceDE w:val="0"/>
              <w:autoSpaceDN w:val="0"/>
              <w:adjustRightInd w:val="0"/>
              <w:rPr>
                <w:rFonts w:ascii="Calibri" w:hAnsi="Calibri" w:cs="Calibri"/>
                <w:sz w:val="32"/>
                <w:szCs w:val="32"/>
              </w:rPr>
            </w:pPr>
            <w:proofErr w:type="spellStart"/>
            <w:r w:rsidRPr="00C81520">
              <w:rPr>
                <w:rFonts w:ascii="Calibri" w:hAnsi="Calibri" w:cs="Calibri"/>
                <w:sz w:val="32"/>
                <w:szCs w:val="32"/>
              </w:rPr>
              <w:t>Ijarah</w:t>
            </w:r>
            <w:proofErr w:type="spellEnd"/>
            <w:r w:rsidRPr="00C81520">
              <w:rPr>
                <w:rFonts w:ascii="Calibri" w:hAnsi="Calibri" w:cs="Calibri"/>
                <w:sz w:val="32"/>
                <w:szCs w:val="32"/>
              </w:rPr>
              <w:t xml:space="preserve"> </w:t>
            </w:r>
            <w:proofErr w:type="spellStart"/>
            <w:r w:rsidRPr="00C81520">
              <w:rPr>
                <w:rFonts w:ascii="Calibri" w:hAnsi="Calibri" w:cs="Calibri"/>
                <w:sz w:val="32"/>
                <w:szCs w:val="32"/>
              </w:rPr>
              <w:t>Sukuk</w:t>
            </w:r>
            <w:proofErr w:type="spellEnd"/>
            <w:r w:rsidRPr="00C81520">
              <w:rPr>
                <w:rFonts w:ascii="Calibri" w:hAnsi="Calibri" w:cs="Calibri"/>
                <w:sz w:val="32"/>
                <w:szCs w:val="32"/>
              </w:rPr>
              <w:t xml:space="preserve"> the most crucial instruments for financing of the public </w:t>
            </w:r>
            <w:proofErr w:type="gramStart"/>
            <w:r w:rsidRPr="00C81520">
              <w:rPr>
                <w:rFonts w:ascii="Calibri" w:hAnsi="Calibri" w:cs="Calibri"/>
                <w:sz w:val="32"/>
                <w:szCs w:val="32"/>
              </w:rPr>
              <w:t>sector .</w:t>
            </w:r>
            <w:proofErr w:type="gramEnd"/>
          </w:p>
          <w:p w:rsidR="00C81520" w:rsidRPr="00C81520" w:rsidRDefault="00C81520" w:rsidP="00C81520">
            <w:pPr>
              <w:autoSpaceDE w:val="0"/>
              <w:autoSpaceDN w:val="0"/>
              <w:adjustRightInd w:val="0"/>
              <w:rPr>
                <w:rFonts w:ascii="Calibri" w:hAnsi="Calibri" w:cs="Calibri"/>
                <w:sz w:val="32"/>
                <w:szCs w:val="32"/>
              </w:rPr>
            </w:pPr>
            <w:r w:rsidRPr="00C81520">
              <w:rPr>
                <w:rFonts w:ascii="Calibri" w:hAnsi="Calibri" w:cs="Calibri"/>
                <w:sz w:val="32"/>
                <w:szCs w:val="32"/>
              </w:rPr>
              <w:t>Islamic banks can supply goods/assets of enormous value to government</w:t>
            </w:r>
          </w:p>
          <w:p w:rsidR="00C81520" w:rsidRPr="00C81520" w:rsidRDefault="00C81520" w:rsidP="00C81520">
            <w:pPr>
              <w:autoSpaceDE w:val="0"/>
              <w:autoSpaceDN w:val="0"/>
              <w:adjustRightInd w:val="0"/>
              <w:rPr>
                <w:rFonts w:ascii="Calibri" w:hAnsi="Calibri" w:cs="Calibri"/>
                <w:sz w:val="32"/>
                <w:szCs w:val="32"/>
              </w:rPr>
            </w:pPr>
            <w:proofErr w:type="gramStart"/>
            <w:r w:rsidRPr="00C81520">
              <w:rPr>
                <w:rFonts w:ascii="Calibri" w:hAnsi="Calibri" w:cs="Calibri"/>
                <w:sz w:val="32"/>
                <w:szCs w:val="32"/>
              </w:rPr>
              <w:t>entities</w:t>
            </w:r>
            <w:proofErr w:type="gramEnd"/>
            <w:r w:rsidRPr="00C81520">
              <w:rPr>
                <w:rFonts w:ascii="Calibri" w:hAnsi="Calibri" w:cs="Calibri"/>
                <w:sz w:val="32"/>
                <w:szCs w:val="32"/>
              </w:rPr>
              <w:t xml:space="preserve"> on a </w:t>
            </w:r>
            <w:proofErr w:type="spellStart"/>
            <w:r w:rsidRPr="00C81520">
              <w:rPr>
                <w:rFonts w:ascii="Calibri" w:hAnsi="Calibri" w:cs="Calibri"/>
                <w:sz w:val="32"/>
                <w:szCs w:val="32"/>
              </w:rPr>
              <w:t>Murabaha</w:t>
            </w:r>
            <w:proofErr w:type="spellEnd"/>
            <w:r w:rsidRPr="00C81520">
              <w:rPr>
                <w:rFonts w:ascii="Calibri" w:hAnsi="Calibri" w:cs="Calibri"/>
                <w:sz w:val="32"/>
                <w:szCs w:val="32"/>
              </w:rPr>
              <w:t xml:space="preserve"> basis by setting up joint </w:t>
            </w:r>
            <w:proofErr w:type="spellStart"/>
            <w:r w:rsidRPr="00C81520">
              <w:rPr>
                <w:rFonts w:ascii="Calibri" w:hAnsi="Calibri" w:cs="Calibri"/>
                <w:sz w:val="32"/>
                <w:szCs w:val="32"/>
              </w:rPr>
              <w:t>Murabaha</w:t>
            </w:r>
            <w:proofErr w:type="spellEnd"/>
            <w:r w:rsidRPr="00C81520">
              <w:rPr>
                <w:rFonts w:ascii="Calibri" w:hAnsi="Calibri" w:cs="Calibri"/>
                <w:sz w:val="32"/>
                <w:szCs w:val="32"/>
              </w:rPr>
              <w:t xml:space="preserve"> funds. Returns on these</w:t>
            </w:r>
          </w:p>
          <w:p w:rsidR="00C81520" w:rsidRPr="00C81520" w:rsidRDefault="00C81520" w:rsidP="00C81520">
            <w:pPr>
              <w:autoSpaceDE w:val="0"/>
              <w:autoSpaceDN w:val="0"/>
              <w:adjustRightInd w:val="0"/>
              <w:rPr>
                <w:rFonts w:ascii="Calibri" w:hAnsi="Calibri" w:cs="Calibri"/>
                <w:sz w:val="32"/>
                <w:szCs w:val="32"/>
              </w:rPr>
            </w:pPr>
            <w:proofErr w:type="gramStart"/>
            <w:r w:rsidRPr="00C81520">
              <w:rPr>
                <w:rFonts w:ascii="Calibri" w:hAnsi="Calibri" w:cs="Calibri"/>
                <w:sz w:val="32"/>
                <w:szCs w:val="32"/>
              </w:rPr>
              <w:t>funds</w:t>
            </w:r>
            <w:proofErr w:type="gramEnd"/>
            <w:r w:rsidRPr="00C81520">
              <w:rPr>
                <w:rFonts w:ascii="Calibri" w:hAnsi="Calibri" w:cs="Calibri"/>
                <w:sz w:val="32"/>
                <w:szCs w:val="32"/>
              </w:rPr>
              <w:t xml:space="preserve"> would be distributed among </w:t>
            </w:r>
            <w:proofErr w:type="spellStart"/>
            <w:r w:rsidRPr="00C81520">
              <w:rPr>
                <w:rFonts w:ascii="Calibri" w:hAnsi="Calibri" w:cs="Calibri"/>
                <w:sz w:val="32"/>
                <w:szCs w:val="32"/>
              </w:rPr>
              <w:t>Sukuk</w:t>
            </w:r>
            <w:proofErr w:type="spellEnd"/>
            <w:r w:rsidRPr="00C81520">
              <w:rPr>
                <w:rFonts w:ascii="Calibri" w:hAnsi="Calibri" w:cs="Calibri"/>
                <w:sz w:val="32"/>
                <w:szCs w:val="32"/>
              </w:rPr>
              <w:t>/certificate holders on a pro rata basis .</w:t>
            </w:r>
          </w:p>
          <w:p w:rsidR="00C81520" w:rsidRDefault="00C81520" w:rsidP="00C81520">
            <w:pPr>
              <w:autoSpaceDE w:val="0"/>
              <w:autoSpaceDN w:val="0"/>
              <w:adjustRightInd w:val="0"/>
              <w:rPr>
                <w:rFonts w:ascii="Calibri" w:hAnsi="Calibri" w:cs="Calibri"/>
                <w:sz w:val="24"/>
                <w:szCs w:val="24"/>
              </w:rPr>
            </w:pPr>
          </w:p>
          <w:p w:rsidR="00E75EB8" w:rsidRDefault="00E75EB8" w:rsidP="00E75EB8">
            <w:pPr>
              <w:autoSpaceDE w:val="0"/>
              <w:autoSpaceDN w:val="0"/>
              <w:adjustRightInd w:val="0"/>
              <w:ind w:left="1065"/>
              <w:rPr>
                <w:rFonts w:ascii="Calibri" w:hAnsi="Calibri" w:cs="Calibri"/>
                <w:b/>
                <w:bCs/>
                <w:sz w:val="32"/>
                <w:szCs w:val="32"/>
              </w:rPr>
            </w:pPr>
          </w:p>
          <w:p w:rsidR="00E75EB8" w:rsidRDefault="00E75EB8"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94277A" w:rsidRDefault="0094277A" w:rsidP="00E75EB8">
            <w:pPr>
              <w:autoSpaceDE w:val="0"/>
              <w:autoSpaceDN w:val="0"/>
              <w:adjustRightInd w:val="0"/>
              <w:ind w:left="1065"/>
              <w:rPr>
                <w:rFonts w:ascii="Calibri" w:hAnsi="Calibri" w:cs="Calibri"/>
                <w:b/>
                <w:bCs/>
                <w:sz w:val="32"/>
                <w:szCs w:val="32"/>
              </w:rPr>
            </w:pPr>
          </w:p>
          <w:p w:rsidR="003616F1" w:rsidRDefault="003616F1" w:rsidP="00E75EB8">
            <w:pPr>
              <w:autoSpaceDE w:val="0"/>
              <w:autoSpaceDN w:val="0"/>
              <w:adjustRightInd w:val="0"/>
              <w:ind w:left="1065"/>
              <w:rPr>
                <w:rFonts w:ascii="Calibri" w:hAnsi="Calibri" w:cs="Calibri"/>
                <w:b/>
                <w:bCs/>
                <w:sz w:val="32"/>
                <w:szCs w:val="32"/>
              </w:rPr>
            </w:pPr>
          </w:p>
          <w:p w:rsidR="00A527BC" w:rsidRDefault="00A527BC" w:rsidP="00E75EB8">
            <w:pPr>
              <w:autoSpaceDE w:val="0"/>
              <w:autoSpaceDN w:val="0"/>
              <w:adjustRightInd w:val="0"/>
              <w:ind w:left="1065"/>
              <w:rPr>
                <w:rFonts w:ascii="Calibri" w:hAnsi="Calibri" w:cs="Calibri"/>
                <w:b/>
                <w:bCs/>
                <w:sz w:val="32"/>
                <w:szCs w:val="32"/>
              </w:rPr>
            </w:pPr>
          </w:p>
          <w:p w:rsidR="00A527BC" w:rsidRDefault="00A527BC" w:rsidP="00E75EB8">
            <w:pPr>
              <w:autoSpaceDE w:val="0"/>
              <w:autoSpaceDN w:val="0"/>
              <w:adjustRightInd w:val="0"/>
              <w:ind w:left="1065"/>
              <w:rPr>
                <w:rFonts w:ascii="Calibri" w:hAnsi="Calibri" w:cs="Calibri"/>
                <w:b/>
                <w:bCs/>
                <w:sz w:val="32"/>
                <w:szCs w:val="32"/>
              </w:rPr>
            </w:pPr>
          </w:p>
          <w:p w:rsidR="00A527BC" w:rsidRDefault="00A527BC" w:rsidP="00E75EB8">
            <w:pPr>
              <w:autoSpaceDE w:val="0"/>
              <w:autoSpaceDN w:val="0"/>
              <w:adjustRightInd w:val="0"/>
              <w:ind w:left="1065"/>
              <w:rPr>
                <w:rFonts w:ascii="Calibri" w:hAnsi="Calibri" w:cs="Calibri"/>
                <w:b/>
                <w:bCs/>
                <w:sz w:val="32"/>
                <w:szCs w:val="32"/>
              </w:rPr>
            </w:pPr>
          </w:p>
          <w:p w:rsidR="003616F1" w:rsidRDefault="003616F1" w:rsidP="00E75EB8">
            <w:pPr>
              <w:autoSpaceDE w:val="0"/>
              <w:autoSpaceDN w:val="0"/>
              <w:adjustRightInd w:val="0"/>
              <w:ind w:left="1065"/>
              <w:rPr>
                <w:rFonts w:ascii="Calibri" w:hAnsi="Calibri" w:cs="Calibri"/>
                <w:b/>
                <w:bCs/>
                <w:sz w:val="32"/>
                <w:szCs w:val="32"/>
              </w:rPr>
            </w:pPr>
          </w:p>
          <w:p w:rsidR="003616F1" w:rsidRDefault="003616F1" w:rsidP="00E75EB8">
            <w:pPr>
              <w:autoSpaceDE w:val="0"/>
              <w:autoSpaceDN w:val="0"/>
              <w:adjustRightInd w:val="0"/>
              <w:ind w:left="1065"/>
              <w:rPr>
                <w:rFonts w:ascii="Calibri" w:hAnsi="Calibri" w:cs="Calibri"/>
                <w:b/>
                <w:bCs/>
                <w:sz w:val="32"/>
                <w:szCs w:val="32"/>
              </w:rPr>
            </w:pPr>
          </w:p>
          <w:p w:rsidR="0094277A" w:rsidRPr="00A54AC5" w:rsidRDefault="0094277A" w:rsidP="00E75EB8">
            <w:pPr>
              <w:autoSpaceDE w:val="0"/>
              <w:autoSpaceDN w:val="0"/>
              <w:adjustRightInd w:val="0"/>
              <w:ind w:left="1065"/>
              <w:rPr>
                <w:rFonts w:ascii="Calibri" w:hAnsi="Calibri" w:cs="Calibri"/>
                <w:b/>
                <w:bCs/>
                <w:sz w:val="32"/>
                <w:szCs w:val="32"/>
              </w:rPr>
            </w:pPr>
          </w:p>
          <w:p w:rsidR="005A2158" w:rsidRDefault="00850116" w:rsidP="005A2158">
            <w:pPr>
              <w:numPr>
                <w:ilvl w:val="0"/>
                <w:numId w:val="2"/>
              </w:numPr>
              <w:rPr>
                <w:rFonts w:ascii="Calibri" w:hAnsi="Calibri" w:cs="Calibri"/>
                <w:b/>
                <w:bCs/>
                <w:sz w:val="32"/>
                <w:szCs w:val="32"/>
              </w:rPr>
            </w:pPr>
            <w:r w:rsidRPr="00A54AC5">
              <w:rPr>
                <w:rFonts w:ascii="Calibri" w:hAnsi="Calibri" w:cs="Calibri"/>
                <w:b/>
                <w:bCs/>
                <w:sz w:val="32"/>
                <w:szCs w:val="32"/>
              </w:rPr>
              <w:lastRenderedPageBreak/>
              <w:t xml:space="preserve">Discuss the various financial instruments used on the asset side </w:t>
            </w:r>
            <w:r w:rsidRPr="005A2158">
              <w:rPr>
                <w:rFonts w:ascii="Calibri" w:hAnsi="Calibri" w:cs="Calibri"/>
                <w:b/>
                <w:bCs/>
                <w:sz w:val="32"/>
                <w:szCs w:val="32"/>
              </w:rPr>
              <w:t>in Islamic banks.</w:t>
            </w:r>
          </w:p>
          <w:p w:rsidR="005A2158" w:rsidRPr="005A2158" w:rsidRDefault="005A2158" w:rsidP="005A2158">
            <w:pPr>
              <w:autoSpaceDE w:val="0"/>
              <w:autoSpaceDN w:val="0"/>
              <w:adjustRightInd w:val="0"/>
              <w:ind w:left="945"/>
              <w:rPr>
                <w:rFonts w:ascii="Calibri" w:hAnsi="Calibri" w:cs="Calibri"/>
                <w:sz w:val="32"/>
                <w:szCs w:val="32"/>
              </w:rPr>
            </w:pPr>
            <w:r w:rsidRPr="005A2158">
              <w:rPr>
                <w:rFonts w:ascii="Calibri" w:hAnsi="Calibri" w:cs="Calibri"/>
                <w:sz w:val="32"/>
                <w:szCs w:val="32"/>
              </w:rPr>
              <w:t>The bank should manage the risk by diversifying portfolios especially when customers are risk –</w:t>
            </w:r>
            <w:proofErr w:type="gramStart"/>
            <w:r w:rsidRPr="005A2158">
              <w:rPr>
                <w:rFonts w:ascii="Calibri" w:hAnsi="Calibri" w:cs="Calibri"/>
                <w:sz w:val="32"/>
                <w:szCs w:val="32"/>
              </w:rPr>
              <w:t>averse .</w:t>
            </w:r>
            <w:proofErr w:type="gramEnd"/>
          </w:p>
          <w:p w:rsidR="005A2158" w:rsidRPr="005A2158" w:rsidRDefault="005A2158" w:rsidP="005A2158">
            <w:pPr>
              <w:autoSpaceDE w:val="0"/>
              <w:autoSpaceDN w:val="0"/>
              <w:adjustRightInd w:val="0"/>
              <w:ind w:left="945"/>
              <w:rPr>
                <w:rFonts w:ascii="Calibri" w:hAnsi="Calibri" w:cs="Calibri"/>
                <w:sz w:val="32"/>
                <w:szCs w:val="32"/>
              </w:rPr>
            </w:pPr>
            <w:proofErr w:type="spellStart"/>
            <w:r w:rsidRPr="005A2158">
              <w:rPr>
                <w:rFonts w:ascii="Calibri" w:hAnsi="Calibri" w:cs="Calibri"/>
                <w:sz w:val="32"/>
                <w:szCs w:val="32"/>
              </w:rPr>
              <w:t>Musharakah</w:t>
            </w:r>
            <w:proofErr w:type="spellEnd"/>
            <w:r w:rsidRPr="005A2158">
              <w:rPr>
                <w:rFonts w:ascii="Calibri" w:hAnsi="Calibri" w:cs="Calibri"/>
                <w:sz w:val="32"/>
                <w:szCs w:val="32"/>
              </w:rPr>
              <w:t xml:space="preserve"> / </w:t>
            </w:r>
            <w:proofErr w:type="spellStart"/>
            <w:r w:rsidRPr="005A2158">
              <w:rPr>
                <w:rFonts w:ascii="Calibri" w:hAnsi="Calibri" w:cs="Calibri"/>
                <w:sz w:val="32"/>
                <w:szCs w:val="32"/>
              </w:rPr>
              <w:t>mudarabah</w:t>
            </w:r>
            <w:proofErr w:type="spellEnd"/>
            <w:r w:rsidRPr="005A2158">
              <w:rPr>
                <w:rFonts w:ascii="Calibri" w:hAnsi="Calibri" w:cs="Calibri"/>
                <w:sz w:val="32"/>
                <w:szCs w:val="32"/>
              </w:rPr>
              <w:t xml:space="preserve"> are used </w:t>
            </w:r>
            <w:proofErr w:type="gramStart"/>
            <w:r w:rsidRPr="005A2158">
              <w:rPr>
                <w:rFonts w:ascii="Calibri" w:hAnsi="Calibri" w:cs="Calibri"/>
                <w:sz w:val="32"/>
                <w:szCs w:val="32"/>
              </w:rPr>
              <w:t>short ,medium</w:t>
            </w:r>
            <w:proofErr w:type="gramEnd"/>
            <w:r w:rsidRPr="005A2158">
              <w:rPr>
                <w:rFonts w:ascii="Calibri" w:hAnsi="Calibri" w:cs="Calibri"/>
                <w:sz w:val="32"/>
                <w:szCs w:val="32"/>
              </w:rPr>
              <w:t xml:space="preserve"> and long term project financing .banks uses </w:t>
            </w:r>
            <w:proofErr w:type="spellStart"/>
            <w:r w:rsidRPr="005A2158">
              <w:rPr>
                <w:rFonts w:ascii="Calibri" w:hAnsi="Calibri" w:cs="Calibri"/>
                <w:sz w:val="32"/>
                <w:szCs w:val="32"/>
              </w:rPr>
              <w:t>musharakah</w:t>
            </w:r>
            <w:proofErr w:type="spellEnd"/>
            <w:r w:rsidRPr="005A2158">
              <w:rPr>
                <w:rFonts w:ascii="Calibri" w:hAnsi="Calibri" w:cs="Calibri"/>
                <w:sz w:val="32"/>
                <w:szCs w:val="32"/>
              </w:rPr>
              <w:t xml:space="preserve"> to purchase fixed assets .</w:t>
            </w:r>
          </w:p>
          <w:p w:rsidR="005A2158" w:rsidRPr="005A2158" w:rsidRDefault="005A2158" w:rsidP="005A2158">
            <w:pPr>
              <w:autoSpaceDE w:val="0"/>
              <w:autoSpaceDN w:val="0"/>
              <w:adjustRightInd w:val="0"/>
              <w:ind w:left="945"/>
              <w:rPr>
                <w:rFonts w:ascii="Calibri" w:hAnsi="Calibri" w:cs="Calibri"/>
                <w:sz w:val="32"/>
                <w:szCs w:val="32"/>
              </w:rPr>
            </w:pPr>
            <w:proofErr w:type="spellStart"/>
            <w:r w:rsidRPr="005A2158">
              <w:rPr>
                <w:rFonts w:ascii="Calibri" w:hAnsi="Calibri" w:cs="Calibri"/>
                <w:sz w:val="32"/>
                <w:szCs w:val="32"/>
              </w:rPr>
              <w:t>Murabaha</w:t>
            </w:r>
            <w:proofErr w:type="spellEnd"/>
            <w:r w:rsidRPr="005A2158">
              <w:rPr>
                <w:rFonts w:ascii="Calibri" w:hAnsi="Calibri" w:cs="Calibri"/>
                <w:sz w:val="32"/>
                <w:szCs w:val="32"/>
              </w:rPr>
              <w:t xml:space="preserve"> can be used for the purchase and sale of automobiles ,</w:t>
            </w:r>
          </w:p>
          <w:p w:rsidR="005A2158" w:rsidRPr="005A2158" w:rsidRDefault="005A2158" w:rsidP="005A2158">
            <w:pPr>
              <w:autoSpaceDE w:val="0"/>
              <w:autoSpaceDN w:val="0"/>
              <w:adjustRightInd w:val="0"/>
              <w:ind w:left="945"/>
              <w:rPr>
                <w:rFonts w:ascii="Calibri" w:hAnsi="Calibri" w:cs="Calibri"/>
                <w:sz w:val="32"/>
                <w:szCs w:val="32"/>
              </w:rPr>
            </w:pPr>
            <w:r w:rsidRPr="005A2158">
              <w:rPr>
                <w:rFonts w:ascii="Calibri" w:hAnsi="Calibri" w:cs="Calibri"/>
                <w:sz w:val="32"/>
                <w:szCs w:val="32"/>
              </w:rPr>
              <w:t xml:space="preserve">Buy-back and rollover in </w:t>
            </w:r>
            <w:proofErr w:type="spellStart"/>
            <w:r w:rsidRPr="005A2158">
              <w:rPr>
                <w:rFonts w:ascii="Calibri" w:hAnsi="Calibri" w:cs="Calibri"/>
                <w:sz w:val="32"/>
                <w:szCs w:val="32"/>
              </w:rPr>
              <w:t>Murabaha</w:t>
            </w:r>
            <w:proofErr w:type="spellEnd"/>
            <w:r w:rsidRPr="005A2158">
              <w:rPr>
                <w:rFonts w:ascii="Calibri" w:hAnsi="Calibri" w:cs="Calibri"/>
                <w:sz w:val="32"/>
                <w:szCs w:val="32"/>
              </w:rPr>
              <w:t xml:space="preserve"> are not allowed.</w:t>
            </w:r>
          </w:p>
          <w:p w:rsidR="005A2158" w:rsidRPr="005A2158" w:rsidRDefault="005A2158" w:rsidP="005A2158">
            <w:pPr>
              <w:autoSpaceDE w:val="0"/>
              <w:autoSpaceDN w:val="0"/>
              <w:adjustRightInd w:val="0"/>
              <w:rPr>
                <w:rFonts w:ascii="Calibri" w:hAnsi="Calibri" w:cs="Calibri"/>
                <w:sz w:val="32"/>
                <w:szCs w:val="32"/>
              </w:rPr>
            </w:pPr>
            <w:r w:rsidRPr="005A2158">
              <w:rPr>
                <w:rFonts w:ascii="Calibri" w:hAnsi="Calibri" w:cs="Calibri"/>
                <w:sz w:val="32"/>
                <w:szCs w:val="32"/>
              </w:rPr>
              <w:t xml:space="preserve">             Salam is suitable </w:t>
            </w:r>
            <w:proofErr w:type="gramStart"/>
            <w:r w:rsidRPr="005A2158">
              <w:rPr>
                <w:rFonts w:ascii="Calibri" w:hAnsi="Calibri" w:cs="Calibri"/>
                <w:sz w:val="32"/>
                <w:szCs w:val="32"/>
              </w:rPr>
              <w:t>for  financing</w:t>
            </w:r>
            <w:proofErr w:type="gramEnd"/>
            <w:r w:rsidRPr="005A2158">
              <w:rPr>
                <w:rFonts w:ascii="Calibri" w:hAnsi="Calibri" w:cs="Calibri"/>
                <w:sz w:val="32"/>
                <w:szCs w:val="32"/>
              </w:rPr>
              <w:t xml:space="preserve"> the productive activities .</w:t>
            </w:r>
          </w:p>
          <w:p w:rsidR="005A2158" w:rsidRDefault="005A2158" w:rsidP="005A2158">
            <w:pPr>
              <w:autoSpaceDE w:val="0"/>
              <w:autoSpaceDN w:val="0"/>
              <w:adjustRightInd w:val="0"/>
              <w:rPr>
                <w:rFonts w:ascii="Calibri" w:hAnsi="Calibri" w:cs="Calibri"/>
                <w:sz w:val="32"/>
                <w:szCs w:val="32"/>
              </w:rPr>
            </w:pPr>
            <w:r>
              <w:rPr>
                <w:rFonts w:ascii="Calibri" w:hAnsi="Calibri" w:cs="Calibri"/>
                <w:sz w:val="32"/>
                <w:szCs w:val="32"/>
              </w:rPr>
              <w:t xml:space="preserve">             </w:t>
            </w:r>
            <w:r w:rsidRPr="005A2158">
              <w:rPr>
                <w:rFonts w:ascii="Calibri" w:hAnsi="Calibri" w:cs="Calibri"/>
                <w:sz w:val="32"/>
                <w:szCs w:val="32"/>
              </w:rPr>
              <w:t xml:space="preserve">There could also be a combination of more than one mode </w:t>
            </w:r>
            <w:r>
              <w:rPr>
                <w:rFonts w:ascii="Calibri" w:hAnsi="Calibri" w:cs="Calibri"/>
                <w:sz w:val="32"/>
                <w:szCs w:val="32"/>
              </w:rPr>
              <w:t xml:space="preserve"> </w:t>
            </w:r>
          </w:p>
          <w:p w:rsidR="005A2158" w:rsidRDefault="005A2158" w:rsidP="005A2158">
            <w:pPr>
              <w:autoSpaceDE w:val="0"/>
              <w:autoSpaceDN w:val="0"/>
              <w:adjustRightInd w:val="0"/>
              <w:rPr>
                <w:rFonts w:ascii="Calibri" w:hAnsi="Calibri" w:cs="Calibri"/>
                <w:sz w:val="32"/>
                <w:szCs w:val="32"/>
              </w:rPr>
            </w:pPr>
            <w:r>
              <w:rPr>
                <w:rFonts w:ascii="Calibri" w:hAnsi="Calibri" w:cs="Calibri"/>
                <w:sz w:val="32"/>
                <w:szCs w:val="32"/>
              </w:rPr>
              <w:t xml:space="preserve">             like </w:t>
            </w:r>
            <w:proofErr w:type="spellStart"/>
            <w:r>
              <w:rPr>
                <w:rFonts w:ascii="Calibri" w:hAnsi="Calibri" w:cs="Calibri"/>
                <w:sz w:val="32"/>
                <w:szCs w:val="32"/>
              </w:rPr>
              <w:t>Istisna‘a</w:t>
            </w:r>
            <w:proofErr w:type="spellEnd"/>
            <w:r w:rsidRPr="005A2158">
              <w:rPr>
                <w:rFonts w:ascii="Calibri" w:hAnsi="Calibri" w:cs="Calibri"/>
                <w:sz w:val="32"/>
                <w:szCs w:val="32"/>
              </w:rPr>
              <w:t xml:space="preserve"> plus </w:t>
            </w:r>
            <w:proofErr w:type="spellStart"/>
            <w:r w:rsidRPr="005A2158">
              <w:rPr>
                <w:rFonts w:ascii="Calibri" w:hAnsi="Calibri" w:cs="Calibri"/>
                <w:sz w:val="32"/>
                <w:szCs w:val="32"/>
              </w:rPr>
              <w:t>Murabaha</w:t>
            </w:r>
            <w:proofErr w:type="spellEnd"/>
            <w:r w:rsidRPr="005A2158">
              <w:rPr>
                <w:rFonts w:ascii="Calibri" w:hAnsi="Calibri" w:cs="Calibri"/>
                <w:sz w:val="32"/>
                <w:szCs w:val="32"/>
              </w:rPr>
              <w:t xml:space="preserve">, Salam plus </w:t>
            </w:r>
            <w:proofErr w:type="spellStart"/>
            <w:r w:rsidRPr="005A2158">
              <w:rPr>
                <w:rFonts w:ascii="Calibri" w:hAnsi="Calibri" w:cs="Calibri"/>
                <w:sz w:val="32"/>
                <w:szCs w:val="32"/>
              </w:rPr>
              <w:t>Murabaha</w:t>
            </w:r>
            <w:proofErr w:type="spellEnd"/>
            <w:r w:rsidRPr="005A2158">
              <w:rPr>
                <w:rFonts w:ascii="Calibri" w:hAnsi="Calibri" w:cs="Calibri"/>
                <w:sz w:val="32"/>
                <w:szCs w:val="32"/>
              </w:rPr>
              <w:t xml:space="preserve"> or Salam </w:t>
            </w:r>
            <w:r>
              <w:rPr>
                <w:rFonts w:ascii="Calibri" w:hAnsi="Calibri" w:cs="Calibri"/>
                <w:sz w:val="32"/>
                <w:szCs w:val="32"/>
              </w:rPr>
              <w:t xml:space="preserve"> </w:t>
            </w:r>
          </w:p>
          <w:p w:rsidR="005A2158" w:rsidRPr="005A2158" w:rsidRDefault="005A2158" w:rsidP="005A2158">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Pr="005A2158">
              <w:rPr>
                <w:rFonts w:ascii="Calibri" w:hAnsi="Calibri" w:cs="Calibri"/>
                <w:sz w:val="32"/>
                <w:szCs w:val="32"/>
              </w:rPr>
              <w:t>plus</w:t>
            </w:r>
            <w:proofErr w:type="gramEnd"/>
            <w:r w:rsidRPr="005A2158">
              <w:rPr>
                <w:rFonts w:ascii="Calibri" w:hAnsi="Calibri" w:cs="Calibri"/>
                <w:sz w:val="32"/>
                <w:szCs w:val="32"/>
              </w:rPr>
              <w:t xml:space="preserve"> </w:t>
            </w:r>
            <w:proofErr w:type="spellStart"/>
            <w:r w:rsidRPr="005A2158">
              <w:rPr>
                <w:rFonts w:ascii="Calibri" w:hAnsi="Calibri" w:cs="Calibri"/>
                <w:sz w:val="32"/>
                <w:szCs w:val="32"/>
              </w:rPr>
              <w:t>Istisna‘a</w:t>
            </w:r>
            <w:proofErr w:type="spellEnd"/>
            <w:r w:rsidRPr="005A2158">
              <w:rPr>
                <w:rFonts w:ascii="Calibri" w:hAnsi="Calibri" w:cs="Calibri"/>
                <w:sz w:val="32"/>
                <w:szCs w:val="32"/>
              </w:rPr>
              <w:t xml:space="preserve"> for financing of trade and industry. </w:t>
            </w:r>
          </w:p>
          <w:p w:rsidR="005A2158" w:rsidRDefault="005A2158" w:rsidP="005A2158">
            <w:pPr>
              <w:autoSpaceDE w:val="0"/>
              <w:autoSpaceDN w:val="0"/>
              <w:adjustRightInd w:val="0"/>
              <w:rPr>
                <w:rFonts w:ascii="Calibri" w:hAnsi="Calibri" w:cs="Calibri"/>
                <w:sz w:val="32"/>
                <w:szCs w:val="32"/>
              </w:rPr>
            </w:pPr>
            <w:r>
              <w:rPr>
                <w:rFonts w:ascii="Calibri" w:hAnsi="Calibri" w:cs="Calibri"/>
                <w:sz w:val="32"/>
                <w:szCs w:val="32"/>
              </w:rPr>
              <w:t xml:space="preserve">             </w:t>
            </w:r>
            <w:r w:rsidRPr="005A2158">
              <w:rPr>
                <w:rFonts w:ascii="Calibri" w:hAnsi="Calibri" w:cs="Calibri"/>
                <w:sz w:val="32"/>
                <w:szCs w:val="32"/>
              </w:rPr>
              <w:t xml:space="preserve">Appropriate modes of financing, as recommended by experts </w:t>
            </w:r>
            <w:r>
              <w:rPr>
                <w:rFonts w:ascii="Calibri" w:hAnsi="Calibri" w:cs="Calibri"/>
                <w:sz w:val="32"/>
                <w:szCs w:val="32"/>
              </w:rPr>
              <w:t xml:space="preserve"> </w:t>
            </w:r>
          </w:p>
          <w:p w:rsidR="005A2158" w:rsidRPr="005A2158" w:rsidRDefault="005A2158" w:rsidP="005A2158">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Pr="005A2158">
              <w:rPr>
                <w:rFonts w:ascii="Calibri" w:hAnsi="Calibri" w:cs="Calibri"/>
                <w:sz w:val="32"/>
                <w:szCs w:val="32"/>
              </w:rPr>
              <w:t>on</w:t>
            </w:r>
            <w:proofErr w:type="gramEnd"/>
            <w:r w:rsidRPr="005A2158">
              <w:rPr>
                <w:rFonts w:ascii="Calibri" w:hAnsi="Calibri" w:cs="Calibri"/>
                <w:sz w:val="32"/>
                <w:szCs w:val="32"/>
              </w:rPr>
              <w:t xml:space="preserve"> Islamic finance, </w:t>
            </w:r>
            <w:r>
              <w:rPr>
                <w:rFonts w:ascii="Calibri" w:hAnsi="Calibri" w:cs="Calibri"/>
                <w:sz w:val="32"/>
                <w:szCs w:val="32"/>
              </w:rPr>
              <w:t xml:space="preserve">are </w:t>
            </w:r>
            <w:r w:rsidRPr="005A2158">
              <w:rPr>
                <w:rFonts w:ascii="Calibri" w:hAnsi="Calibri" w:cs="Calibri"/>
                <w:sz w:val="32"/>
                <w:szCs w:val="32"/>
              </w:rPr>
              <w:t>given below.</w:t>
            </w:r>
          </w:p>
          <w:p w:rsidR="00CC2FB3" w:rsidRDefault="00850116" w:rsidP="005A2158">
            <w:pPr>
              <w:ind w:left="720"/>
              <w:rPr>
                <w:rFonts w:ascii="Calibri" w:hAnsi="Calibri" w:cs="Calibri"/>
                <w:b/>
                <w:bCs/>
                <w:sz w:val="32"/>
                <w:szCs w:val="32"/>
              </w:rPr>
            </w:pPr>
            <w:r w:rsidRPr="005A2158">
              <w:rPr>
                <w:rFonts w:ascii="Calibri" w:hAnsi="Calibri" w:cs="Calibri"/>
                <w:b/>
                <w:bCs/>
                <w:sz w:val="32"/>
                <w:szCs w:val="32"/>
              </w:rPr>
              <w:t xml:space="preserve"> </w:t>
            </w:r>
          </w:p>
          <w:p w:rsidR="00244B37" w:rsidRPr="00F845FA" w:rsidRDefault="00244B37" w:rsidP="00244B37">
            <w:pPr>
              <w:autoSpaceDE w:val="0"/>
              <w:autoSpaceDN w:val="0"/>
              <w:adjustRightInd w:val="0"/>
              <w:outlineLvl w:val="0"/>
              <w:rPr>
                <w:rFonts w:ascii="Calibri" w:hAnsi="Calibri" w:cs="Calibri"/>
                <w:sz w:val="32"/>
                <w:szCs w:val="32"/>
              </w:rPr>
            </w:pPr>
            <w:r w:rsidRPr="00F845FA">
              <w:rPr>
                <w:rFonts w:ascii="Calibri" w:hAnsi="Calibri" w:cs="Calibri"/>
                <w:sz w:val="32"/>
                <w:szCs w:val="32"/>
              </w:rPr>
              <w:t>Modes for Financing : Trade, Agriculture and Industry</w:t>
            </w:r>
          </w:p>
          <w:p w:rsidR="00244B37" w:rsidRDefault="00244B37" w:rsidP="00244B37">
            <w:pPr>
              <w:autoSpaceDE w:val="0"/>
              <w:autoSpaceDN w:val="0"/>
              <w:adjustRightInd w:val="0"/>
              <w:rPr>
                <w:rFonts w:ascii="Calibri" w:hAnsi="Calibri" w:cs="Calibri"/>
                <w:sz w:val="24"/>
                <w:szCs w:val="24"/>
              </w:rPr>
            </w:pPr>
          </w:p>
          <w:tbl>
            <w:tblPr>
              <w:tblStyle w:val="TableGrid"/>
              <w:tblW w:w="0" w:type="auto"/>
              <w:tblLook w:val="04A0"/>
            </w:tblPr>
            <w:tblGrid>
              <w:gridCol w:w="2139"/>
              <w:gridCol w:w="2139"/>
            </w:tblGrid>
            <w:tr w:rsidR="00244B37" w:rsidTr="00C81520">
              <w:trPr>
                <w:trHeight w:val="757"/>
              </w:trPr>
              <w:tc>
                <w:tcPr>
                  <w:tcW w:w="2139"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Trade</w:t>
                  </w:r>
                </w:p>
              </w:tc>
              <w:tc>
                <w:tcPr>
                  <w:tcW w:w="2139"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Agriculture and Industry</w:t>
                  </w:r>
                </w:p>
              </w:tc>
            </w:tr>
            <w:tr w:rsidR="00244B37" w:rsidTr="00C81520">
              <w:trPr>
                <w:trHeight w:val="547"/>
              </w:trPr>
              <w:tc>
                <w:tcPr>
                  <w:tcW w:w="4277" w:type="dxa"/>
                  <w:gridSpan w:val="2"/>
                </w:tcPr>
                <w:p w:rsidR="00244B37" w:rsidRDefault="00244B37" w:rsidP="004B5956">
                  <w:pPr>
                    <w:autoSpaceDE w:val="0"/>
                    <w:autoSpaceDN w:val="0"/>
                    <w:adjustRightInd w:val="0"/>
                    <w:rPr>
                      <w:rFonts w:ascii="Calibri" w:hAnsi="Calibri" w:cs="Calibri"/>
                      <w:sz w:val="24"/>
                      <w:szCs w:val="24"/>
                    </w:rPr>
                  </w:pPr>
                  <w:r>
                    <w:rPr>
                      <w:rFonts w:ascii="Calibri" w:hAnsi="Calibri" w:cs="Calibri"/>
                      <w:sz w:val="24"/>
                      <w:szCs w:val="24"/>
                    </w:rPr>
                    <w:t xml:space="preserve">Needs (r/m) /inv /fixed asst/recurrent </w:t>
                  </w:r>
                  <w:proofErr w:type="gramStart"/>
                  <w:r>
                    <w:rPr>
                      <w:rFonts w:ascii="Calibri" w:hAnsi="Calibri" w:cs="Calibri"/>
                      <w:sz w:val="24"/>
                      <w:szCs w:val="24"/>
                    </w:rPr>
                    <w:t>expenses .</w:t>
                  </w:r>
                  <w:proofErr w:type="gramEnd"/>
                </w:p>
              </w:tc>
            </w:tr>
            <w:tr w:rsidR="00244B37" w:rsidTr="00C81520">
              <w:trPr>
                <w:trHeight w:val="274"/>
              </w:trPr>
              <w:tc>
                <w:tcPr>
                  <w:tcW w:w="2139" w:type="dxa"/>
                </w:tcPr>
                <w:p w:rsidR="00244B37" w:rsidRDefault="00244B37" w:rsidP="004B5956">
                  <w:pPr>
                    <w:autoSpaceDE w:val="0"/>
                    <w:autoSpaceDN w:val="0"/>
                    <w:adjustRightInd w:val="0"/>
                    <w:rPr>
                      <w:rFonts w:ascii="Calibri" w:hAnsi="Calibri" w:cs="Calibri"/>
                      <w:sz w:val="24"/>
                      <w:szCs w:val="24"/>
                    </w:rPr>
                  </w:pPr>
                </w:p>
              </w:tc>
              <w:tc>
                <w:tcPr>
                  <w:tcW w:w="2139" w:type="dxa"/>
                </w:tcPr>
                <w:p w:rsidR="00244B37" w:rsidRDefault="00244B37" w:rsidP="004B5956">
                  <w:pPr>
                    <w:autoSpaceDE w:val="0"/>
                    <w:autoSpaceDN w:val="0"/>
                    <w:adjustRightInd w:val="0"/>
                    <w:rPr>
                      <w:rFonts w:ascii="Calibri" w:hAnsi="Calibri" w:cs="Calibri"/>
                      <w:sz w:val="24"/>
                      <w:szCs w:val="24"/>
                    </w:rPr>
                  </w:pPr>
                </w:p>
              </w:tc>
            </w:tr>
            <w:tr w:rsidR="00244B37" w:rsidTr="00C81520">
              <w:trPr>
                <w:trHeight w:val="274"/>
              </w:trPr>
              <w:tc>
                <w:tcPr>
                  <w:tcW w:w="2139"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2139"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istisnaa</w:t>
                  </w:r>
                  <w:proofErr w:type="spellEnd"/>
                </w:p>
              </w:tc>
            </w:tr>
            <w:tr w:rsidR="00244B37" w:rsidTr="00C81520">
              <w:trPr>
                <w:trHeight w:val="289"/>
              </w:trPr>
              <w:tc>
                <w:tcPr>
                  <w:tcW w:w="2139"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Instalment</w:t>
                  </w:r>
                  <w:proofErr w:type="spellEnd"/>
                  <w:r>
                    <w:rPr>
                      <w:rFonts w:ascii="Calibri" w:hAnsi="Calibri" w:cs="Calibri"/>
                      <w:sz w:val="24"/>
                      <w:szCs w:val="24"/>
                    </w:rPr>
                    <w:t xml:space="preserve"> sale</w:t>
                  </w:r>
                </w:p>
              </w:tc>
              <w:tc>
                <w:tcPr>
                  <w:tcW w:w="2139" w:type="dxa"/>
                </w:tcPr>
                <w:p w:rsidR="00244B37" w:rsidRDefault="00244B37" w:rsidP="004B5956">
                  <w:pPr>
                    <w:autoSpaceDE w:val="0"/>
                    <w:autoSpaceDN w:val="0"/>
                    <w:adjustRightInd w:val="0"/>
                    <w:rPr>
                      <w:rFonts w:ascii="Calibri" w:hAnsi="Calibri" w:cs="Calibri"/>
                      <w:sz w:val="24"/>
                      <w:szCs w:val="24"/>
                    </w:rPr>
                  </w:pPr>
                </w:p>
              </w:tc>
            </w:tr>
            <w:tr w:rsidR="00244B37" w:rsidTr="00C81520">
              <w:trPr>
                <w:trHeight w:val="274"/>
              </w:trPr>
              <w:tc>
                <w:tcPr>
                  <w:tcW w:w="2139" w:type="dxa"/>
                </w:tcPr>
                <w:p w:rsidR="00244B37" w:rsidRDefault="00244B37" w:rsidP="004B5956">
                  <w:pPr>
                    <w:autoSpaceDE w:val="0"/>
                    <w:autoSpaceDN w:val="0"/>
                    <w:adjustRightInd w:val="0"/>
                    <w:rPr>
                      <w:rFonts w:ascii="Calibri" w:hAnsi="Calibri" w:cs="Calibri"/>
                      <w:sz w:val="24"/>
                      <w:szCs w:val="24"/>
                    </w:rPr>
                  </w:pPr>
                  <w:r>
                    <w:rPr>
                      <w:rFonts w:ascii="Calibri" w:hAnsi="Calibri" w:cs="Calibri"/>
                      <w:sz w:val="24"/>
                      <w:szCs w:val="24"/>
                    </w:rPr>
                    <w:t>Leasing</w:t>
                  </w:r>
                </w:p>
              </w:tc>
              <w:tc>
                <w:tcPr>
                  <w:tcW w:w="2139" w:type="dxa"/>
                </w:tcPr>
                <w:p w:rsidR="00244B37" w:rsidRDefault="00244B37" w:rsidP="004B5956">
                  <w:pPr>
                    <w:autoSpaceDE w:val="0"/>
                    <w:autoSpaceDN w:val="0"/>
                    <w:adjustRightInd w:val="0"/>
                    <w:rPr>
                      <w:rFonts w:ascii="Calibri" w:hAnsi="Calibri" w:cs="Calibri"/>
                      <w:sz w:val="24"/>
                      <w:szCs w:val="24"/>
                    </w:rPr>
                  </w:pPr>
                </w:p>
              </w:tc>
            </w:tr>
            <w:tr w:rsidR="00244B37" w:rsidTr="00C81520">
              <w:trPr>
                <w:trHeight w:val="274"/>
              </w:trPr>
              <w:tc>
                <w:tcPr>
                  <w:tcW w:w="2139"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salam</w:t>
                  </w:r>
                  <w:proofErr w:type="spellEnd"/>
                </w:p>
              </w:tc>
              <w:tc>
                <w:tcPr>
                  <w:tcW w:w="2139" w:type="dxa"/>
                </w:tcPr>
                <w:p w:rsidR="00244B37" w:rsidRDefault="00244B37" w:rsidP="004B5956">
                  <w:pPr>
                    <w:autoSpaceDE w:val="0"/>
                    <w:autoSpaceDN w:val="0"/>
                    <w:adjustRightInd w:val="0"/>
                    <w:rPr>
                      <w:rFonts w:ascii="Calibri" w:hAnsi="Calibri" w:cs="Calibri"/>
                      <w:sz w:val="24"/>
                      <w:szCs w:val="24"/>
                    </w:rPr>
                  </w:pPr>
                </w:p>
              </w:tc>
            </w:tr>
            <w:tr w:rsidR="00244B37" w:rsidTr="00C81520">
              <w:trPr>
                <w:trHeight w:val="289"/>
              </w:trPr>
              <w:tc>
                <w:tcPr>
                  <w:tcW w:w="2139" w:type="dxa"/>
                </w:tcPr>
                <w:p w:rsidR="00244B37" w:rsidRDefault="00244B37" w:rsidP="004B5956">
                  <w:pPr>
                    <w:autoSpaceDE w:val="0"/>
                    <w:autoSpaceDN w:val="0"/>
                    <w:adjustRightInd w:val="0"/>
                    <w:rPr>
                      <w:rFonts w:ascii="Calibri" w:hAnsi="Calibri" w:cs="Calibri"/>
                      <w:sz w:val="24"/>
                      <w:szCs w:val="24"/>
                    </w:rPr>
                  </w:pPr>
                </w:p>
              </w:tc>
              <w:tc>
                <w:tcPr>
                  <w:tcW w:w="2139" w:type="dxa"/>
                </w:tcPr>
                <w:p w:rsidR="00244B37" w:rsidRDefault="00244B37" w:rsidP="004B5956">
                  <w:pPr>
                    <w:autoSpaceDE w:val="0"/>
                    <w:autoSpaceDN w:val="0"/>
                    <w:adjustRightInd w:val="0"/>
                    <w:rPr>
                      <w:rFonts w:ascii="Calibri" w:hAnsi="Calibri" w:cs="Calibri"/>
                      <w:sz w:val="24"/>
                      <w:szCs w:val="24"/>
                    </w:rPr>
                  </w:pPr>
                </w:p>
              </w:tc>
            </w:tr>
          </w:tbl>
          <w:p w:rsidR="00244B37" w:rsidRDefault="00244B37" w:rsidP="00244B37">
            <w:pPr>
              <w:autoSpaceDE w:val="0"/>
              <w:autoSpaceDN w:val="0"/>
              <w:adjustRightInd w:val="0"/>
              <w:rPr>
                <w:rFonts w:ascii="Calibri" w:hAnsi="Calibri" w:cs="Calibri"/>
                <w:sz w:val="24"/>
                <w:szCs w:val="24"/>
              </w:rPr>
            </w:pPr>
          </w:p>
          <w:p w:rsidR="00244B37" w:rsidRPr="00F845FA" w:rsidRDefault="00244B37" w:rsidP="00244B37">
            <w:pPr>
              <w:autoSpaceDE w:val="0"/>
              <w:autoSpaceDN w:val="0"/>
              <w:adjustRightInd w:val="0"/>
              <w:outlineLvl w:val="0"/>
              <w:rPr>
                <w:rFonts w:ascii="Calibri" w:hAnsi="Calibri" w:cs="Calibri"/>
                <w:sz w:val="32"/>
                <w:szCs w:val="32"/>
              </w:rPr>
            </w:pPr>
            <w:r w:rsidRPr="00F845FA">
              <w:rPr>
                <w:rFonts w:ascii="Calibri" w:hAnsi="Calibri" w:cs="Calibri"/>
                <w:sz w:val="32"/>
                <w:szCs w:val="32"/>
              </w:rPr>
              <w:t>Household, Personal Finance, Consumer Banking</w:t>
            </w:r>
          </w:p>
          <w:tbl>
            <w:tblPr>
              <w:tblStyle w:val="TableGrid"/>
              <w:tblW w:w="11363" w:type="dxa"/>
              <w:tblLook w:val="04A0"/>
            </w:tblPr>
            <w:tblGrid>
              <w:gridCol w:w="2405"/>
              <w:gridCol w:w="1701"/>
              <w:gridCol w:w="2126"/>
              <w:gridCol w:w="5131"/>
            </w:tblGrid>
            <w:tr w:rsidR="00244B37" w:rsidTr="00244B37">
              <w:tc>
                <w:tcPr>
                  <w:tcW w:w="2405"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Personal Finance</w:t>
                  </w:r>
                </w:p>
              </w:tc>
              <w:tc>
                <w:tcPr>
                  <w:tcW w:w="1701"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Cash financing</w:t>
                  </w:r>
                </w:p>
              </w:tc>
              <w:tc>
                <w:tcPr>
                  <w:tcW w:w="2126"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auto finance</w:t>
                  </w:r>
                </w:p>
              </w:tc>
              <w:tc>
                <w:tcPr>
                  <w:tcW w:w="5131" w:type="dxa"/>
                </w:tcPr>
                <w:p w:rsidR="00244B37" w:rsidRDefault="00244B37" w:rsidP="004B5956">
                  <w:pPr>
                    <w:autoSpaceDE w:val="0"/>
                    <w:autoSpaceDN w:val="0"/>
                    <w:adjustRightInd w:val="0"/>
                    <w:rPr>
                      <w:rFonts w:ascii="Calibri" w:hAnsi="Calibri" w:cs="Calibri"/>
                      <w:sz w:val="24"/>
                      <w:szCs w:val="24"/>
                    </w:rPr>
                  </w:pPr>
                  <w:r w:rsidRPr="00F845FA">
                    <w:rPr>
                      <w:rFonts w:ascii="Calibri" w:hAnsi="Calibri" w:cs="Calibri"/>
                      <w:sz w:val="32"/>
                      <w:szCs w:val="32"/>
                    </w:rPr>
                    <w:t>housing finance</w:t>
                  </w:r>
                </w:p>
              </w:tc>
            </w:tr>
            <w:tr w:rsidR="00244B37" w:rsidTr="00244B37">
              <w:tc>
                <w:tcPr>
                  <w:tcW w:w="2405" w:type="dxa"/>
                </w:tcPr>
                <w:p w:rsidR="00244B37" w:rsidRDefault="00244B37" w:rsidP="004B5956">
                  <w:pPr>
                    <w:autoSpaceDE w:val="0"/>
                    <w:autoSpaceDN w:val="0"/>
                    <w:adjustRightInd w:val="0"/>
                    <w:rPr>
                      <w:rFonts w:ascii="Calibri" w:hAnsi="Calibri" w:cs="Calibri"/>
                      <w:sz w:val="24"/>
                      <w:szCs w:val="24"/>
                    </w:rPr>
                  </w:pPr>
                  <w:r>
                    <w:rPr>
                      <w:rFonts w:ascii="Calibri" w:hAnsi="Calibri" w:cs="Calibri"/>
                      <w:sz w:val="24"/>
                      <w:szCs w:val="24"/>
                    </w:rPr>
                    <w:t>Leasing</w:t>
                  </w:r>
                </w:p>
              </w:tc>
              <w:tc>
                <w:tcPr>
                  <w:tcW w:w="1701"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Wakalah</w:t>
                  </w:r>
                  <w:proofErr w:type="spellEnd"/>
                </w:p>
              </w:tc>
              <w:tc>
                <w:tcPr>
                  <w:tcW w:w="2126"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Ijarah</w:t>
                  </w:r>
                  <w:proofErr w:type="spellEnd"/>
                  <w:r>
                    <w:rPr>
                      <w:rFonts w:ascii="Calibri" w:hAnsi="Calibri" w:cs="Calibri"/>
                      <w:sz w:val="24"/>
                      <w:szCs w:val="24"/>
                    </w:rPr>
                    <w:t xml:space="preserve"> </w:t>
                  </w:r>
                  <w:proofErr w:type="spellStart"/>
                  <w:r>
                    <w:rPr>
                      <w:rFonts w:ascii="Calibri" w:hAnsi="Calibri" w:cs="Calibri"/>
                      <w:sz w:val="24"/>
                      <w:szCs w:val="24"/>
                    </w:rPr>
                    <w:t>Muntahia</w:t>
                  </w:r>
                  <w:proofErr w:type="spellEnd"/>
                  <w:r>
                    <w:rPr>
                      <w:rFonts w:ascii="Calibri" w:hAnsi="Calibri" w:cs="Calibri"/>
                      <w:sz w:val="24"/>
                      <w:szCs w:val="24"/>
                    </w:rPr>
                    <w:t>-bi-</w:t>
                  </w:r>
                  <w:proofErr w:type="spellStart"/>
                  <w:r>
                    <w:rPr>
                      <w:rFonts w:ascii="Calibri" w:hAnsi="Calibri" w:cs="Calibri"/>
                      <w:sz w:val="24"/>
                      <w:szCs w:val="24"/>
                    </w:rPr>
                    <w:t>Tamleek</w:t>
                  </w:r>
                  <w:proofErr w:type="spellEnd"/>
                </w:p>
              </w:tc>
              <w:tc>
                <w:tcPr>
                  <w:tcW w:w="5131" w:type="dxa"/>
                </w:tcPr>
                <w:p w:rsidR="00244B37" w:rsidRDefault="00244B37" w:rsidP="004B5956">
                  <w:pPr>
                    <w:autoSpaceDE w:val="0"/>
                    <w:autoSpaceDN w:val="0"/>
                    <w:adjustRightInd w:val="0"/>
                    <w:rPr>
                      <w:rFonts w:ascii="Calibri" w:hAnsi="Calibri" w:cs="Calibri"/>
                      <w:sz w:val="24"/>
                      <w:szCs w:val="24"/>
                    </w:rPr>
                  </w:pPr>
                  <w:r>
                    <w:rPr>
                      <w:rFonts w:ascii="Calibri" w:hAnsi="Calibri" w:cs="Calibri"/>
                      <w:sz w:val="24"/>
                      <w:szCs w:val="24"/>
                    </w:rPr>
                    <w:t xml:space="preserve">Diminishing </w:t>
                  </w:r>
                  <w:proofErr w:type="spellStart"/>
                  <w:r>
                    <w:rPr>
                      <w:rFonts w:ascii="Calibri" w:hAnsi="Calibri" w:cs="Calibri"/>
                      <w:sz w:val="24"/>
                      <w:szCs w:val="24"/>
                    </w:rPr>
                    <w:t>musharakah</w:t>
                  </w:r>
                  <w:proofErr w:type="spellEnd"/>
                </w:p>
              </w:tc>
            </w:tr>
            <w:tr w:rsidR="00244B37" w:rsidTr="00244B37">
              <w:tc>
                <w:tcPr>
                  <w:tcW w:w="2405"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1701"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2126"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c>
                <w:tcPr>
                  <w:tcW w:w="5131" w:type="dxa"/>
                </w:tcPr>
                <w:p w:rsidR="00244B37" w:rsidRDefault="00244B37" w:rsidP="004B5956">
                  <w:pPr>
                    <w:autoSpaceDE w:val="0"/>
                    <w:autoSpaceDN w:val="0"/>
                    <w:adjustRightInd w:val="0"/>
                    <w:rPr>
                      <w:rFonts w:ascii="Calibri" w:hAnsi="Calibri" w:cs="Calibri"/>
                      <w:sz w:val="24"/>
                      <w:szCs w:val="24"/>
                    </w:rPr>
                  </w:pPr>
                  <w:proofErr w:type="spellStart"/>
                  <w:r>
                    <w:rPr>
                      <w:rFonts w:ascii="Calibri" w:hAnsi="Calibri" w:cs="Calibri"/>
                      <w:sz w:val="24"/>
                      <w:szCs w:val="24"/>
                    </w:rPr>
                    <w:t>Murabaha</w:t>
                  </w:r>
                  <w:proofErr w:type="spellEnd"/>
                </w:p>
              </w:tc>
            </w:tr>
            <w:tr w:rsidR="00244B37" w:rsidTr="00244B37">
              <w:tc>
                <w:tcPr>
                  <w:tcW w:w="2405" w:type="dxa"/>
                </w:tcPr>
                <w:p w:rsidR="00244B37" w:rsidRDefault="00244B37" w:rsidP="004B5956">
                  <w:pPr>
                    <w:autoSpaceDE w:val="0"/>
                    <w:autoSpaceDN w:val="0"/>
                    <w:adjustRightInd w:val="0"/>
                    <w:rPr>
                      <w:rFonts w:ascii="Calibri" w:hAnsi="Calibri" w:cs="Calibri"/>
                      <w:sz w:val="24"/>
                      <w:szCs w:val="24"/>
                    </w:rPr>
                  </w:pPr>
                  <w:r>
                    <w:rPr>
                      <w:rFonts w:ascii="Calibri" w:hAnsi="Calibri" w:cs="Calibri"/>
                      <w:sz w:val="24"/>
                      <w:szCs w:val="24"/>
                    </w:rPr>
                    <w:t>Return free loans</w:t>
                  </w:r>
                </w:p>
              </w:tc>
              <w:tc>
                <w:tcPr>
                  <w:tcW w:w="1701" w:type="dxa"/>
                </w:tcPr>
                <w:p w:rsidR="00244B37" w:rsidRDefault="00244B37" w:rsidP="004B5956">
                  <w:pPr>
                    <w:autoSpaceDE w:val="0"/>
                    <w:autoSpaceDN w:val="0"/>
                    <w:adjustRightInd w:val="0"/>
                    <w:rPr>
                      <w:rFonts w:ascii="Calibri" w:hAnsi="Calibri" w:cs="Calibri"/>
                      <w:sz w:val="24"/>
                      <w:szCs w:val="24"/>
                    </w:rPr>
                  </w:pPr>
                </w:p>
              </w:tc>
              <w:tc>
                <w:tcPr>
                  <w:tcW w:w="2126" w:type="dxa"/>
                </w:tcPr>
                <w:p w:rsidR="00244B37" w:rsidRDefault="00244B37" w:rsidP="004B5956">
                  <w:pPr>
                    <w:autoSpaceDE w:val="0"/>
                    <w:autoSpaceDN w:val="0"/>
                    <w:adjustRightInd w:val="0"/>
                    <w:rPr>
                      <w:rFonts w:ascii="Calibri" w:hAnsi="Calibri" w:cs="Calibri"/>
                      <w:sz w:val="24"/>
                      <w:szCs w:val="24"/>
                    </w:rPr>
                  </w:pPr>
                </w:p>
              </w:tc>
              <w:tc>
                <w:tcPr>
                  <w:tcW w:w="5131" w:type="dxa"/>
                </w:tcPr>
                <w:p w:rsidR="00244B37" w:rsidRDefault="00244B37" w:rsidP="004B5956">
                  <w:pPr>
                    <w:autoSpaceDE w:val="0"/>
                    <w:autoSpaceDN w:val="0"/>
                    <w:adjustRightInd w:val="0"/>
                    <w:rPr>
                      <w:rFonts w:ascii="Calibri" w:hAnsi="Calibri" w:cs="Calibri"/>
                      <w:sz w:val="24"/>
                      <w:szCs w:val="24"/>
                    </w:rPr>
                  </w:pPr>
                </w:p>
              </w:tc>
            </w:tr>
            <w:tr w:rsidR="00244B37" w:rsidTr="00244B37">
              <w:tc>
                <w:tcPr>
                  <w:tcW w:w="2405" w:type="dxa"/>
                </w:tcPr>
                <w:p w:rsidR="00244B37" w:rsidRDefault="00244B37" w:rsidP="004B5956">
                  <w:pPr>
                    <w:autoSpaceDE w:val="0"/>
                    <w:autoSpaceDN w:val="0"/>
                    <w:adjustRightInd w:val="0"/>
                    <w:rPr>
                      <w:rFonts w:ascii="Calibri" w:hAnsi="Calibri" w:cs="Calibri"/>
                      <w:sz w:val="24"/>
                      <w:szCs w:val="24"/>
                    </w:rPr>
                  </w:pPr>
                </w:p>
              </w:tc>
              <w:tc>
                <w:tcPr>
                  <w:tcW w:w="1701" w:type="dxa"/>
                </w:tcPr>
                <w:p w:rsidR="00244B37" w:rsidRDefault="00244B37" w:rsidP="004B5956">
                  <w:pPr>
                    <w:autoSpaceDE w:val="0"/>
                    <w:autoSpaceDN w:val="0"/>
                    <w:adjustRightInd w:val="0"/>
                    <w:rPr>
                      <w:rFonts w:ascii="Calibri" w:hAnsi="Calibri" w:cs="Calibri"/>
                      <w:sz w:val="24"/>
                      <w:szCs w:val="24"/>
                    </w:rPr>
                  </w:pPr>
                </w:p>
              </w:tc>
              <w:tc>
                <w:tcPr>
                  <w:tcW w:w="2126" w:type="dxa"/>
                </w:tcPr>
                <w:p w:rsidR="00244B37" w:rsidRDefault="00244B37" w:rsidP="004B5956">
                  <w:pPr>
                    <w:autoSpaceDE w:val="0"/>
                    <w:autoSpaceDN w:val="0"/>
                    <w:adjustRightInd w:val="0"/>
                    <w:rPr>
                      <w:rFonts w:ascii="Calibri" w:hAnsi="Calibri" w:cs="Calibri"/>
                      <w:sz w:val="24"/>
                      <w:szCs w:val="24"/>
                    </w:rPr>
                  </w:pPr>
                </w:p>
              </w:tc>
              <w:tc>
                <w:tcPr>
                  <w:tcW w:w="5131" w:type="dxa"/>
                </w:tcPr>
                <w:p w:rsidR="00244B37" w:rsidRDefault="00244B37" w:rsidP="004B5956">
                  <w:pPr>
                    <w:autoSpaceDE w:val="0"/>
                    <w:autoSpaceDN w:val="0"/>
                    <w:adjustRightInd w:val="0"/>
                    <w:rPr>
                      <w:rFonts w:ascii="Calibri" w:hAnsi="Calibri" w:cs="Calibri"/>
                      <w:sz w:val="24"/>
                      <w:szCs w:val="24"/>
                    </w:rPr>
                  </w:pPr>
                </w:p>
              </w:tc>
            </w:tr>
          </w:tbl>
          <w:p w:rsidR="00244B37" w:rsidRPr="005A2158" w:rsidRDefault="00244B37" w:rsidP="005A2158">
            <w:pPr>
              <w:ind w:left="720"/>
              <w:rPr>
                <w:rFonts w:ascii="Calibri" w:hAnsi="Calibri" w:cs="Calibri"/>
                <w:b/>
                <w:bCs/>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166E99" w:rsidRPr="00B0415E" w:rsidTr="00405895">
        <w:tc>
          <w:tcPr>
            <w:tcW w:w="2310" w:type="dxa"/>
            <w:shd w:val="clear" w:color="auto" w:fill="D9D9D9" w:themeFill="background1" w:themeFillShade="D9"/>
          </w:tcPr>
          <w:p w:rsidR="00166E99" w:rsidRPr="00B0415E" w:rsidRDefault="00166E99" w:rsidP="00A851DA">
            <w:pPr>
              <w:rPr>
                <w:rFonts w:cs="Bliss-Regular"/>
                <w:color w:val="000000"/>
              </w:rPr>
            </w:pPr>
            <w:r w:rsidRPr="00B0415E">
              <w:rPr>
                <w:rFonts w:cs="Bliss-Regular"/>
                <w:color w:val="000000"/>
              </w:rPr>
              <w:t>Student Signature</w:t>
            </w:r>
          </w:p>
        </w:tc>
        <w:tc>
          <w:tcPr>
            <w:tcW w:w="4035" w:type="dxa"/>
          </w:tcPr>
          <w:p w:rsidR="00166E99" w:rsidRPr="00B0415E" w:rsidRDefault="00166E99" w:rsidP="003D7126">
            <w:pPr>
              <w:pStyle w:val="Default"/>
              <w:rPr>
                <w:rFonts w:asciiTheme="minorHAnsi" w:hAnsiTheme="minorHAnsi"/>
              </w:rPr>
            </w:pPr>
            <w:r>
              <w:rPr>
                <w:rFonts w:asciiTheme="minorHAnsi" w:hAnsiTheme="minorHAnsi"/>
              </w:rPr>
              <w:t>ASHRAF ABDUL NABY AHMED HAFEZ</w:t>
            </w:r>
          </w:p>
        </w:tc>
        <w:tc>
          <w:tcPr>
            <w:tcW w:w="1276" w:type="dxa"/>
            <w:shd w:val="clear" w:color="auto" w:fill="D9D9D9" w:themeFill="background1" w:themeFillShade="D9"/>
          </w:tcPr>
          <w:p w:rsidR="00166E99" w:rsidRPr="00B0415E" w:rsidRDefault="00166E99" w:rsidP="00A851DA">
            <w:pPr>
              <w:rPr>
                <w:rFonts w:cs="Bliss-Regular"/>
                <w:color w:val="000000"/>
              </w:rPr>
            </w:pPr>
            <w:r w:rsidRPr="00B0415E">
              <w:rPr>
                <w:rFonts w:cs="Bliss-Regular"/>
                <w:color w:val="000000"/>
              </w:rPr>
              <w:t>Date</w:t>
            </w:r>
          </w:p>
        </w:tc>
        <w:tc>
          <w:tcPr>
            <w:tcW w:w="1621" w:type="dxa"/>
          </w:tcPr>
          <w:p w:rsidR="00166E99" w:rsidRPr="00B0415E" w:rsidRDefault="00166E99" w:rsidP="00A851DA">
            <w:pPr>
              <w:rPr>
                <w:rFonts w:cs="Bliss-Regular"/>
                <w:color w:val="000000"/>
              </w:rPr>
            </w:pPr>
            <w:r>
              <w:rPr>
                <w:rFonts w:cs="Bliss-Regular"/>
                <w:color w:val="000000"/>
              </w:rPr>
              <w:t>22/4/2015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2A5" w:rsidRDefault="007E62A5" w:rsidP="00CB4D0A">
      <w:pPr>
        <w:spacing w:after="0" w:line="240" w:lineRule="auto"/>
      </w:pPr>
      <w:r>
        <w:separator/>
      </w:r>
    </w:p>
  </w:endnote>
  <w:endnote w:type="continuationSeparator" w:id="0">
    <w:p w:rsidR="007E62A5" w:rsidRDefault="007E62A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2A5" w:rsidRDefault="007E62A5" w:rsidP="00CB4D0A">
      <w:pPr>
        <w:spacing w:after="0" w:line="240" w:lineRule="auto"/>
      </w:pPr>
      <w:r>
        <w:separator/>
      </w:r>
    </w:p>
  </w:footnote>
  <w:footnote w:type="continuationSeparator" w:id="0">
    <w:p w:rsidR="007E62A5" w:rsidRDefault="007E62A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5E2E"/>
    <w:multiLevelType w:val="hybridMultilevel"/>
    <w:tmpl w:val="B768A62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nsid w:val="35680DDE"/>
    <w:multiLevelType w:val="hybridMultilevel"/>
    <w:tmpl w:val="23CEDFF0"/>
    <w:lvl w:ilvl="0" w:tplc="1032CDF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nsid w:val="3623120C"/>
    <w:multiLevelType w:val="hybridMultilevel"/>
    <w:tmpl w:val="A314AC04"/>
    <w:lvl w:ilvl="0" w:tplc="CA0A6146">
      <w:start w:val="1"/>
      <w:numFmt w:val="decimal"/>
      <w:lvlText w:val="%1)"/>
      <w:lvlJc w:val="left"/>
      <w:pPr>
        <w:ind w:left="1500" w:hanging="360"/>
      </w:pPr>
      <w:rPr>
        <w:rFonts w:hint="default"/>
        <w:b/>
        <w:bCs/>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916BA4"/>
    <w:multiLevelType w:val="hybridMultilevel"/>
    <w:tmpl w:val="50123364"/>
    <w:lvl w:ilvl="0" w:tplc="1466F1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010903"/>
    <w:multiLevelType w:val="hybridMultilevel"/>
    <w:tmpl w:val="304E6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17BE0"/>
    <w:rsid w:val="00035CDD"/>
    <w:rsid w:val="00040083"/>
    <w:rsid w:val="00055992"/>
    <w:rsid w:val="000820E8"/>
    <w:rsid w:val="000F2532"/>
    <w:rsid w:val="00113749"/>
    <w:rsid w:val="001175EE"/>
    <w:rsid w:val="00157CF6"/>
    <w:rsid w:val="00160989"/>
    <w:rsid w:val="00164BB0"/>
    <w:rsid w:val="00166E99"/>
    <w:rsid w:val="00182416"/>
    <w:rsid w:val="00187EB4"/>
    <w:rsid w:val="001F0481"/>
    <w:rsid w:val="0020451E"/>
    <w:rsid w:val="00206B9D"/>
    <w:rsid w:val="00211473"/>
    <w:rsid w:val="00224075"/>
    <w:rsid w:val="0023259C"/>
    <w:rsid w:val="00244B37"/>
    <w:rsid w:val="002B0BD7"/>
    <w:rsid w:val="002B573D"/>
    <w:rsid w:val="002C5CB2"/>
    <w:rsid w:val="002F779F"/>
    <w:rsid w:val="00344568"/>
    <w:rsid w:val="00355934"/>
    <w:rsid w:val="003616F1"/>
    <w:rsid w:val="00371885"/>
    <w:rsid w:val="003B6C10"/>
    <w:rsid w:val="003E2B87"/>
    <w:rsid w:val="00405895"/>
    <w:rsid w:val="004058DF"/>
    <w:rsid w:val="00445706"/>
    <w:rsid w:val="00486F1A"/>
    <w:rsid w:val="00490CB9"/>
    <w:rsid w:val="004A2CE2"/>
    <w:rsid w:val="004D7D75"/>
    <w:rsid w:val="004E3CDA"/>
    <w:rsid w:val="004F4B4D"/>
    <w:rsid w:val="0050216D"/>
    <w:rsid w:val="00503D7E"/>
    <w:rsid w:val="00505D58"/>
    <w:rsid w:val="0050778F"/>
    <w:rsid w:val="00535F31"/>
    <w:rsid w:val="00536F48"/>
    <w:rsid w:val="00563E3E"/>
    <w:rsid w:val="00574D64"/>
    <w:rsid w:val="00591365"/>
    <w:rsid w:val="005A2158"/>
    <w:rsid w:val="005B31E4"/>
    <w:rsid w:val="005D4832"/>
    <w:rsid w:val="005E3742"/>
    <w:rsid w:val="005F51CF"/>
    <w:rsid w:val="005F53E8"/>
    <w:rsid w:val="005F6CD7"/>
    <w:rsid w:val="006034F6"/>
    <w:rsid w:val="00606C64"/>
    <w:rsid w:val="00607874"/>
    <w:rsid w:val="00607E77"/>
    <w:rsid w:val="00614BD6"/>
    <w:rsid w:val="00617BB3"/>
    <w:rsid w:val="00645CDD"/>
    <w:rsid w:val="006823A7"/>
    <w:rsid w:val="006A7860"/>
    <w:rsid w:val="0070347F"/>
    <w:rsid w:val="0070678E"/>
    <w:rsid w:val="00770ED6"/>
    <w:rsid w:val="0079669C"/>
    <w:rsid w:val="007E62A5"/>
    <w:rsid w:val="00804475"/>
    <w:rsid w:val="00826529"/>
    <w:rsid w:val="00831C11"/>
    <w:rsid w:val="00850116"/>
    <w:rsid w:val="00852FC5"/>
    <w:rsid w:val="008A60B4"/>
    <w:rsid w:val="008B3C31"/>
    <w:rsid w:val="008B64FE"/>
    <w:rsid w:val="009063A8"/>
    <w:rsid w:val="0091034C"/>
    <w:rsid w:val="00914030"/>
    <w:rsid w:val="00935BF7"/>
    <w:rsid w:val="0094277A"/>
    <w:rsid w:val="0095442C"/>
    <w:rsid w:val="00983942"/>
    <w:rsid w:val="009A5154"/>
    <w:rsid w:val="009C2E1E"/>
    <w:rsid w:val="009C37E0"/>
    <w:rsid w:val="009C45A5"/>
    <w:rsid w:val="009E3C4D"/>
    <w:rsid w:val="00A0016C"/>
    <w:rsid w:val="00A14B66"/>
    <w:rsid w:val="00A527BC"/>
    <w:rsid w:val="00A54AC5"/>
    <w:rsid w:val="00A65CF7"/>
    <w:rsid w:val="00A851DA"/>
    <w:rsid w:val="00AC7D5B"/>
    <w:rsid w:val="00AE1481"/>
    <w:rsid w:val="00B0415E"/>
    <w:rsid w:val="00B04678"/>
    <w:rsid w:val="00B451DB"/>
    <w:rsid w:val="00BC46DF"/>
    <w:rsid w:val="00BF2A42"/>
    <w:rsid w:val="00C03577"/>
    <w:rsid w:val="00C65FEA"/>
    <w:rsid w:val="00C81520"/>
    <w:rsid w:val="00CA0AC2"/>
    <w:rsid w:val="00CB4D0A"/>
    <w:rsid w:val="00CC2FB3"/>
    <w:rsid w:val="00CC575A"/>
    <w:rsid w:val="00D039AC"/>
    <w:rsid w:val="00D40D47"/>
    <w:rsid w:val="00D427DE"/>
    <w:rsid w:val="00D5587D"/>
    <w:rsid w:val="00D707CC"/>
    <w:rsid w:val="00D821FE"/>
    <w:rsid w:val="00DB0793"/>
    <w:rsid w:val="00DC097A"/>
    <w:rsid w:val="00E00821"/>
    <w:rsid w:val="00E04DB4"/>
    <w:rsid w:val="00E30679"/>
    <w:rsid w:val="00E4597D"/>
    <w:rsid w:val="00E54832"/>
    <w:rsid w:val="00E56A90"/>
    <w:rsid w:val="00E641CC"/>
    <w:rsid w:val="00E72CF3"/>
    <w:rsid w:val="00E75EB8"/>
    <w:rsid w:val="00EA30AB"/>
    <w:rsid w:val="00EB3925"/>
    <w:rsid w:val="00F331A6"/>
    <w:rsid w:val="00F37A70"/>
    <w:rsid w:val="00F82195"/>
    <w:rsid w:val="00F845F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C2E1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C2E1E"/>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9C2E1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706516753">
      <w:bodyDiv w:val="1"/>
      <w:marLeft w:val="0"/>
      <w:marRight w:val="0"/>
      <w:marTop w:val="0"/>
      <w:marBottom w:val="0"/>
      <w:divBdr>
        <w:top w:val="none" w:sz="0" w:space="0" w:color="auto"/>
        <w:left w:val="none" w:sz="0" w:space="0" w:color="auto"/>
        <w:bottom w:val="none" w:sz="0" w:space="0" w:color="auto"/>
        <w:right w:val="none" w:sz="0" w:space="0" w:color="auto"/>
      </w:divBdr>
      <w:divsChild>
        <w:div w:id="531647563">
          <w:marLeft w:val="0"/>
          <w:marRight w:val="0"/>
          <w:marTop w:val="0"/>
          <w:marBottom w:val="0"/>
          <w:divBdr>
            <w:top w:val="none" w:sz="0" w:space="0" w:color="auto"/>
            <w:left w:val="none" w:sz="0" w:space="0" w:color="auto"/>
            <w:bottom w:val="none" w:sz="0" w:space="0" w:color="auto"/>
            <w:right w:val="none" w:sz="0" w:space="0" w:color="auto"/>
          </w:divBdr>
        </w:div>
        <w:div w:id="178758036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7BEF75-64B9-4733-9E1B-16901C7F62F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pPr rtl="1"/>
          <a:endParaRPr lang="ar-SA"/>
        </a:p>
      </dgm:t>
    </dgm:pt>
    <dgm:pt modelId="{432F8A12-DA0B-4821-A2D5-9FBBC2BB5B1B}">
      <dgm:prSet phldrT="[Text]"/>
      <dgm:spPr/>
      <dgm:t>
        <a:bodyPr/>
        <a:lstStyle/>
        <a:p>
          <a:pPr rtl="1"/>
          <a:r>
            <a:rPr lang="en-US"/>
            <a:t>sharikah</a:t>
          </a:r>
          <a:endParaRPr lang="ar-SA"/>
        </a:p>
      </dgm:t>
    </dgm:pt>
    <dgm:pt modelId="{C8644E89-3481-4427-B20C-6849BE2745A6}" type="parTrans" cxnId="{EDD415AC-A512-4EED-A4BA-076EA1D84D0B}">
      <dgm:prSet/>
      <dgm:spPr/>
      <dgm:t>
        <a:bodyPr/>
        <a:lstStyle/>
        <a:p>
          <a:pPr rtl="1"/>
          <a:endParaRPr lang="ar-SA"/>
        </a:p>
      </dgm:t>
    </dgm:pt>
    <dgm:pt modelId="{9BD5AC28-F226-42C7-8BD7-FC4FC6C6B3BC}" type="sibTrans" cxnId="{EDD415AC-A512-4EED-A4BA-076EA1D84D0B}">
      <dgm:prSet/>
      <dgm:spPr/>
      <dgm:t>
        <a:bodyPr/>
        <a:lstStyle/>
        <a:p>
          <a:pPr rtl="1"/>
          <a:endParaRPr lang="ar-SA"/>
        </a:p>
      </dgm:t>
    </dgm:pt>
    <dgm:pt modelId="{5A448246-0535-4501-9909-CEEDCA74B765}">
      <dgm:prSet phldrT="[Text]"/>
      <dgm:spPr/>
      <dgm:t>
        <a:bodyPr/>
        <a:lstStyle/>
        <a:p>
          <a:pPr rtl="1"/>
          <a:r>
            <a:rPr lang="en-US"/>
            <a:t>sharikat -ul-aqd(joint enterprise )</a:t>
          </a:r>
          <a:endParaRPr lang="ar-SA"/>
        </a:p>
      </dgm:t>
    </dgm:pt>
    <dgm:pt modelId="{6ABEE928-059F-497B-9A2A-E462FEC00719}" type="parTrans" cxnId="{6FDCB2E9-3077-4B43-94B5-512D011DFA3B}">
      <dgm:prSet/>
      <dgm:spPr/>
      <dgm:t>
        <a:bodyPr/>
        <a:lstStyle/>
        <a:p>
          <a:pPr rtl="1"/>
          <a:endParaRPr lang="ar-SA"/>
        </a:p>
      </dgm:t>
    </dgm:pt>
    <dgm:pt modelId="{FBDD2940-F391-40BF-AFFF-DD7D0F8E544A}" type="sibTrans" cxnId="{6FDCB2E9-3077-4B43-94B5-512D011DFA3B}">
      <dgm:prSet/>
      <dgm:spPr/>
      <dgm:t>
        <a:bodyPr/>
        <a:lstStyle/>
        <a:p>
          <a:pPr rtl="1"/>
          <a:endParaRPr lang="ar-SA"/>
        </a:p>
      </dgm:t>
    </dgm:pt>
    <dgm:pt modelId="{35247200-DFA0-4408-BB71-7F88BACE6808}">
      <dgm:prSet phldrT="[Text]"/>
      <dgm:spPr/>
      <dgm:t>
        <a:bodyPr/>
        <a:lstStyle/>
        <a:p>
          <a:pPr rtl="0"/>
          <a:r>
            <a:rPr lang="en-US"/>
            <a:t>2-sharikat -ul-amal</a:t>
          </a:r>
        </a:p>
        <a:p>
          <a:pPr rtl="0"/>
          <a:r>
            <a:rPr lang="en-US"/>
            <a:t>(partnership in services)</a:t>
          </a:r>
          <a:endParaRPr lang="ar-SA"/>
        </a:p>
      </dgm:t>
    </dgm:pt>
    <dgm:pt modelId="{919BE63B-789A-4CF8-A296-97619A2FB20E}" type="parTrans" cxnId="{C48D67C0-3CC5-40F6-83A2-A042242D4C7F}">
      <dgm:prSet/>
      <dgm:spPr/>
      <dgm:t>
        <a:bodyPr/>
        <a:lstStyle/>
        <a:p>
          <a:pPr rtl="1"/>
          <a:endParaRPr lang="ar-SA"/>
        </a:p>
      </dgm:t>
    </dgm:pt>
    <dgm:pt modelId="{80E32CC5-9AE9-46BD-81C9-275963B9AB09}" type="sibTrans" cxnId="{C48D67C0-3CC5-40F6-83A2-A042242D4C7F}">
      <dgm:prSet/>
      <dgm:spPr/>
      <dgm:t>
        <a:bodyPr/>
        <a:lstStyle/>
        <a:p>
          <a:pPr rtl="1"/>
          <a:endParaRPr lang="ar-SA"/>
        </a:p>
      </dgm:t>
    </dgm:pt>
    <dgm:pt modelId="{938EA487-6701-4C3A-B2B5-4AF74A90517B}">
      <dgm:prSet phldrT="[Text]"/>
      <dgm:spPr/>
      <dgm:t>
        <a:bodyPr/>
        <a:lstStyle/>
        <a:p>
          <a:pPr rtl="0"/>
          <a:r>
            <a:rPr lang="en-US"/>
            <a:t>3-sharikat -ul-aqd</a:t>
          </a:r>
        </a:p>
        <a:p>
          <a:pPr rtl="0"/>
          <a:r>
            <a:rPr lang="en-US"/>
            <a:t>(partnership in trade )</a:t>
          </a:r>
          <a:endParaRPr lang="ar-SA"/>
        </a:p>
      </dgm:t>
    </dgm:pt>
    <dgm:pt modelId="{8DA1D6AD-D8C5-4B14-BBC1-4E8DF45081CF}" type="parTrans" cxnId="{EF951E2A-9D1F-4A15-BA65-989232E99EFD}">
      <dgm:prSet/>
      <dgm:spPr/>
      <dgm:t>
        <a:bodyPr/>
        <a:lstStyle/>
        <a:p>
          <a:pPr rtl="1"/>
          <a:endParaRPr lang="ar-SA"/>
        </a:p>
      </dgm:t>
    </dgm:pt>
    <dgm:pt modelId="{788ADE0E-5108-4F92-A64D-A1177BDA9103}" type="sibTrans" cxnId="{EF951E2A-9D1F-4A15-BA65-989232E99EFD}">
      <dgm:prSet/>
      <dgm:spPr/>
      <dgm:t>
        <a:bodyPr/>
        <a:lstStyle/>
        <a:p>
          <a:pPr rtl="1"/>
          <a:endParaRPr lang="ar-SA"/>
        </a:p>
      </dgm:t>
    </dgm:pt>
    <dgm:pt modelId="{B9290EF5-79AA-4D91-8E77-403406F2EA08}">
      <dgm:prSet phldrT="[Text]"/>
      <dgm:spPr/>
      <dgm:t>
        <a:bodyPr/>
        <a:lstStyle/>
        <a:p>
          <a:pPr rtl="1"/>
          <a:r>
            <a:rPr lang="en-US"/>
            <a:t>sharikat -ul-milk(ownership)</a:t>
          </a:r>
          <a:endParaRPr lang="ar-SA"/>
        </a:p>
      </dgm:t>
    </dgm:pt>
    <dgm:pt modelId="{3BB8305B-F9DD-4AAC-B8AD-90660E5F6528}" type="parTrans" cxnId="{0862B6CD-2F07-40EF-AA46-12D15DCEBDEE}">
      <dgm:prSet/>
      <dgm:spPr/>
      <dgm:t>
        <a:bodyPr/>
        <a:lstStyle/>
        <a:p>
          <a:pPr rtl="1"/>
          <a:endParaRPr lang="ar-SA"/>
        </a:p>
      </dgm:t>
    </dgm:pt>
    <dgm:pt modelId="{01B646B2-DC00-4DFA-96D6-2F349EFF86D0}" type="sibTrans" cxnId="{0862B6CD-2F07-40EF-AA46-12D15DCEBDEE}">
      <dgm:prSet/>
      <dgm:spPr/>
      <dgm:t>
        <a:bodyPr/>
        <a:lstStyle/>
        <a:p>
          <a:pPr rtl="1"/>
          <a:endParaRPr lang="ar-SA"/>
        </a:p>
      </dgm:t>
    </dgm:pt>
    <dgm:pt modelId="{FD596A55-F66E-44B9-9123-F93C6652E71B}">
      <dgm:prSet phldrT="[Text]"/>
      <dgm:spPr/>
      <dgm:t>
        <a:bodyPr/>
        <a:lstStyle/>
        <a:p>
          <a:pPr rtl="1"/>
          <a:r>
            <a:rPr lang="en-US"/>
            <a:t>optional</a:t>
          </a:r>
          <a:endParaRPr lang="ar-SA"/>
        </a:p>
      </dgm:t>
    </dgm:pt>
    <dgm:pt modelId="{FF9EC291-47C4-47F8-9C0F-04F48A0F6C26}" type="parTrans" cxnId="{B4C6B000-5DB6-4EAE-BFD3-EC17D09974BA}">
      <dgm:prSet/>
      <dgm:spPr/>
      <dgm:t>
        <a:bodyPr/>
        <a:lstStyle/>
        <a:p>
          <a:pPr rtl="1"/>
          <a:endParaRPr lang="ar-SA"/>
        </a:p>
      </dgm:t>
    </dgm:pt>
    <dgm:pt modelId="{10188122-6892-43E3-A815-7C142033A40D}" type="sibTrans" cxnId="{B4C6B000-5DB6-4EAE-BFD3-EC17D09974BA}">
      <dgm:prSet/>
      <dgm:spPr/>
      <dgm:t>
        <a:bodyPr/>
        <a:lstStyle/>
        <a:p>
          <a:pPr rtl="1"/>
          <a:endParaRPr lang="ar-SA"/>
        </a:p>
      </dgm:t>
    </dgm:pt>
    <dgm:pt modelId="{97BB0AD8-13DE-4478-8C9F-50D2D68984A3}">
      <dgm:prSet phldrT="[Text]"/>
      <dgm:spPr/>
      <dgm:t>
        <a:bodyPr/>
        <a:lstStyle/>
        <a:p>
          <a:pPr rtl="1"/>
          <a:r>
            <a:rPr lang="en-US"/>
            <a:t>compulsory</a:t>
          </a:r>
          <a:endParaRPr lang="ar-SA"/>
        </a:p>
      </dgm:t>
    </dgm:pt>
    <dgm:pt modelId="{B4C5A542-9413-409D-AE7C-729CA01A0588}" type="parTrans" cxnId="{6C9CD5C3-2DDE-43A6-B3E1-9E0A5A0A2E9B}">
      <dgm:prSet/>
      <dgm:spPr/>
      <dgm:t>
        <a:bodyPr/>
        <a:lstStyle/>
        <a:p>
          <a:pPr rtl="1"/>
          <a:endParaRPr lang="ar-SA"/>
        </a:p>
      </dgm:t>
    </dgm:pt>
    <dgm:pt modelId="{129115BC-B989-43B5-BE02-B49E0B54721F}" type="sibTrans" cxnId="{6C9CD5C3-2DDE-43A6-B3E1-9E0A5A0A2E9B}">
      <dgm:prSet/>
      <dgm:spPr/>
      <dgm:t>
        <a:bodyPr/>
        <a:lstStyle/>
        <a:p>
          <a:pPr rtl="1"/>
          <a:endParaRPr lang="ar-SA"/>
        </a:p>
      </dgm:t>
    </dgm:pt>
    <dgm:pt modelId="{79B49E0B-4F15-4ECA-B8C7-2B3119A229FC}">
      <dgm:prSet/>
      <dgm:spPr/>
      <dgm:t>
        <a:bodyPr/>
        <a:lstStyle/>
        <a:p>
          <a:pPr rtl="0"/>
          <a:r>
            <a:rPr lang="en-US"/>
            <a:t>1-sharikat -ul-wajoob</a:t>
          </a:r>
        </a:p>
        <a:p>
          <a:pPr rtl="0"/>
          <a:r>
            <a:rPr lang="en-US"/>
            <a:t>(partnership in goodwill </a:t>
          </a:r>
          <a:endParaRPr lang="ar-SA"/>
        </a:p>
      </dgm:t>
    </dgm:pt>
    <dgm:pt modelId="{3C4BE50A-8A0D-4231-8A87-FE8B7777DF3B}" type="parTrans" cxnId="{E1D88D88-8845-44FC-B7D3-344A4CA1A87D}">
      <dgm:prSet/>
      <dgm:spPr/>
      <dgm:t>
        <a:bodyPr/>
        <a:lstStyle/>
        <a:p>
          <a:pPr rtl="1"/>
          <a:endParaRPr lang="ar-SA"/>
        </a:p>
      </dgm:t>
    </dgm:pt>
    <dgm:pt modelId="{776CA1EB-7D26-4A6A-A356-068FFB5B3C37}" type="sibTrans" cxnId="{E1D88D88-8845-44FC-B7D3-344A4CA1A87D}">
      <dgm:prSet/>
      <dgm:spPr/>
      <dgm:t>
        <a:bodyPr/>
        <a:lstStyle/>
        <a:p>
          <a:pPr rtl="1"/>
          <a:endParaRPr lang="ar-SA"/>
        </a:p>
      </dgm:t>
    </dgm:pt>
    <dgm:pt modelId="{09E60694-877C-4F17-ADB9-79694C5112AC}" type="pres">
      <dgm:prSet presAssocID="{937BEF75-64B9-4733-9E1B-16901C7F62F4}" presName="hierChild1" presStyleCnt="0">
        <dgm:presLayoutVars>
          <dgm:orgChart val="1"/>
          <dgm:chPref val="1"/>
          <dgm:dir/>
          <dgm:animOne val="branch"/>
          <dgm:animLvl val="lvl"/>
          <dgm:resizeHandles/>
        </dgm:presLayoutVars>
      </dgm:prSet>
      <dgm:spPr/>
      <dgm:t>
        <a:bodyPr/>
        <a:lstStyle/>
        <a:p>
          <a:pPr rtl="1"/>
          <a:endParaRPr lang="ar-SA"/>
        </a:p>
      </dgm:t>
    </dgm:pt>
    <dgm:pt modelId="{23440BDB-5F88-4FDA-A554-3725B8D148C7}" type="pres">
      <dgm:prSet presAssocID="{432F8A12-DA0B-4821-A2D5-9FBBC2BB5B1B}" presName="hierRoot1" presStyleCnt="0">
        <dgm:presLayoutVars>
          <dgm:hierBranch val="init"/>
        </dgm:presLayoutVars>
      </dgm:prSet>
      <dgm:spPr/>
    </dgm:pt>
    <dgm:pt modelId="{4D49F338-F8F0-4784-989E-D104D8835E89}" type="pres">
      <dgm:prSet presAssocID="{432F8A12-DA0B-4821-A2D5-9FBBC2BB5B1B}" presName="rootComposite1" presStyleCnt="0"/>
      <dgm:spPr/>
    </dgm:pt>
    <dgm:pt modelId="{C7BA9E2B-DC2E-49FB-A733-61121DD2DC92}" type="pres">
      <dgm:prSet presAssocID="{432F8A12-DA0B-4821-A2D5-9FBBC2BB5B1B}" presName="rootText1" presStyleLbl="node0" presStyleIdx="0" presStyleCnt="1" custScaleX="428961" custLinFactNeighborX="-29673" custLinFactNeighborY="-321">
        <dgm:presLayoutVars>
          <dgm:chPref val="3"/>
        </dgm:presLayoutVars>
      </dgm:prSet>
      <dgm:spPr/>
      <dgm:t>
        <a:bodyPr/>
        <a:lstStyle/>
        <a:p>
          <a:pPr rtl="1"/>
          <a:endParaRPr lang="ar-SA"/>
        </a:p>
      </dgm:t>
    </dgm:pt>
    <dgm:pt modelId="{9C60F489-0A64-435A-BE60-18CB45427D24}" type="pres">
      <dgm:prSet presAssocID="{432F8A12-DA0B-4821-A2D5-9FBBC2BB5B1B}" presName="rootConnector1" presStyleLbl="node1" presStyleIdx="0" presStyleCnt="0"/>
      <dgm:spPr/>
      <dgm:t>
        <a:bodyPr/>
        <a:lstStyle/>
        <a:p>
          <a:pPr rtl="1"/>
          <a:endParaRPr lang="ar-SA"/>
        </a:p>
      </dgm:t>
    </dgm:pt>
    <dgm:pt modelId="{6D660BE5-6575-4A0E-BBC8-9475C21529E7}" type="pres">
      <dgm:prSet presAssocID="{432F8A12-DA0B-4821-A2D5-9FBBC2BB5B1B}" presName="hierChild2" presStyleCnt="0"/>
      <dgm:spPr/>
    </dgm:pt>
    <dgm:pt modelId="{7AFD333B-0744-4637-B171-52E90C7C6C15}" type="pres">
      <dgm:prSet presAssocID="{6ABEE928-059F-497B-9A2A-E462FEC00719}" presName="Name37" presStyleLbl="parChTrans1D2" presStyleIdx="0" presStyleCnt="2"/>
      <dgm:spPr/>
      <dgm:t>
        <a:bodyPr/>
        <a:lstStyle/>
        <a:p>
          <a:pPr rtl="1"/>
          <a:endParaRPr lang="ar-SA"/>
        </a:p>
      </dgm:t>
    </dgm:pt>
    <dgm:pt modelId="{BA569800-B59A-494D-BFE2-6A435BF199E4}" type="pres">
      <dgm:prSet presAssocID="{5A448246-0535-4501-9909-CEEDCA74B765}" presName="hierRoot2" presStyleCnt="0">
        <dgm:presLayoutVars>
          <dgm:hierBranch val="init"/>
        </dgm:presLayoutVars>
      </dgm:prSet>
      <dgm:spPr/>
    </dgm:pt>
    <dgm:pt modelId="{74CCE060-04F2-42F2-9506-2001CDC1AA26}" type="pres">
      <dgm:prSet presAssocID="{5A448246-0535-4501-9909-CEEDCA74B765}" presName="rootComposite" presStyleCnt="0"/>
      <dgm:spPr/>
    </dgm:pt>
    <dgm:pt modelId="{35ADC576-7266-438E-808D-F0655EAD60A2}" type="pres">
      <dgm:prSet presAssocID="{5A448246-0535-4501-9909-CEEDCA74B765}" presName="rootText" presStyleLbl="node2" presStyleIdx="0" presStyleCnt="2" custScaleX="265370" custLinFactNeighborX="-29673" custLinFactNeighborY="-321">
        <dgm:presLayoutVars>
          <dgm:chPref val="3"/>
        </dgm:presLayoutVars>
      </dgm:prSet>
      <dgm:spPr/>
      <dgm:t>
        <a:bodyPr/>
        <a:lstStyle/>
        <a:p>
          <a:pPr rtl="1"/>
          <a:endParaRPr lang="ar-SA"/>
        </a:p>
      </dgm:t>
    </dgm:pt>
    <dgm:pt modelId="{4C9D9C9B-EAC9-4D67-B3E2-9CBF3CC712BD}" type="pres">
      <dgm:prSet presAssocID="{5A448246-0535-4501-9909-CEEDCA74B765}" presName="rootConnector" presStyleLbl="node2" presStyleIdx="0" presStyleCnt="2"/>
      <dgm:spPr/>
      <dgm:t>
        <a:bodyPr/>
        <a:lstStyle/>
        <a:p>
          <a:pPr rtl="1"/>
          <a:endParaRPr lang="ar-SA"/>
        </a:p>
      </dgm:t>
    </dgm:pt>
    <dgm:pt modelId="{378C2943-1832-4C4B-9F0A-B71098ACFCDA}" type="pres">
      <dgm:prSet presAssocID="{5A448246-0535-4501-9909-CEEDCA74B765}" presName="hierChild4" presStyleCnt="0"/>
      <dgm:spPr/>
    </dgm:pt>
    <dgm:pt modelId="{C860837A-89F1-4B22-A35F-08962270CA99}" type="pres">
      <dgm:prSet presAssocID="{919BE63B-789A-4CF8-A296-97619A2FB20E}" presName="Name37" presStyleLbl="parChTrans1D3" presStyleIdx="0" presStyleCnt="5"/>
      <dgm:spPr/>
      <dgm:t>
        <a:bodyPr/>
        <a:lstStyle/>
        <a:p>
          <a:pPr rtl="1"/>
          <a:endParaRPr lang="ar-SA"/>
        </a:p>
      </dgm:t>
    </dgm:pt>
    <dgm:pt modelId="{51673214-90D5-46F4-806F-F328E3032544}" type="pres">
      <dgm:prSet presAssocID="{35247200-DFA0-4408-BB71-7F88BACE6808}" presName="hierRoot2" presStyleCnt="0">
        <dgm:presLayoutVars>
          <dgm:hierBranch val="init"/>
        </dgm:presLayoutVars>
      </dgm:prSet>
      <dgm:spPr/>
    </dgm:pt>
    <dgm:pt modelId="{B6680D8B-D2B8-4F44-82C4-982382E39765}" type="pres">
      <dgm:prSet presAssocID="{35247200-DFA0-4408-BB71-7F88BACE6808}" presName="rootComposite" presStyleCnt="0"/>
      <dgm:spPr/>
    </dgm:pt>
    <dgm:pt modelId="{8434A829-5094-4FE9-82BD-D04D94A5B649}" type="pres">
      <dgm:prSet presAssocID="{35247200-DFA0-4408-BB71-7F88BACE6808}" presName="rootText" presStyleLbl="node3" presStyleIdx="0" presStyleCnt="5" custScaleX="202251" custLinFactY="16702" custLinFactNeighborX="-27545" custLinFactNeighborY="100000">
        <dgm:presLayoutVars>
          <dgm:chPref val="3"/>
        </dgm:presLayoutVars>
      </dgm:prSet>
      <dgm:spPr/>
      <dgm:t>
        <a:bodyPr/>
        <a:lstStyle/>
        <a:p>
          <a:pPr rtl="1"/>
          <a:endParaRPr lang="ar-SA"/>
        </a:p>
      </dgm:t>
    </dgm:pt>
    <dgm:pt modelId="{A6322B9D-8A81-41CB-8FA5-CA71EEC6A5BF}" type="pres">
      <dgm:prSet presAssocID="{35247200-DFA0-4408-BB71-7F88BACE6808}" presName="rootConnector" presStyleLbl="node3" presStyleIdx="0" presStyleCnt="5"/>
      <dgm:spPr/>
      <dgm:t>
        <a:bodyPr/>
        <a:lstStyle/>
        <a:p>
          <a:pPr rtl="1"/>
          <a:endParaRPr lang="ar-SA"/>
        </a:p>
      </dgm:t>
    </dgm:pt>
    <dgm:pt modelId="{D52F52CB-ECB8-43D0-89ED-405BD9E4F6A9}" type="pres">
      <dgm:prSet presAssocID="{35247200-DFA0-4408-BB71-7F88BACE6808}" presName="hierChild4" presStyleCnt="0"/>
      <dgm:spPr/>
    </dgm:pt>
    <dgm:pt modelId="{69BC04F3-CC41-4C7D-8FAF-11537E52207F}" type="pres">
      <dgm:prSet presAssocID="{35247200-DFA0-4408-BB71-7F88BACE6808}" presName="hierChild5" presStyleCnt="0"/>
      <dgm:spPr/>
    </dgm:pt>
    <dgm:pt modelId="{5D96A76B-1BC5-44B6-8F12-0D61B189D7CB}" type="pres">
      <dgm:prSet presAssocID="{3C4BE50A-8A0D-4231-8A87-FE8B7777DF3B}" presName="Name37" presStyleLbl="parChTrans1D3" presStyleIdx="1" presStyleCnt="5"/>
      <dgm:spPr/>
      <dgm:t>
        <a:bodyPr/>
        <a:lstStyle/>
        <a:p>
          <a:pPr rtl="1"/>
          <a:endParaRPr lang="ar-SA"/>
        </a:p>
      </dgm:t>
    </dgm:pt>
    <dgm:pt modelId="{F2A6F395-D4D4-43C3-B9C9-1A80B106100F}" type="pres">
      <dgm:prSet presAssocID="{79B49E0B-4F15-4ECA-B8C7-2B3119A229FC}" presName="hierRoot2" presStyleCnt="0">
        <dgm:presLayoutVars>
          <dgm:hierBranch val="init"/>
        </dgm:presLayoutVars>
      </dgm:prSet>
      <dgm:spPr/>
    </dgm:pt>
    <dgm:pt modelId="{A4FA7FF3-24A2-4F53-8488-F98A0200A3DB}" type="pres">
      <dgm:prSet presAssocID="{79B49E0B-4F15-4ECA-B8C7-2B3119A229FC}" presName="rootComposite" presStyleCnt="0"/>
      <dgm:spPr/>
    </dgm:pt>
    <dgm:pt modelId="{293FED64-1724-4735-BA7E-3703C57D3B3D}" type="pres">
      <dgm:prSet presAssocID="{79B49E0B-4F15-4ECA-B8C7-2B3119A229FC}" presName="rootText" presStyleLbl="node3" presStyleIdx="1" presStyleCnt="5" custScaleX="235341" custLinFactY="-68409" custLinFactNeighborX="-43503" custLinFactNeighborY="-100000">
        <dgm:presLayoutVars>
          <dgm:chPref val="3"/>
        </dgm:presLayoutVars>
      </dgm:prSet>
      <dgm:spPr/>
      <dgm:t>
        <a:bodyPr/>
        <a:lstStyle/>
        <a:p>
          <a:pPr rtl="1"/>
          <a:endParaRPr lang="ar-SA"/>
        </a:p>
      </dgm:t>
    </dgm:pt>
    <dgm:pt modelId="{68D9368F-3561-4263-8539-908F5D377A05}" type="pres">
      <dgm:prSet presAssocID="{79B49E0B-4F15-4ECA-B8C7-2B3119A229FC}" presName="rootConnector" presStyleLbl="node3" presStyleIdx="1" presStyleCnt="5"/>
      <dgm:spPr/>
      <dgm:t>
        <a:bodyPr/>
        <a:lstStyle/>
        <a:p>
          <a:pPr rtl="1"/>
          <a:endParaRPr lang="ar-SA"/>
        </a:p>
      </dgm:t>
    </dgm:pt>
    <dgm:pt modelId="{4CE27B0E-2FA0-4F7B-B055-3FB7197BFEE1}" type="pres">
      <dgm:prSet presAssocID="{79B49E0B-4F15-4ECA-B8C7-2B3119A229FC}" presName="hierChild4" presStyleCnt="0"/>
      <dgm:spPr/>
    </dgm:pt>
    <dgm:pt modelId="{049156F3-895A-4608-92FC-F5A50FE29FD3}" type="pres">
      <dgm:prSet presAssocID="{79B49E0B-4F15-4ECA-B8C7-2B3119A229FC}" presName="hierChild5" presStyleCnt="0"/>
      <dgm:spPr/>
    </dgm:pt>
    <dgm:pt modelId="{A677EC3A-210D-4BA7-96AC-6375329DB55D}" type="pres">
      <dgm:prSet presAssocID="{8DA1D6AD-D8C5-4B14-BBC1-4E8DF45081CF}" presName="Name37" presStyleLbl="parChTrans1D3" presStyleIdx="2" presStyleCnt="5"/>
      <dgm:spPr/>
      <dgm:t>
        <a:bodyPr/>
        <a:lstStyle/>
        <a:p>
          <a:pPr rtl="1"/>
          <a:endParaRPr lang="ar-SA"/>
        </a:p>
      </dgm:t>
    </dgm:pt>
    <dgm:pt modelId="{6B77354D-AD04-43B8-AAC0-279A945CEEE8}" type="pres">
      <dgm:prSet presAssocID="{938EA487-6701-4C3A-B2B5-4AF74A90517B}" presName="hierRoot2" presStyleCnt="0">
        <dgm:presLayoutVars>
          <dgm:hierBranch val="init"/>
        </dgm:presLayoutVars>
      </dgm:prSet>
      <dgm:spPr/>
    </dgm:pt>
    <dgm:pt modelId="{8951EA04-2E06-4ACE-AE0B-0C3473B06DCB}" type="pres">
      <dgm:prSet presAssocID="{938EA487-6701-4C3A-B2B5-4AF74A90517B}" presName="rootComposite" presStyleCnt="0"/>
      <dgm:spPr/>
    </dgm:pt>
    <dgm:pt modelId="{288003A0-DF00-4823-B9AC-4545C56F3BAC}" type="pres">
      <dgm:prSet presAssocID="{938EA487-6701-4C3A-B2B5-4AF74A90517B}" presName="rootText" presStyleLbl="node3" presStyleIdx="2" presStyleCnt="5" custScaleX="233273" custScaleY="119209" custLinFactNeighborX="-29673" custLinFactNeighborY="-321">
        <dgm:presLayoutVars>
          <dgm:chPref val="3"/>
        </dgm:presLayoutVars>
      </dgm:prSet>
      <dgm:spPr/>
      <dgm:t>
        <a:bodyPr/>
        <a:lstStyle/>
        <a:p>
          <a:pPr rtl="1"/>
          <a:endParaRPr lang="ar-SA"/>
        </a:p>
      </dgm:t>
    </dgm:pt>
    <dgm:pt modelId="{14387A71-2792-433F-B625-F955F88ADF7E}" type="pres">
      <dgm:prSet presAssocID="{938EA487-6701-4C3A-B2B5-4AF74A90517B}" presName="rootConnector" presStyleLbl="node3" presStyleIdx="2" presStyleCnt="5"/>
      <dgm:spPr/>
      <dgm:t>
        <a:bodyPr/>
        <a:lstStyle/>
        <a:p>
          <a:pPr rtl="1"/>
          <a:endParaRPr lang="ar-SA"/>
        </a:p>
      </dgm:t>
    </dgm:pt>
    <dgm:pt modelId="{617AE65B-7694-4A0B-8775-3644B8D878E5}" type="pres">
      <dgm:prSet presAssocID="{938EA487-6701-4C3A-B2B5-4AF74A90517B}" presName="hierChild4" presStyleCnt="0"/>
      <dgm:spPr/>
    </dgm:pt>
    <dgm:pt modelId="{605FDCA7-2035-4373-A7CD-D13710D94378}" type="pres">
      <dgm:prSet presAssocID="{938EA487-6701-4C3A-B2B5-4AF74A90517B}" presName="hierChild5" presStyleCnt="0"/>
      <dgm:spPr/>
    </dgm:pt>
    <dgm:pt modelId="{5A2ED548-87E7-440A-BD32-707687A2EF2B}" type="pres">
      <dgm:prSet presAssocID="{5A448246-0535-4501-9909-CEEDCA74B765}" presName="hierChild5" presStyleCnt="0"/>
      <dgm:spPr/>
    </dgm:pt>
    <dgm:pt modelId="{B903603C-255A-422E-8D60-9E85E15A63BA}" type="pres">
      <dgm:prSet presAssocID="{3BB8305B-F9DD-4AAC-B8AD-90660E5F6528}" presName="Name37" presStyleLbl="parChTrans1D2" presStyleIdx="1" presStyleCnt="2"/>
      <dgm:spPr/>
      <dgm:t>
        <a:bodyPr/>
        <a:lstStyle/>
        <a:p>
          <a:pPr rtl="1"/>
          <a:endParaRPr lang="ar-SA"/>
        </a:p>
      </dgm:t>
    </dgm:pt>
    <dgm:pt modelId="{BFBC319C-2B34-445A-8B98-D8C0C1E10813}" type="pres">
      <dgm:prSet presAssocID="{B9290EF5-79AA-4D91-8E77-403406F2EA08}" presName="hierRoot2" presStyleCnt="0">
        <dgm:presLayoutVars>
          <dgm:hierBranch val="init"/>
        </dgm:presLayoutVars>
      </dgm:prSet>
      <dgm:spPr/>
    </dgm:pt>
    <dgm:pt modelId="{EF3E9B74-3D97-4835-B3B7-814F8DB9A1D0}" type="pres">
      <dgm:prSet presAssocID="{B9290EF5-79AA-4D91-8E77-403406F2EA08}" presName="rootComposite" presStyleCnt="0"/>
      <dgm:spPr/>
    </dgm:pt>
    <dgm:pt modelId="{E59FBCA2-8257-4D38-8FA9-A0AC357F5024}" type="pres">
      <dgm:prSet presAssocID="{B9290EF5-79AA-4D91-8E77-403406F2EA08}" presName="rootText" presStyleLbl="node2" presStyleIdx="1" presStyleCnt="2" custScaleX="248285" custLinFactNeighborX="-44820" custLinFactNeighborY="-2103">
        <dgm:presLayoutVars>
          <dgm:chPref val="3"/>
        </dgm:presLayoutVars>
      </dgm:prSet>
      <dgm:spPr/>
      <dgm:t>
        <a:bodyPr/>
        <a:lstStyle/>
        <a:p>
          <a:pPr rtl="1"/>
          <a:endParaRPr lang="ar-SA"/>
        </a:p>
      </dgm:t>
    </dgm:pt>
    <dgm:pt modelId="{5E0DBAF7-C5DF-4BB5-ABC8-AE179F54D9B4}" type="pres">
      <dgm:prSet presAssocID="{B9290EF5-79AA-4D91-8E77-403406F2EA08}" presName="rootConnector" presStyleLbl="node2" presStyleIdx="1" presStyleCnt="2"/>
      <dgm:spPr/>
      <dgm:t>
        <a:bodyPr/>
        <a:lstStyle/>
        <a:p>
          <a:pPr rtl="1"/>
          <a:endParaRPr lang="ar-SA"/>
        </a:p>
      </dgm:t>
    </dgm:pt>
    <dgm:pt modelId="{CF9E743F-9C31-425C-8307-40DC29B43A31}" type="pres">
      <dgm:prSet presAssocID="{B9290EF5-79AA-4D91-8E77-403406F2EA08}" presName="hierChild4" presStyleCnt="0"/>
      <dgm:spPr/>
    </dgm:pt>
    <dgm:pt modelId="{38147780-F88B-4DDC-850F-FB26A7A7BB0E}" type="pres">
      <dgm:prSet presAssocID="{FF9EC291-47C4-47F8-9C0F-04F48A0F6C26}" presName="Name37" presStyleLbl="parChTrans1D3" presStyleIdx="3" presStyleCnt="5"/>
      <dgm:spPr/>
      <dgm:t>
        <a:bodyPr/>
        <a:lstStyle/>
        <a:p>
          <a:pPr rtl="1"/>
          <a:endParaRPr lang="ar-SA"/>
        </a:p>
      </dgm:t>
    </dgm:pt>
    <dgm:pt modelId="{73C22180-8E13-4E3E-9C18-438AD942254A}" type="pres">
      <dgm:prSet presAssocID="{FD596A55-F66E-44B9-9123-F93C6652E71B}" presName="hierRoot2" presStyleCnt="0">
        <dgm:presLayoutVars>
          <dgm:hierBranch val="init"/>
        </dgm:presLayoutVars>
      </dgm:prSet>
      <dgm:spPr/>
    </dgm:pt>
    <dgm:pt modelId="{7A6E9E4E-7591-4D84-A2CC-D62DB57A7DB1}" type="pres">
      <dgm:prSet presAssocID="{FD596A55-F66E-44B9-9123-F93C6652E71B}" presName="rootComposite" presStyleCnt="0"/>
      <dgm:spPr/>
    </dgm:pt>
    <dgm:pt modelId="{45F4529F-6BC5-40D0-BB7E-D8067819B36B}" type="pres">
      <dgm:prSet presAssocID="{FD596A55-F66E-44B9-9123-F93C6652E71B}" presName="rootText" presStyleLbl="node3" presStyleIdx="3" presStyleCnt="5" custScaleX="145799" custLinFactNeighborX="-29673" custLinFactNeighborY="-321">
        <dgm:presLayoutVars>
          <dgm:chPref val="3"/>
        </dgm:presLayoutVars>
      </dgm:prSet>
      <dgm:spPr/>
      <dgm:t>
        <a:bodyPr/>
        <a:lstStyle/>
        <a:p>
          <a:pPr rtl="1"/>
          <a:endParaRPr lang="ar-SA"/>
        </a:p>
      </dgm:t>
    </dgm:pt>
    <dgm:pt modelId="{DE4EE261-E436-430B-BBEB-2BF3FE3B3ABC}" type="pres">
      <dgm:prSet presAssocID="{FD596A55-F66E-44B9-9123-F93C6652E71B}" presName="rootConnector" presStyleLbl="node3" presStyleIdx="3" presStyleCnt="5"/>
      <dgm:spPr/>
      <dgm:t>
        <a:bodyPr/>
        <a:lstStyle/>
        <a:p>
          <a:pPr rtl="1"/>
          <a:endParaRPr lang="ar-SA"/>
        </a:p>
      </dgm:t>
    </dgm:pt>
    <dgm:pt modelId="{A5FC0644-1EDE-4884-95D1-5EAEB731171D}" type="pres">
      <dgm:prSet presAssocID="{FD596A55-F66E-44B9-9123-F93C6652E71B}" presName="hierChild4" presStyleCnt="0"/>
      <dgm:spPr/>
    </dgm:pt>
    <dgm:pt modelId="{597EC1AD-F1C8-477A-9172-B54C8685CA63}" type="pres">
      <dgm:prSet presAssocID="{FD596A55-F66E-44B9-9123-F93C6652E71B}" presName="hierChild5" presStyleCnt="0"/>
      <dgm:spPr/>
    </dgm:pt>
    <dgm:pt modelId="{DCA9C162-668C-4FEF-BB1C-D5A1449F60AE}" type="pres">
      <dgm:prSet presAssocID="{B4C5A542-9413-409D-AE7C-729CA01A0588}" presName="Name37" presStyleLbl="parChTrans1D3" presStyleIdx="4" presStyleCnt="5"/>
      <dgm:spPr/>
      <dgm:t>
        <a:bodyPr/>
        <a:lstStyle/>
        <a:p>
          <a:pPr rtl="1"/>
          <a:endParaRPr lang="ar-SA"/>
        </a:p>
      </dgm:t>
    </dgm:pt>
    <dgm:pt modelId="{81E7F6DC-2EA0-4A5A-9E1A-56CBB4EBF2EA}" type="pres">
      <dgm:prSet presAssocID="{97BB0AD8-13DE-4478-8C9F-50D2D68984A3}" presName="hierRoot2" presStyleCnt="0">
        <dgm:presLayoutVars>
          <dgm:hierBranch val="init"/>
        </dgm:presLayoutVars>
      </dgm:prSet>
      <dgm:spPr/>
    </dgm:pt>
    <dgm:pt modelId="{E484813C-8183-437D-8492-6B00021762A7}" type="pres">
      <dgm:prSet presAssocID="{97BB0AD8-13DE-4478-8C9F-50D2D68984A3}" presName="rootComposite" presStyleCnt="0"/>
      <dgm:spPr/>
    </dgm:pt>
    <dgm:pt modelId="{EFC8C2ED-D641-43D5-9AF3-1A9AC6812EF8}" type="pres">
      <dgm:prSet presAssocID="{97BB0AD8-13DE-4478-8C9F-50D2D68984A3}" presName="rootText" presStyleLbl="node3" presStyleIdx="4" presStyleCnt="5" custScaleX="145799" custLinFactNeighborX="-29673" custLinFactNeighborY="-321">
        <dgm:presLayoutVars>
          <dgm:chPref val="3"/>
        </dgm:presLayoutVars>
      </dgm:prSet>
      <dgm:spPr/>
      <dgm:t>
        <a:bodyPr/>
        <a:lstStyle/>
        <a:p>
          <a:pPr rtl="1"/>
          <a:endParaRPr lang="ar-SA"/>
        </a:p>
      </dgm:t>
    </dgm:pt>
    <dgm:pt modelId="{BC6B0B7A-9211-49A1-AD09-3ADA0637B678}" type="pres">
      <dgm:prSet presAssocID="{97BB0AD8-13DE-4478-8C9F-50D2D68984A3}" presName="rootConnector" presStyleLbl="node3" presStyleIdx="4" presStyleCnt="5"/>
      <dgm:spPr/>
      <dgm:t>
        <a:bodyPr/>
        <a:lstStyle/>
        <a:p>
          <a:pPr rtl="1"/>
          <a:endParaRPr lang="ar-SA"/>
        </a:p>
      </dgm:t>
    </dgm:pt>
    <dgm:pt modelId="{F7ABEDDC-9922-4006-9574-18B756A0D0A6}" type="pres">
      <dgm:prSet presAssocID="{97BB0AD8-13DE-4478-8C9F-50D2D68984A3}" presName="hierChild4" presStyleCnt="0"/>
      <dgm:spPr/>
    </dgm:pt>
    <dgm:pt modelId="{2A3BBD7C-BCB4-4808-8E7D-B8B7467F3EB2}" type="pres">
      <dgm:prSet presAssocID="{97BB0AD8-13DE-4478-8C9F-50D2D68984A3}" presName="hierChild5" presStyleCnt="0"/>
      <dgm:spPr/>
    </dgm:pt>
    <dgm:pt modelId="{5222DD8A-27D4-429F-9F77-B7F015247D5D}" type="pres">
      <dgm:prSet presAssocID="{B9290EF5-79AA-4D91-8E77-403406F2EA08}" presName="hierChild5" presStyleCnt="0"/>
      <dgm:spPr/>
    </dgm:pt>
    <dgm:pt modelId="{580C6A0C-7C02-4BE0-8803-3429F963476B}" type="pres">
      <dgm:prSet presAssocID="{432F8A12-DA0B-4821-A2D5-9FBBC2BB5B1B}" presName="hierChild3" presStyleCnt="0"/>
      <dgm:spPr/>
    </dgm:pt>
  </dgm:ptLst>
  <dgm:cxnLst>
    <dgm:cxn modelId="{7384B52F-CD8A-422D-844D-C0910E15EED3}" type="presOf" srcId="{8DA1D6AD-D8C5-4B14-BBC1-4E8DF45081CF}" destId="{A677EC3A-210D-4BA7-96AC-6375329DB55D}" srcOrd="0" destOrd="0" presId="urn:microsoft.com/office/officeart/2005/8/layout/orgChart1"/>
    <dgm:cxn modelId="{E1D88D88-8845-44FC-B7D3-344A4CA1A87D}" srcId="{5A448246-0535-4501-9909-CEEDCA74B765}" destId="{79B49E0B-4F15-4ECA-B8C7-2B3119A229FC}" srcOrd="1" destOrd="0" parTransId="{3C4BE50A-8A0D-4231-8A87-FE8B7777DF3B}" sibTransId="{776CA1EB-7D26-4A6A-A356-068FFB5B3C37}"/>
    <dgm:cxn modelId="{6C76CD59-FB02-4F2F-876E-56056232F40C}" type="presOf" srcId="{937BEF75-64B9-4733-9E1B-16901C7F62F4}" destId="{09E60694-877C-4F17-ADB9-79694C5112AC}" srcOrd="0" destOrd="0" presId="urn:microsoft.com/office/officeart/2005/8/layout/orgChart1"/>
    <dgm:cxn modelId="{EDD415AC-A512-4EED-A4BA-076EA1D84D0B}" srcId="{937BEF75-64B9-4733-9E1B-16901C7F62F4}" destId="{432F8A12-DA0B-4821-A2D5-9FBBC2BB5B1B}" srcOrd="0" destOrd="0" parTransId="{C8644E89-3481-4427-B20C-6849BE2745A6}" sibTransId="{9BD5AC28-F226-42C7-8BD7-FC4FC6C6B3BC}"/>
    <dgm:cxn modelId="{FF6E5821-90D3-43ED-9297-86429BEC19E9}" type="presOf" srcId="{3C4BE50A-8A0D-4231-8A87-FE8B7777DF3B}" destId="{5D96A76B-1BC5-44B6-8F12-0D61B189D7CB}" srcOrd="0" destOrd="0" presId="urn:microsoft.com/office/officeart/2005/8/layout/orgChart1"/>
    <dgm:cxn modelId="{071479DE-62AB-4CED-95B4-5E46621F8782}" type="presOf" srcId="{432F8A12-DA0B-4821-A2D5-9FBBC2BB5B1B}" destId="{9C60F489-0A64-435A-BE60-18CB45427D24}" srcOrd="1" destOrd="0" presId="urn:microsoft.com/office/officeart/2005/8/layout/orgChart1"/>
    <dgm:cxn modelId="{6C9CD5C3-2DDE-43A6-B3E1-9E0A5A0A2E9B}" srcId="{B9290EF5-79AA-4D91-8E77-403406F2EA08}" destId="{97BB0AD8-13DE-4478-8C9F-50D2D68984A3}" srcOrd="1" destOrd="0" parTransId="{B4C5A542-9413-409D-AE7C-729CA01A0588}" sibTransId="{129115BC-B989-43B5-BE02-B49E0B54721F}"/>
    <dgm:cxn modelId="{B4C6B000-5DB6-4EAE-BFD3-EC17D09974BA}" srcId="{B9290EF5-79AA-4D91-8E77-403406F2EA08}" destId="{FD596A55-F66E-44B9-9123-F93C6652E71B}" srcOrd="0" destOrd="0" parTransId="{FF9EC291-47C4-47F8-9C0F-04F48A0F6C26}" sibTransId="{10188122-6892-43E3-A815-7C142033A40D}"/>
    <dgm:cxn modelId="{E395F63A-9531-4E65-A867-897FC7FD5980}" type="presOf" srcId="{35247200-DFA0-4408-BB71-7F88BACE6808}" destId="{8434A829-5094-4FE9-82BD-D04D94A5B649}" srcOrd="0" destOrd="0" presId="urn:microsoft.com/office/officeart/2005/8/layout/orgChart1"/>
    <dgm:cxn modelId="{29567D9F-265A-4412-BAD8-EB6611E3EF5D}" type="presOf" srcId="{5A448246-0535-4501-9909-CEEDCA74B765}" destId="{4C9D9C9B-EAC9-4D67-B3E2-9CBF3CC712BD}" srcOrd="1" destOrd="0" presId="urn:microsoft.com/office/officeart/2005/8/layout/orgChart1"/>
    <dgm:cxn modelId="{22D92774-3772-4DA2-89F2-32D5B6FA16C5}" type="presOf" srcId="{FD596A55-F66E-44B9-9123-F93C6652E71B}" destId="{DE4EE261-E436-430B-BBEB-2BF3FE3B3ABC}" srcOrd="1" destOrd="0" presId="urn:microsoft.com/office/officeart/2005/8/layout/orgChart1"/>
    <dgm:cxn modelId="{1E3E3361-3CD1-463B-9122-33BD50A70D76}" type="presOf" srcId="{97BB0AD8-13DE-4478-8C9F-50D2D68984A3}" destId="{BC6B0B7A-9211-49A1-AD09-3ADA0637B678}" srcOrd="1" destOrd="0" presId="urn:microsoft.com/office/officeart/2005/8/layout/orgChart1"/>
    <dgm:cxn modelId="{569F58C2-00F3-4227-86A3-6B89AB14AEA5}" type="presOf" srcId="{6ABEE928-059F-497B-9A2A-E462FEC00719}" destId="{7AFD333B-0744-4637-B171-52E90C7C6C15}" srcOrd="0" destOrd="0" presId="urn:microsoft.com/office/officeart/2005/8/layout/orgChart1"/>
    <dgm:cxn modelId="{543F05EB-F15D-4F8E-8652-AEB5170B6FBA}" type="presOf" srcId="{432F8A12-DA0B-4821-A2D5-9FBBC2BB5B1B}" destId="{C7BA9E2B-DC2E-49FB-A733-61121DD2DC92}" srcOrd="0" destOrd="0" presId="urn:microsoft.com/office/officeart/2005/8/layout/orgChart1"/>
    <dgm:cxn modelId="{6FDCB2E9-3077-4B43-94B5-512D011DFA3B}" srcId="{432F8A12-DA0B-4821-A2D5-9FBBC2BB5B1B}" destId="{5A448246-0535-4501-9909-CEEDCA74B765}" srcOrd="0" destOrd="0" parTransId="{6ABEE928-059F-497B-9A2A-E462FEC00719}" sibTransId="{FBDD2940-F391-40BF-AFFF-DD7D0F8E544A}"/>
    <dgm:cxn modelId="{62B18568-B411-4B95-A9F6-23D0E47A8A97}" type="presOf" srcId="{3BB8305B-F9DD-4AAC-B8AD-90660E5F6528}" destId="{B903603C-255A-422E-8D60-9E85E15A63BA}" srcOrd="0" destOrd="0" presId="urn:microsoft.com/office/officeart/2005/8/layout/orgChart1"/>
    <dgm:cxn modelId="{155CC557-699E-48D2-B8AF-4B4691A4F0D5}" type="presOf" srcId="{97BB0AD8-13DE-4478-8C9F-50D2D68984A3}" destId="{EFC8C2ED-D641-43D5-9AF3-1A9AC6812EF8}" srcOrd="0" destOrd="0" presId="urn:microsoft.com/office/officeart/2005/8/layout/orgChart1"/>
    <dgm:cxn modelId="{40E6C6BA-8180-4D1F-BEC4-052B5D7CED6E}" type="presOf" srcId="{79B49E0B-4F15-4ECA-B8C7-2B3119A229FC}" destId="{293FED64-1724-4735-BA7E-3703C57D3B3D}" srcOrd="0" destOrd="0" presId="urn:microsoft.com/office/officeart/2005/8/layout/orgChart1"/>
    <dgm:cxn modelId="{C48D67C0-3CC5-40F6-83A2-A042242D4C7F}" srcId="{5A448246-0535-4501-9909-CEEDCA74B765}" destId="{35247200-DFA0-4408-BB71-7F88BACE6808}" srcOrd="0" destOrd="0" parTransId="{919BE63B-789A-4CF8-A296-97619A2FB20E}" sibTransId="{80E32CC5-9AE9-46BD-81C9-275963B9AB09}"/>
    <dgm:cxn modelId="{614F373D-50C4-4D82-8BC6-B918C42063B3}" type="presOf" srcId="{B9290EF5-79AA-4D91-8E77-403406F2EA08}" destId="{5E0DBAF7-C5DF-4BB5-ABC8-AE179F54D9B4}" srcOrd="1" destOrd="0" presId="urn:microsoft.com/office/officeart/2005/8/layout/orgChart1"/>
    <dgm:cxn modelId="{D64DB9C6-77A0-4173-AAA7-5306E9301607}" type="presOf" srcId="{938EA487-6701-4C3A-B2B5-4AF74A90517B}" destId="{288003A0-DF00-4823-B9AC-4545C56F3BAC}" srcOrd="0" destOrd="0" presId="urn:microsoft.com/office/officeart/2005/8/layout/orgChart1"/>
    <dgm:cxn modelId="{D15B858D-1447-493B-8258-224D6FE899AF}" type="presOf" srcId="{FD596A55-F66E-44B9-9123-F93C6652E71B}" destId="{45F4529F-6BC5-40D0-BB7E-D8067819B36B}" srcOrd="0" destOrd="0" presId="urn:microsoft.com/office/officeart/2005/8/layout/orgChart1"/>
    <dgm:cxn modelId="{E0CD65E6-CE62-40A0-A4AA-EA1AC0F1A7AA}" type="presOf" srcId="{FF9EC291-47C4-47F8-9C0F-04F48A0F6C26}" destId="{38147780-F88B-4DDC-850F-FB26A7A7BB0E}" srcOrd="0" destOrd="0" presId="urn:microsoft.com/office/officeart/2005/8/layout/orgChart1"/>
    <dgm:cxn modelId="{B5B2D21A-E990-41FA-B79B-60411C480E5C}" type="presOf" srcId="{79B49E0B-4F15-4ECA-B8C7-2B3119A229FC}" destId="{68D9368F-3561-4263-8539-908F5D377A05}" srcOrd="1" destOrd="0" presId="urn:microsoft.com/office/officeart/2005/8/layout/orgChart1"/>
    <dgm:cxn modelId="{E9024172-2F8E-49F5-8F5A-931DAAC6396B}" type="presOf" srcId="{B9290EF5-79AA-4D91-8E77-403406F2EA08}" destId="{E59FBCA2-8257-4D38-8FA9-A0AC357F5024}" srcOrd="0" destOrd="0" presId="urn:microsoft.com/office/officeart/2005/8/layout/orgChart1"/>
    <dgm:cxn modelId="{B2DECFF4-E0FB-462C-AEA9-C0EFB3D7A010}" type="presOf" srcId="{5A448246-0535-4501-9909-CEEDCA74B765}" destId="{35ADC576-7266-438E-808D-F0655EAD60A2}" srcOrd="0" destOrd="0" presId="urn:microsoft.com/office/officeart/2005/8/layout/orgChart1"/>
    <dgm:cxn modelId="{0A8F1F65-1768-4C86-BB52-DEA7698AEC08}" type="presOf" srcId="{35247200-DFA0-4408-BB71-7F88BACE6808}" destId="{A6322B9D-8A81-41CB-8FA5-CA71EEC6A5BF}" srcOrd="1" destOrd="0" presId="urn:microsoft.com/office/officeart/2005/8/layout/orgChart1"/>
    <dgm:cxn modelId="{B3E9ACCA-4196-4A77-A404-67E637B61E54}" type="presOf" srcId="{B4C5A542-9413-409D-AE7C-729CA01A0588}" destId="{DCA9C162-668C-4FEF-BB1C-D5A1449F60AE}" srcOrd="0" destOrd="0" presId="urn:microsoft.com/office/officeart/2005/8/layout/orgChart1"/>
    <dgm:cxn modelId="{93A09C62-F427-4AC8-BEE7-491D0BD736FC}" type="presOf" srcId="{938EA487-6701-4C3A-B2B5-4AF74A90517B}" destId="{14387A71-2792-433F-B625-F955F88ADF7E}" srcOrd="1" destOrd="0" presId="urn:microsoft.com/office/officeart/2005/8/layout/orgChart1"/>
    <dgm:cxn modelId="{EF951E2A-9D1F-4A15-BA65-989232E99EFD}" srcId="{5A448246-0535-4501-9909-CEEDCA74B765}" destId="{938EA487-6701-4C3A-B2B5-4AF74A90517B}" srcOrd="2" destOrd="0" parTransId="{8DA1D6AD-D8C5-4B14-BBC1-4E8DF45081CF}" sibTransId="{788ADE0E-5108-4F92-A64D-A1177BDA9103}"/>
    <dgm:cxn modelId="{1C0ED827-82A9-4C5D-9DCF-B89A2609A1A5}" type="presOf" srcId="{919BE63B-789A-4CF8-A296-97619A2FB20E}" destId="{C860837A-89F1-4B22-A35F-08962270CA99}" srcOrd="0" destOrd="0" presId="urn:microsoft.com/office/officeart/2005/8/layout/orgChart1"/>
    <dgm:cxn modelId="{0862B6CD-2F07-40EF-AA46-12D15DCEBDEE}" srcId="{432F8A12-DA0B-4821-A2D5-9FBBC2BB5B1B}" destId="{B9290EF5-79AA-4D91-8E77-403406F2EA08}" srcOrd="1" destOrd="0" parTransId="{3BB8305B-F9DD-4AAC-B8AD-90660E5F6528}" sibTransId="{01B646B2-DC00-4DFA-96D6-2F349EFF86D0}"/>
    <dgm:cxn modelId="{838074FA-DED1-4887-AAED-7AD41EA2D014}" type="presParOf" srcId="{09E60694-877C-4F17-ADB9-79694C5112AC}" destId="{23440BDB-5F88-4FDA-A554-3725B8D148C7}" srcOrd="0" destOrd="0" presId="urn:microsoft.com/office/officeart/2005/8/layout/orgChart1"/>
    <dgm:cxn modelId="{CC4820C3-5C33-445F-A520-B15655E3ED1F}" type="presParOf" srcId="{23440BDB-5F88-4FDA-A554-3725B8D148C7}" destId="{4D49F338-F8F0-4784-989E-D104D8835E89}" srcOrd="0" destOrd="0" presId="urn:microsoft.com/office/officeart/2005/8/layout/orgChart1"/>
    <dgm:cxn modelId="{6C2F85CA-6FFD-4769-BE23-8E6981C173F2}" type="presParOf" srcId="{4D49F338-F8F0-4784-989E-D104D8835E89}" destId="{C7BA9E2B-DC2E-49FB-A733-61121DD2DC92}" srcOrd="0" destOrd="0" presId="urn:microsoft.com/office/officeart/2005/8/layout/orgChart1"/>
    <dgm:cxn modelId="{FC8B347B-F1EA-41BD-9BCA-A2AFBB036BF4}" type="presParOf" srcId="{4D49F338-F8F0-4784-989E-D104D8835E89}" destId="{9C60F489-0A64-435A-BE60-18CB45427D24}" srcOrd="1" destOrd="0" presId="urn:microsoft.com/office/officeart/2005/8/layout/orgChart1"/>
    <dgm:cxn modelId="{458AFAA1-E700-49C6-A97B-E4EC4718E114}" type="presParOf" srcId="{23440BDB-5F88-4FDA-A554-3725B8D148C7}" destId="{6D660BE5-6575-4A0E-BBC8-9475C21529E7}" srcOrd="1" destOrd="0" presId="urn:microsoft.com/office/officeart/2005/8/layout/orgChart1"/>
    <dgm:cxn modelId="{0956CA22-CAD2-471C-B7E0-5FE7C9E99490}" type="presParOf" srcId="{6D660BE5-6575-4A0E-BBC8-9475C21529E7}" destId="{7AFD333B-0744-4637-B171-52E90C7C6C15}" srcOrd="0" destOrd="0" presId="urn:microsoft.com/office/officeart/2005/8/layout/orgChart1"/>
    <dgm:cxn modelId="{BD471BE0-1F64-498F-9474-D9D708BD2DD7}" type="presParOf" srcId="{6D660BE5-6575-4A0E-BBC8-9475C21529E7}" destId="{BA569800-B59A-494D-BFE2-6A435BF199E4}" srcOrd="1" destOrd="0" presId="urn:microsoft.com/office/officeart/2005/8/layout/orgChart1"/>
    <dgm:cxn modelId="{CFCCE436-A1E2-44FB-A4EF-DD12A8F19207}" type="presParOf" srcId="{BA569800-B59A-494D-BFE2-6A435BF199E4}" destId="{74CCE060-04F2-42F2-9506-2001CDC1AA26}" srcOrd="0" destOrd="0" presId="urn:microsoft.com/office/officeart/2005/8/layout/orgChart1"/>
    <dgm:cxn modelId="{930201B3-8460-49CA-B9B4-8593B1B705F5}" type="presParOf" srcId="{74CCE060-04F2-42F2-9506-2001CDC1AA26}" destId="{35ADC576-7266-438E-808D-F0655EAD60A2}" srcOrd="0" destOrd="0" presId="urn:microsoft.com/office/officeart/2005/8/layout/orgChart1"/>
    <dgm:cxn modelId="{48539EB6-A1F8-4985-A097-1A71B8030C83}" type="presParOf" srcId="{74CCE060-04F2-42F2-9506-2001CDC1AA26}" destId="{4C9D9C9B-EAC9-4D67-B3E2-9CBF3CC712BD}" srcOrd="1" destOrd="0" presId="urn:microsoft.com/office/officeart/2005/8/layout/orgChart1"/>
    <dgm:cxn modelId="{3D411830-95CB-4979-A492-4F12F41D26DB}" type="presParOf" srcId="{BA569800-B59A-494D-BFE2-6A435BF199E4}" destId="{378C2943-1832-4C4B-9F0A-B71098ACFCDA}" srcOrd="1" destOrd="0" presId="urn:microsoft.com/office/officeart/2005/8/layout/orgChart1"/>
    <dgm:cxn modelId="{18E1600A-1D03-41B4-A265-7B43A4250210}" type="presParOf" srcId="{378C2943-1832-4C4B-9F0A-B71098ACFCDA}" destId="{C860837A-89F1-4B22-A35F-08962270CA99}" srcOrd="0" destOrd="0" presId="urn:microsoft.com/office/officeart/2005/8/layout/orgChart1"/>
    <dgm:cxn modelId="{727A9FCE-3EBA-4A08-BD5D-48AA712954D5}" type="presParOf" srcId="{378C2943-1832-4C4B-9F0A-B71098ACFCDA}" destId="{51673214-90D5-46F4-806F-F328E3032544}" srcOrd="1" destOrd="0" presId="urn:microsoft.com/office/officeart/2005/8/layout/orgChart1"/>
    <dgm:cxn modelId="{76D83E57-D4CB-4EDB-8297-7BA677C4DD52}" type="presParOf" srcId="{51673214-90D5-46F4-806F-F328E3032544}" destId="{B6680D8B-D2B8-4F44-82C4-982382E39765}" srcOrd="0" destOrd="0" presId="urn:microsoft.com/office/officeart/2005/8/layout/orgChart1"/>
    <dgm:cxn modelId="{7B5C1890-F697-4C3E-BA92-6BFDA0AEEBE7}" type="presParOf" srcId="{B6680D8B-D2B8-4F44-82C4-982382E39765}" destId="{8434A829-5094-4FE9-82BD-D04D94A5B649}" srcOrd="0" destOrd="0" presId="urn:microsoft.com/office/officeart/2005/8/layout/orgChart1"/>
    <dgm:cxn modelId="{56666E9F-8A0A-4DE3-A19B-2EF0B1F2F707}" type="presParOf" srcId="{B6680D8B-D2B8-4F44-82C4-982382E39765}" destId="{A6322B9D-8A81-41CB-8FA5-CA71EEC6A5BF}" srcOrd="1" destOrd="0" presId="urn:microsoft.com/office/officeart/2005/8/layout/orgChart1"/>
    <dgm:cxn modelId="{BC79ACE8-AA0C-4B66-8002-B51D6FAEF3EA}" type="presParOf" srcId="{51673214-90D5-46F4-806F-F328E3032544}" destId="{D52F52CB-ECB8-43D0-89ED-405BD9E4F6A9}" srcOrd="1" destOrd="0" presId="urn:microsoft.com/office/officeart/2005/8/layout/orgChart1"/>
    <dgm:cxn modelId="{B6899DE2-3EF6-4E3F-88A7-424CEDDC2C7F}" type="presParOf" srcId="{51673214-90D5-46F4-806F-F328E3032544}" destId="{69BC04F3-CC41-4C7D-8FAF-11537E52207F}" srcOrd="2" destOrd="0" presId="urn:microsoft.com/office/officeart/2005/8/layout/orgChart1"/>
    <dgm:cxn modelId="{C112EB32-8765-42B9-AF36-8E579AC82959}" type="presParOf" srcId="{378C2943-1832-4C4B-9F0A-B71098ACFCDA}" destId="{5D96A76B-1BC5-44B6-8F12-0D61B189D7CB}" srcOrd="2" destOrd="0" presId="urn:microsoft.com/office/officeart/2005/8/layout/orgChart1"/>
    <dgm:cxn modelId="{4C1D865F-CB35-4517-A7C0-5F6DB44293E9}" type="presParOf" srcId="{378C2943-1832-4C4B-9F0A-B71098ACFCDA}" destId="{F2A6F395-D4D4-43C3-B9C9-1A80B106100F}" srcOrd="3" destOrd="0" presId="urn:microsoft.com/office/officeart/2005/8/layout/orgChart1"/>
    <dgm:cxn modelId="{08595599-4163-460B-984E-18F67AF0C4FB}" type="presParOf" srcId="{F2A6F395-D4D4-43C3-B9C9-1A80B106100F}" destId="{A4FA7FF3-24A2-4F53-8488-F98A0200A3DB}" srcOrd="0" destOrd="0" presId="urn:microsoft.com/office/officeart/2005/8/layout/orgChart1"/>
    <dgm:cxn modelId="{EC1E15F2-DE3B-4CF8-87B3-F3A8B66DD69B}" type="presParOf" srcId="{A4FA7FF3-24A2-4F53-8488-F98A0200A3DB}" destId="{293FED64-1724-4735-BA7E-3703C57D3B3D}" srcOrd="0" destOrd="0" presId="urn:microsoft.com/office/officeart/2005/8/layout/orgChart1"/>
    <dgm:cxn modelId="{DF5C642B-DD09-4AA1-949E-497290913D55}" type="presParOf" srcId="{A4FA7FF3-24A2-4F53-8488-F98A0200A3DB}" destId="{68D9368F-3561-4263-8539-908F5D377A05}" srcOrd="1" destOrd="0" presId="urn:microsoft.com/office/officeart/2005/8/layout/orgChart1"/>
    <dgm:cxn modelId="{EA9DDECF-C208-4421-9B2F-462A7466CB73}" type="presParOf" srcId="{F2A6F395-D4D4-43C3-B9C9-1A80B106100F}" destId="{4CE27B0E-2FA0-4F7B-B055-3FB7197BFEE1}" srcOrd="1" destOrd="0" presId="urn:microsoft.com/office/officeart/2005/8/layout/orgChart1"/>
    <dgm:cxn modelId="{4D3655B0-DD39-4634-A389-502298E5EA43}" type="presParOf" srcId="{F2A6F395-D4D4-43C3-B9C9-1A80B106100F}" destId="{049156F3-895A-4608-92FC-F5A50FE29FD3}" srcOrd="2" destOrd="0" presId="urn:microsoft.com/office/officeart/2005/8/layout/orgChart1"/>
    <dgm:cxn modelId="{BAD3AEE4-6DCF-45D0-A4A7-3272FC825F24}" type="presParOf" srcId="{378C2943-1832-4C4B-9F0A-B71098ACFCDA}" destId="{A677EC3A-210D-4BA7-96AC-6375329DB55D}" srcOrd="4" destOrd="0" presId="urn:microsoft.com/office/officeart/2005/8/layout/orgChart1"/>
    <dgm:cxn modelId="{BAB23C32-B68B-461E-8B5E-F68F52DE052C}" type="presParOf" srcId="{378C2943-1832-4C4B-9F0A-B71098ACFCDA}" destId="{6B77354D-AD04-43B8-AAC0-279A945CEEE8}" srcOrd="5" destOrd="0" presId="urn:microsoft.com/office/officeart/2005/8/layout/orgChart1"/>
    <dgm:cxn modelId="{572B3A27-CB75-4A6C-B045-54328E258E88}" type="presParOf" srcId="{6B77354D-AD04-43B8-AAC0-279A945CEEE8}" destId="{8951EA04-2E06-4ACE-AE0B-0C3473B06DCB}" srcOrd="0" destOrd="0" presId="urn:microsoft.com/office/officeart/2005/8/layout/orgChart1"/>
    <dgm:cxn modelId="{4106E95F-BDEF-46A1-B104-C1619F9C7F69}" type="presParOf" srcId="{8951EA04-2E06-4ACE-AE0B-0C3473B06DCB}" destId="{288003A0-DF00-4823-B9AC-4545C56F3BAC}" srcOrd="0" destOrd="0" presId="urn:microsoft.com/office/officeart/2005/8/layout/orgChart1"/>
    <dgm:cxn modelId="{D8999F0A-C917-4D19-B1BC-9C64242C1164}" type="presParOf" srcId="{8951EA04-2E06-4ACE-AE0B-0C3473B06DCB}" destId="{14387A71-2792-433F-B625-F955F88ADF7E}" srcOrd="1" destOrd="0" presId="urn:microsoft.com/office/officeart/2005/8/layout/orgChart1"/>
    <dgm:cxn modelId="{D5273CEB-8BDC-407D-B8EE-68F31CFDC860}" type="presParOf" srcId="{6B77354D-AD04-43B8-AAC0-279A945CEEE8}" destId="{617AE65B-7694-4A0B-8775-3644B8D878E5}" srcOrd="1" destOrd="0" presId="urn:microsoft.com/office/officeart/2005/8/layout/orgChart1"/>
    <dgm:cxn modelId="{EC795348-6AED-42CE-9C59-AD39ED5F3377}" type="presParOf" srcId="{6B77354D-AD04-43B8-AAC0-279A945CEEE8}" destId="{605FDCA7-2035-4373-A7CD-D13710D94378}" srcOrd="2" destOrd="0" presId="urn:microsoft.com/office/officeart/2005/8/layout/orgChart1"/>
    <dgm:cxn modelId="{4605283D-FFB8-434E-8DF2-11DBC0F72565}" type="presParOf" srcId="{BA569800-B59A-494D-BFE2-6A435BF199E4}" destId="{5A2ED548-87E7-440A-BD32-707687A2EF2B}" srcOrd="2" destOrd="0" presId="urn:microsoft.com/office/officeart/2005/8/layout/orgChart1"/>
    <dgm:cxn modelId="{CDFAF005-F02E-4875-A9EF-F60328BE8C28}" type="presParOf" srcId="{6D660BE5-6575-4A0E-BBC8-9475C21529E7}" destId="{B903603C-255A-422E-8D60-9E85E15A63BA}" srcOrd="2" destOrd="0" presId="urn:microsoft.com/office/officeart/2005/8/layout/orgChart1"/>
    <dgm:cxn modelId="{F5B70086-4CE2-48FE-A45A-E43CCCEE4ECB}" type="presParOf" srcId="{6D660BE5-6575-4A0E-BBC8-9475C21529E7}" destId="{BFBC319C-2B34-445A-8B98-D8C0C1E10813}" srcOrd="3" destOrd="0" presId="urn:microsoft.com/office/officeart/2005/8/layout/orgChart1"/>
    <dgm:cxn modelId="{F199928D-44E7-4361-83F2-520B05504CBE}" type="presParOf" srcId="{BFBC319C-2B34-445A-8B98-D8C0C1E10813}" destId="{EF3E9B74-3D97-4835-B3B7-814F8DB9A1D0}" srcOrd="0" destOrd="0" presId="urn:microsoft.com/office/officeart/2005/8/layout/orgChart1"/>
    <dgm:cxn modelId="{F89787B5-DF39-4B53-9F65-9B43F8257F44}" type="presParOf" srcId="{EF3E9B74-3D97-4835-B3B7-814F8DB9A1D0}" destId="{E59FBCA2-8257-4D38-8FA9-A0AC357F5024}" srcOrd="0" destOrd="0" presId="urn:microsoft.com/office/officeart/2005/8/layout/orgChart1"/>
    <dgm:cxn modelId="{2A532D7F-40CD-489C-89A2-519C9CAF777F}" type="presParOf" srcId="{EF3E9B74-3D97-4835-B3B7-814F8DB9A1D0}" destId="{5E0DBAF7-C5DF-4BB5-ABC8-AE179F54D9B4}" srcOrd="1" destOrd="0" presId="urn:microsoft.com/office/officeart/2005/8/layout/orgChart1"/>
    <dgm:cxn modelId="{B8ED925E-5C0E-429E-8BA2-4884B96D479E}" type="presParOf" srcId="{BFBC319C-2B34-445A-8B98-D8C0C1E10813}" destId="{CF9E743F-9C31-425C-8307-40DC29B43A31}" srcOrd="1" destOrd="0" presId="urn:microsoft.com/office/officeart/2005/8/layout/orgChart1"/>
    <dgm:cxn modelId="{26A5A952-C5C9-44DE-9571-14C2D18F1C0D}" type="presParOf" srcId="{CF9E743F-9C31-425C-8307-40DC29B43A31}" destId="{38147780-F88B-4DDC-850F-FB26A7A7BB0E}" srcOrd="0" destOrd="0" presId="urn:microsoft.com/office/officeart/2005/8/layout/orgChart1"/>
    <dgm:cxn modelId="{2B587ADB-0F57-40C1-9A46-4657E61257AF}" type="presParOf" srcId="{CF9E743F-9C31-425C-8307-40DC29B43A31}" destId="{73C22180-8E13-4E3E-9C18-438AD942254A}" srcOrd="1" destOrd="0" presId="urn:microsoft.com/office/officeart/2005/8/layout/orgChart1"/>
    <dgm:cxn modelId="{DEC23957-7666-43B7-B715-BB74979CC1ED}" type="presParOf" srcId="{73C22180-8E13-4E3E-9C18-438AD942254A}" destId="{7A6E9E4E-7591-4D84-A2CC-D62DB57A7DB1}" srcOrd="0" destOrd="0" presId="urn:microsoft.com/office/officeart/2005/8/layout/orgChart1"/>
    <dgm:cxn modelId="{AAADE1B2-2945-402D-9C4C-0020F9091BB8}" type="presParOf" srcId="{7A6E9E4E-7591-4D84-A2CC-D62DB57A7DB1}" destId="{45F4529F-6BC5-40D0-BB7E-D8067819B36B}" srcOrd="0" destOrd="0" presId="urn:microsoft.com/office/officeart/2005/8/layout/orgChart1"/>
    <dgm:cxn modelId="{3CA03BE7-9C44-48BA-8403-076B06EE385C}" type="presParOf" srcId="{7A6E9E4E-7591-4D84-A2CC-D62DB57A7DB1}" destId="{DE4EE261-E436-430B-BBEB-2BF3FE3B3ABC}" srcOrd="1" destOrd="0" presId="urn:microsoft.com/office/officeart/2005/8/layout/orgChart1"/>
    <dgm:cxn modelId="{1D9F8865-4D14-4DC9-9C9B-62F871F29BF0}" type="presParOf" srcId="{73C22180-8E13-4E3E-9C18-438AD942254A}" destId="{A5FC0644-1EDE-4884-95D1-5EAEB731171D}" srcOrd="1" destOrd="0" presId="urn:microsoft.com/office/officeart/2005/8/layout/orgChart1"/>
    <dgm:cxn modelId="{57F29026-441E-4A05-A518-711CAE485B56}" type="presParOf" srcId="{73C22180-8E13-4E3E-9C18-438AD942254A}" destId="{597EC1AD-F1C8-477A-9172-B54C8685CA63}" srcOrd="2" destOrd="0" presId="urn:microsoft.com/office/officeart/2005/8/layout/orgChart1"/>
    <dgm:cxn modelId="{9FA4AC47-4596-4E4A-B9D6-5C4737DC045E}" type="presParOf" srcId="{CF9E743F-9C31-425C-8307-40DC29B43A31}" destId="{DCA9C162-668C-4FEF-BB1C-D5A1449F60AE}" srcOrd="2" destOrd="0" presId="urn:microsoft.com/office/officeart/2005/8/layout/orgChart1"/>
    <dgm:cxn modelId="{6B5882CB-DA46-4FD8-82D7-2C5E9692D042}" type="presParOf" srcId="{CF9E743F-9C31-425C-8307-40DC29B43A31}" destId="{81E7F6DC-2EA0-4A5A-9E1A-56CBB4EBF2EA}" srcOrd="3" destOrd="0" presId="urn:microsoft.com/office/officeart/2005/8/layout/orgChart1"/>
    <dgm:cxn modelId="{855A34D8-DD12-41DB-895B-21A2558811D3}" type="presParOf" srcId="{81E7F6DC-2EA0-4A5A-9E1A-56CBB4EBF2EA}" destId="{E484813C-8183-437D-8492-6B00021762A7}" srcOrd="0" destOrd="0" presId="urn:microsoft.com/office/officeart/2005/8/layout/orgChart1"/>
    <dgm:cxn modelId="{952C18D8-E57A-4FE3-BE20-57E67752CDBB}" type="presParOf" srcId="{E484813C-8183-437D-8492-6B00021762A7}" destId="{EFC8C2ED-D641-43D5-9AF3-1A9AC6812EF8}" srcOrd="0" destOrd="0" presId="urn:microsoft.com/office/officeart/2005/8/layout/orgChart1"/>
    <dgm:cxn modelId="{ED2C2D48-42CE-45CE-B013-086EBE56AAEE}" type="presParOf" srcId="{E484813C-8183-437D-8492-6B00021762A7}" destId="{BC6B0B7A-9211-49A1-AD09-3ADA0637B678}" srcOrd="1" destOrd="0" presId="urn:microsoft.com/office/officeart/2005/8/layout/orgChart1"/>
    <dgm:cxn modelId="{29F86E5C-BBD4-4A9B-B3EC-99BC36E0FB06}" type="presParOf" srcId="{81E7F6DC-2EA0-4A5A-9E1A-56CBB4EBF2EA}" destId="{F7ABEDDC-9922-4006-9574-18B756A0D0A6}" srcOrd="1" destOrd="0" presId="urn:microsoft.com/office/officeart/2005/8/layout/orgChart1"/>
    <dgm:cxn modelId="{2D5B5244-135B-4CD2-B41E-00C9AEF9AC23}" type="presParOf" srcId="{81E7F6DC-2EA0-4A5A-9E1A-56CBB4EBF2EA}" destId="{2A3BBD7C-BCB4-4808-8E7D-B8B7467F3EB2}" srcOrd="2" destOrd="0" presId="urn:microsoft.com/office/officeart/2005/8/layout/orgChart1"/>
    <dgm:cxn modelId="{089EC866-7048-477A-996F-4726D9EE8BD8}" type="presParOf" srcId="{BFBC319C-2B34-445A-8B98-D8C0C1E10813}" destId="{5222DD8A-27D4-429F-9F77-B7F015247D5D}" srcOrd="2" destOrd="0" presId="urn:microsoft.com/office/officeart/2005/8/layout/orgChart1"/>
    <dgm:cxn modelId="{3A7575F9-78CD-46E1-A340-3C5DAC040578}" type="presParOf" srcId="{23440BDB-5F88-4FDA-A554-3725B8D148C7}" destId="{580C6A0C-7C02-4BE0-8803-3429F963476B}" srcOrd="2" destOrd="0" presId="urn:microsoft.com/office/officeart/2005/8/layout/orgChar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CA9C162-668C-4FEF-BB1C-D5A1449F60AE}">
      <dsp:nvSpPr>
        <dsp:cNvPr id="0" name=""/>
        <dsp:cNvSpPr/>
      </dsp:nvSpPr>
      <dsp:spPr>
        <a:xfrm>
          <a:off x="2629868" y="922167"/>
          <a:ext cx="402235" cy="905137"/>
        </a:xfrm>
        <a:custGeom>
          <a:avLst/>
          <a:gdLst/>
          <a:ahLst/>
          <a:cxnLst/>
          <a:rect l="0" t="0" r="0" b="0"/>
          <a:pathLst>
            <a:path>
              <a:moveTo>
                <a:pt x="0" y="0"/>
              </a:moveTo>
              <a:lnTo>
                <a:pt x="0" y="905137"/>
              </a:lnTo>
              <a:lnTo>
                <a:pt x="402235" y="9051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147780-F88B-4DDC-850F-FB26A7A7BB0E}">
      <dsp:nvSpPr>
        <dsp:cNvPr id="0" name=""/>
        <dsp:cNvSpPr/>
      </dsp:nvSpPr>
      <dsp:spPr>
        <a:xfrm>
          <a:off x="2629868" y="922167"/>
          <a:ext cx="402235" cy="360017"/>
        </a:xfrm>
        <a:custGeom>
          <a:avLst/>
          <a:gdLst/>
          <a:ahLst/>
          <a:cxnLst/>
          <a:rect l="0" t="0" r="0" b="0"/>
          <a:pathLst>
            <a:path>
              <a:moveTo>
                <a:pt x="0" y="0"/>
              </a:moveTo>
              <a:lnTo>
                <a:pt x="0" y="360017"/>
              </a:lnTo>
              <a:lnTo>
                <a:pt x="402235" y="3600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03603C-255A-422E-8D60-9E85E15A63BA}">
      <dsp:nvSpPr>
        <dsp:cNvPr id="0" name=""/>
        <dsp:cNvSpPr/>
      </dsp:nvSpPr>
      <dsp:spPr>
        <a:xfrm>
          <a:off x="2409333" y="383887"/>
          <a:ext cx="983044" cy="154391"/>
        </a:xfrm>
        <a:custGeom>
          <a:avLst/>
          <a:gdLst/>
          <a:ahLst/>
          <a:cxnLst/>
          <a:rect l="0" t="0" r="0" b="0"/>
          <a:pathLst>
            <a:path>
              <a:moveTo>
                <a:pt x="0" y="0"/>
              </a:moveTo>
              <a:lnTo>
                <a:pt x="0" y="73775"/>
              </a:lnTo>
              <a:lnTo>
                <a:pt x="983044" y="73775"/>
              </a:lnTo>
              <a:lnTo>
                <a:pt x="983044" y="1543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77EC3A-210D-4BA7-96AC-6375329DB55D}">
      <dsp:nvSpPr>
        <dsp:cNvPr id="0" name=""/>
        <dsp:cNvSpPr/>
      </dsp:nvSpPr>
      <dsp:spPr>
        <a:xfrm>
          <a:off x="560603" y="929008"/>
          <a:ext cx="305616" cy="1480287"/>
        </a:xfrm>
        <a:custGeom>
          <a:avLst/>
          <a:gdLst/>
          <a:ahLst/>
          <a:cxnLst/>
          <a:rect l="0" t="0" r="0" b="0"/>
          <a:pathLst>
            <a:path>
              <a:moveTo>
                <a:pt x="0" y="0"/>
              </a:moveTo>
              <a:lnTo>
                <a:pt x="0" y="1480287"/>
              </a:lnTo>
              <a:lnTo>
                <a:pt x="305616" y="148028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96A76B-1BC5-44B6-8F12-0D61B189D7CB}">
      <dsp:nvSpPr>
        <dsp:cNvPr id="0" name=""/>
        <dsp:cNvSpPr/>
      </dsp:nvSpPr>
      <dsp:spPr>
        <a:xfrm>
          <a:off x="560603" y="929008"/>
          <a:ext cx="199433" cy="253028"/>
        </a:xfrm>
        <a:custGeom>
          <a:avLst/>
          <a:gdLst/>
          <a:ahLst/>
          <a:cxnLst/>
          <a:rect l="0" t="0" r="0" b="0"/>
          <a:pathLst>
            <a:path>
              <a:moveTo>
                <a:pt x="0" y="0"/>
              </a:moveTo>
              <a:lnTo>
                <a:pt x="0" y="253028"/>
              </a:lnTo>
              <a:lnTo>
                <a:pt x="199433" y="25302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60837A-89F1-4B22-A35F-08962270CA99}">
      <dsp:nvSpPr>
        <dsp:cNvPr id="0" name=""/>
        <dsp:cNvSpPr/>
      </dsp:nvSpPr>
      <dsp:spPr>
        <a:xfrm>
          <a:off x="560603" y="929008"/>
          <a:ext cx="321955" cy="802413"/>
        </a:xfrm>
        <a:custGeom>
          <a:avLst/>
          <a:gdLst/>
          <a:ahLst/>
          <a:cxnLst/>
          <a:rect l="0" t="0" r="0" b="0"/>
          <a:pathLst>
            <a:path>
              <a:moveTo>
                <a:pt x="0" y="0"/>
              </a:moveTo>
              <a:lnTo>
                <a:pt x="0" y="802413"/>
              </a:lnTo>
              <a:lnTo>
                <a:pt x="321955" y="8024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FD333B-0744-4637-B171-52E90C7C6C15}">
      <dsp:nvSpPr>
        <dsp:cNvPr id="0" name=""/>
        <dsp:cNvSpPr/>
      </dsp:nvSpPr>
      <dsp:spPr>
        <a:xfrm>
          <a:off x="1375581" y="383887"/>
          <a:ext cx="1033751" cy="161232"/>
        </a:xfrm>
        <a:custGeom>
          <a:avLst/>
          <a:gdLst/>
          <a:ahLst/>
          <a:cxnLst/>
          <a:rect l="0" t="0" r="0" b="0"/>
          <a:pathLst>
            <a:path>
              <a:moveTo>
                <a:pt x="1033751" y="0"/>
              </a:moveTo>
              <a:lnTo>
                <a:pt x="1033751" y="80616"/>
              </a:lnTo>
              <a:lnTo>
                <a:pt x="0" y="80616"/>
              </a:lnTo>
              <a:lnTo>
                <a:pt x="0" y="16123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BA9E2B-DC2E-49FB-A733-61121DD2DC92}">
      <dsp:nvSpPr>
        <dsp:cNvPr id="0" name=""/>
        <dsp:cNvSpPr/>
      </dsp:nvSpPr>
      <dsp:spPr>
        <a:xfrm>
          <a:off x="762604" y="0"/>
          <a:ext cx="3293456"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1">
            <a:lnSpc>
              <a:spcPct val="90000"/>
            </a:lnSpc>
            <a:spcBef>
              <a:spcPct val="0"/>
            </a:spcBef>
            <a:spcAft>
              <a:spcPct val="35000"/>
            </a:spcAft>
          </a:pPr>
          <a:r>
            <a:rPr lang="en-US" sz="1100" kern="1200"/>
            <a:t>sharikah</a:t>
          </a:r>
          <a:endParaRPr lang="ar-SA" sz="1100" kern="1200"/>
        </a:p>
      </dsp:txBody>
      <dsp:txXfrm>
        <a:off x="762604" y="0"/>
        <a:ext cx="3293456" cy="383887"/>
      </dsp:txXfrm>
    </dsp:sp>
    <dsp:sp modelId="{35ADC576-7266-438E-808D-F0655EAD60A2}">
      <dsp:nvSpPr>
        <dsp:cNvPr id="0" name=""/>
        <dsp:cNvSpPr/>
      </dsp:nvSpPr>
      <dsp:spPr>
        <a:xfrm>
          <a:off x="356858" y="545120"/>
          <a:ext cx="2037445"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1">
            <a:lnSpc>
              <a:spcPct val="90000"/>
            </a:lnSpc>
            <a:spcBef>
              <a:spcPct val="0"/>
            </a:spcBef>
            <a:spcAft>
              <a:spcPct val="35000"/>
            </a:spcAft>
          </a:pPr>
          <a:r>
            <a:rPr lang="en-US" sz="1100" kern="1200"/>
            <a:t>sharikat -ul-aqd(joint enterprise )</a:t>
          </a:r>
          <a:endParaRPr lang="ar-SA" sz="1100" kern="1200"/>
        </a:p>
      </dsp:txBody>
      <dsp:txXfrm>
        <a:off x="356858" y="545120"/>
        <a:ext cx="2037445" cy="383887"/>
      </dsp:txXfrm>
    </dsp:sp>
    <dsp:sp modelId="{8434A829-5094-4FE9-82BD-D04D94A5B649}">
      <dsp:nvSpPr>
        <dsp:cNvPr id="0" name=""/>
        <dsp:cNvSpPr/>
      </dsp:nvSpPr>
      <dsp:spPr>
        <a:xfrm>
          <a:off x="882558" y="1539477"/>
          <a:ext cx="1552833"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0">
            <a:lnSpc>
              <a:spcPct val="90000"/>
            </a:lnSpc>
            <a:spcBef>
              <a:spcPct val="0"/>
            </a:spcBef>
            <a:spcAft>
              <a:spcPct val="35000"/>
            </a:spcAft>
          </a:pPr>
          <a:r>
            <a:rPr lang="en-US" sz="1100" kern="1200"/>
            <a:t>2-sharikat -ul-amal</a:t>
          </a:r>
        </a:p>
        <a:p>
          <a:pPr lvl="0" algn="ctr" defTabSz="488950" rtl="0">
            <a:lnSpc>
              <a:spcPct val="90000"/>
            </a:lnSpc>
            <a:spcBef>
              <a:spcPct val="0"/>
            </a:spcBef>
            <a:spcAft>
              <a:spcPct val="35000"/>
            </a:spcAft>
          </a:pPr>
          <a:r>
            <a:rPr lang="en-US" sz="1100" kern="1200"/>
            <a:t>(partnership in services)</a:t>
          </a:r>
          <a:endParaRPr lang="ar-SA" sz="1100" kern="1200"/>
        </a:p>
      </dsp:txBody>
      <dsp:txXfrm>
        <a:off x="882558" y="1539477"/>
        <a:ext cx="1552833" cy="383887"/>
      </dsp:txXfrm>
    </dsp:sp>
    <dsp:sp modelId="{293FED64-1724-4735-BA7E-3703C57D3B3D}">
      <dsp:nvSpPr>
        <dsp:cNvPr id="0" name=""/>
        <dsp:cNvSpPr/>
      </dsp:nvSpPr>
      <dsp:spPr>
        <a:xfrm>
          <a:off x="760036" y="990092"/>
          <a:ext cx="1806889"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0">
            <a:lnSpc>
              <a:spcPct val="90000"/>
            </a:lnSpc>
            <a:spcBef>
              <a:spcPct val="0"/>
            </a:spcBef>
            <a:spcAft>
              <a:spcPct val="35000"/>
            </a:spcAft>
          </a:pPr>
          <a:r>
            <a:rPr lang="en-US" sz="1100" kern="1200"/>
            <a:t>1-sharikat -ul-wajoob</a:t>
          </a:r>
        </a:p>
        <a:p>
          <a:pPr lvl="0" algn="ctr" defTabSz="488950" rtl="0">
            <a:lnSpc>
              <a:spcPct val="90000"/>
            </a:lnSpc>
            <a:spcBef>
              <a:spcPct val="0"/>
            </a:spcBef>
            <a:spcAft>
              <a:spcPct val="35000"/>
            </a:spcAft>
          </a:pPr>
          <a:r>
            <a:rPr lang="en-US" sz="1100" kern="1200"/>
            <a:t>(partnership in goodwill </a:t>
          </a:r>
          <a:endParaRPr lang="ar-SA" sz="1100" kern="1200"/>
        </a:p>
      </dsp:txBody>
      <dsp:txXfrm>
        <a:off x="760036" y="990092"/>
        <a:ext cx="1806889" cy="383887"/>
      </dsp:txXfrm>
    </dsp:sp>
    <dsp:sp modelId="{288003A0-DF00-4823-B9AC-4545C56F3BAC}">
      <dsp:nvSpPr>
        <dsp:cNvPr id="0" name=""/>
        <dsp:cNvSpPr/>
      </dsp:nvSpPr>
      <dsp:spPr>
        <a:xfrm>
          <a:off x="866220" y="2180481"/>
          <a:ext cx="1791012" cy="45762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0">
            <a:lnSpc>
              <a:spcPct val="90000"/>
            </a:lnSpc>
            <a:spcBef>
              <a:spcPct val="0"/>
            </a:spcBef>
            <a:spcAft>
              <a:spcPct val="35000"/>
            </a:spcAft>
          </a:pPr>
          <a:r>
            <a:rPr lang="en-US" sz="1100" kern="1200"/>
            <a:t>3-sharikat -ul-aqd</a:t>
          </a:r>
        </a:p>
        <a:p>
          <a:pPr lvl="0" algn="ctr" defTabSz="488950" rtl="0">
            <a:lnSpc>
              <a:spcPct val="90000"/>
            </a:lnSpc>
            <a:spcBef>
              <a:spcPct val="0"/>
            </a:spcBef>
            <a:spcAft>
              <a:spcPct val="35000"/>
            </a:spcAft>
          </a:pPr>
          <a:r>
            <a:rPr lang="en-US" sz="1100" kern="1200"/>
            <a:t>(partnership in trade )</a:t>
          </a:r>
          <a:endParaRPr lang="ar-SA" sz="1100" kern="1200"/>
        </a:p>
      </dsp:txBody>
      <dsp:txXfrm>
        <a:off x="866220" y="2180481"/>
        <a:ext cx="1791012" cy="457628"/>
      </dsp:txXfrm>
    </dsp:sp>
    <dsp:sp modelId="{E59FBCA2-8257-4D38-8FA9-A0AC357F5024}">
      <dsp:nvSpPr>
        <dsp:cNvPr id="0" name=""/>
        <dsp:cNvSpPr/>
      </dsp:nvSpPr>
      <dsp:spPr>
        <a:xfrm>
          <a:off x="2439241" y="538279"/>
          <a:ext cx="1906270"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1">
            <a:lnSpc>
              <a:spcPct val="90000"/>
            </a:lnSpc>
            <a:spcBef>
              <a:spcPct val="0"/>
            </a:spcBef>
            <a:spcAft>
              <a:spcPct val="35000"/>
            </a:spcAft>
          </a:pPr>
          <a:r>
            <a:rPr lang="en-US" sz="1100" kern="1200"/>
            <a:t>sharikat -ul-milk(ownership)</a:t>
          </a:r>
          <a:endParaRPr lang="ar-SA" sz="1100" kern="1200"/>
        </a:p>
      </dsp:txBody>
      <dsp:txXfrm>
        <a:off x="2439241" y="538279"/>
        <a:ext cx="1906270" cy="383887"/>
      </dsp:txXfrm>
    </dsp:sp>
    <dsp:sp modelId="{45F4529F-6BC5-40D0-BB7E-D8067819B36B}">
      <dsp:nvSpPr>
        <dsp:cNvPr id="0" name=""/>
        <dsp:cNvSpPr/>
      </dsp:nvSpPr>
      <dsp:spPr>
        <a:xfrm>
          <a:off x="3032104" y="1090240"/>
          <a:ext cx="1119408"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1">
            <a:lnSpc>
              <a:spcPct val="90000"/>
            </a:lnSpc>
            <a:spcBef>
              <a:spcPct val="0"/>
            </a:spcBef>
            <a:spcAft>
              <a:spcPct val="35000"/>
            </a:spcAft>
          </a:pPr>
          <a:r>
            <a:rPr lang="en-US" sz="1100" kern="1200"/>
            <a:t>optional</a:t>
          </a:r>
          <a:endParaRPr lang="ar-SA" sz="1100" kern="1200"/>
        </a:p>
      </dsp:txBody>
      <dsp:txXfrm>
        <a:off x="3032104" y="1090240"/>
        <a:ext cx="1119408" cy="383887"/>
      </dsp:txXfrm>
    </dsp:sp>
    <dsp:sp modelId="{EFC8C2ED-D641-43D5-9AF3-1A9AC6812EF8}">
      <dsp:nvSpPr>
        <dsp:cNvPr id="0" name=""/>
        <dsp:cNvSpPr/>
      </dsp:nvSpPr>
      <dsp:spPr>
        <a:xfrm>
          <a:off x="3032104" y="1635361"/>
          <a:ext cx="1119408" cy="3838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rtl="1">
            <a:lnSpc>
              <a:spcPct val="90000"/>
            </a:lnSpc>
            <a:spcBef>
              <a:spcPct val="0"/>
            </a:spcBef>
            <a:spcAft>
              <a:spcPct val="35000"/>
            </a:spcAft>
          </a:pPr>
          <a:r>
            <a:rPr lang="en-US" sz="1100" kern="1200"/>
            <a:t>compulsory</a:t>
          </a:r>
          <a:endParaRPr lang="ar-SA" sz="1100" kern="1200"/>
        </a:p>
      </dsp:txBody>
      <dsp:txXfrm>
        <a:off x="3032104" y="1635361"/>
        <a:ext cx="1119408" cy="3838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23A79-BE2A-4D9D-90DA-173DB7BE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11</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28</cp:revision>
  <dcterms:created xsi:type="dcterms:W3CDTF">2015-04-15T21:31:00Z</dcterms:created>
  <dcterms:modified xsi:type="dcterms:W3CDTF">2015-04-22T13:29:00Z</dcterms:modified>
</cp:coreProperties>
</file>