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F60B74"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2B3">
            <w:r>
              <w:t>6</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2C1815" w:rsidRDefault="00A353A8" w:rsidP="002C1815">
            <w:pPr>
              <w:rPr>
                <w:rFonts w:ascii="Arial" w:hAnsi="Arial" w:cs="Arial"/>
                <w:b/>
                <w:sz w:val="40"/>
                <w:szCs w:val="40"/>
              </w:rPr>
            </w:pPr>
            <w:r w:rsidRPr="00A353A8">
              <w:rPr>
                <w:rFonts w:ascii="Arial" w:hAnsi="Arial" w:cs="Arial"/>
                <w:b/>
                <w:sz w:val="40"/>
                <w:szCs w:val="40"/>
              </w:rPr>
              <w:t xml:space="preserve"> ANSWERS </w:t>
            </w:r>
          </w:p>
          <w:p w:rsidR="00EC62B3" w:rsidRDefault="00EC62B3" w:rsidP="002C1815">
            <w:pPr>
              <w:rPr>
                <w:rFonts w:ascii="Arial" w:hAnsi="Arial" w:cs="Arial"/>
                <w:b/>
                <w:sz w:val="40"/>
                <w:szCs w:val="40"/>
              </w:rPr>
            </w:pPr>
          </w:p>
          <w:p w:rsidR="00EC62B3" w:rsidRPr="00EC62B3" w:rsidRDefault="00EC62B3" w:rsidP="00EC62B3">
            <w:pPr>
              <w:numPr>
                <w:ilvl w:val="0"/>
                <w:numId w:val="26"/>
              </w:numPr>
              <w:contextualSpacing/>
              <w:rPr>
                <w:b/>
              </w:rPr>
            </w:pPr>
            <w:r w:rsidRPr="00EC62B3">
              <w:rPr>
                <w:b/>
              </w:rPr>
              <w:t>MEANING OF THE TERM ‘BEST EVIDENCE’</w:t>
            </w:r>
          </w:p>
          <w:p w:rsidR="00EC62B3" w:rsidRPr="00EC62B3" w:rsidRDefault="00EC62B3" w:rsidP="00EC62B3">
            <w:pPr>
              <w:ind w:left="1440"/>
              <w:contextualSpacing/>
            </w:pPr>
          </w:p>
          <w:p w:rsidR="00EC62B3" w:rsidRPr="00EC62B3" w:rsidRDefault="00EC62B3" w:rsidP="00EC62B3">
            <w:pPr>
              <w:ind w:left="720"/>
              <w:contextualSpacing/>
            </w:pPr>
            <w:r w:rsidRPr="00EC62B3">
              <w:t xml:space="preserve">     This is the original document, writing, recording offered as proof which should be available to any case so that the content can be proven. Offering a copy of the document when in fact the original evidence is available is not allowed. A copy can be offered if there is proof that indeed it is a true copy of the original document. For example it will be better to present an original title deed when it is available than to give a copy of it because this copy is not the best evidence. Another one is when a driver kills a pedestrian and when he is asked of his or her driving license, he gives a copy of the original license. If he does not give proof that it is indeed an original copy then that person does not have a license as there is no best evidence to save him. Some people may give opinion about a case but if there is no proof then that opinion is nonsense at all. However, the courts of law in some instances may allow some copies if they satisfy them but investigators should make sure they give best evidence so that the integrity of that evidence can be given thumbs up.</w:t>
            </w:r>
          </w:p>
          <w:p w:rsidR="00EC62B3" w:rsidRPr="00EC62B3" w:rsidRDefault="00EC62B3" w:rsidP="00EC62B3">
            <w:pPr>
              <w:ind w:left="720"/>
              <w:contextualSpacing/>
            </w:pPr>
          </w:p>
          <w:p w:rsidR="00EC62B3" w:rsidRPr="00EC62B3" w:rsidRDefault="00EC62B3" w:rsidP="00EC62B3">
            <w:pPr>
              <w:numPr>
                <w:ilvl w:val="0"/>
                <w:numId w:val="26"/>
              </w:numPr>
              <w:contextualSpacing/>
              <w:rPr>
                <w:b/>
              </w:rPr>
            </w:pPr>
            <w:r w:rsidRPr="00EC62B3">
              <w:rPr>
                <w:b/>
              </w:rPr>
              <w:t>IMPORTANCE OF KEEPING THE COLLECTED EVIDENCE IN AN ORGANIZED MANNER</w:t>
            </w:r>
          </w:p>
          <w:p w:rsidR="00EC62B3" w:rsidRPr="00EC62B3" w:rsidRDefault="00EC62B3" w:rsidP="00EC62B3">
            <w:pPr>
              <w:ind w:left="720"/>
              <w:contextualSpacing/>
              <w:rPr>
                <w:b/>
              </w:rPr>
            </w:pPr>
          </w:p>
          <w:p w:rsidR="00EC62B3" w:rsidRPr="00EC62B3" w:rsidRDefault="00EC62B3" w:rsidP="00EC62B3">
            <w:pPr>
              <w:ind w:left="720"/>
              <w:contextualSpacing/>
            </w:pPr>
            <w:r w:rsidRPr="00EC62B3">
              <w:t xml:space="preserve">    Any investigation will produce some evidence but the evidence collected from financial crime investigations is so bulk and if not well organized there are high chances that the investigators themselves will be buried in the documents.</w:t>
            </w:r>
          </w:p>
          <w:p w:rsidR="00EC62B3" w:rsidRPr="00EC62B3" w:rsidRDefault="00EC62B3" w:rsidP="00EC62B3">
            <w:pPr>
              <w:ind w:left="720"/>
              <w:contextualSpacing/>
            </w:pPr>
            <w:r w:rsidRPr="00EC62B3">
              <w:t xml:space="preserve">  Organization of the evidence collected is so important because that’s how best results can be achieved. It is the same when a person is preparing or cooking  rice for example, he or she should first know how many people she is cooking for, boil water, clean the rice and put it in the pot and wait until its ready. Therefore even the financial evidence which is collected should be kept in an organized manner and this should start from the very start of an investigation to avoid so many documents on the table which will be difficult to control.</w:t>
            </w:r>
          </w:p>
          <w:p w:rsidR="00EC62B3" w:rsidRPr="00EC62B3" w:rsidRDefault="00EC62B3" w:rsidP="00EC62B3">
            <w:pPr>
              <w:ind w:left="720"/>
              <w:contextualSpacing/>
            </w:pPr>
            <w:r w:rsidRPr="00EC62B3">
              <w:t xml:space="preserve">  It is important to handle the collected evidence at the scene with so much care so that no piece of evidence can miss and this can be done by putting the evidence in boxes, Plastic bags etc. This care should be done during the transportation of the evidence from the scene up to the end of the case. Therefore, the evidence should be put in an order say from A to B like any example given above so that investigators can know where to start from when </w:t>
            </w:r>
            <w:r w:rsidRPr="00EC62B3">
              <w:lastRenderedPageBreak/>
              <w:t>presenting their findings to a client or the court. That way the evidence will just flow in an orderly way. Ordinary people will also be able to understand the evidence collect.</w:t>
            </w:r>
          </w:p>
          <w:p w:rsidR="00EC62B3" w:rsidRPr="00EC62B3" w:rsidRDefault="00EC62B3" w:rsidP="00EC62B3">
            <w:pPr>
              <w:ind w:left="720"/>
              <w:contextualSpacing/>
            </w:pPr>
            <w:r w:rsidRPr="00EC62B3">
              <w:t xml:space="preserve">  The storage of the evidence collected should also be well secured to avoid unauthorized people to enter this place as they can steal the evidence or misplace some documents. For security purposes, only allowed people should enter the room and they should be given passwords. Also this room where evidence is kept should be protected from fire by putting a fire suppresser which will put out any fire automatically.</w:t>
            </w:r>
          </w:p>
          <w:p w:rsidR="00EC62B3" w:rsidRPr="00EC62B3" w:rsidRDefault="00EC62B3" w:rsidP="00EC62B3">
            <w:pPr>
              <w:ind w:left="720"/>
              <w:contextualSpacing/>
            </w:pPr>
          </w:p>
          <w:p w:rsidR="00EC62B3" w:rsidRPr="00EC62B3" w:rsidRDefault="00EC62B3" w:rsidP="00EC62B3"/>
          <w:p w:rsidR="00EC62B3" w:rsidRPr="00EC62B3" w:rsidRDefault="00EC62B3" w:rsidP="00EC62B3">
            <w:pPr>
              <w:numPr>
                <w:ilvl w:val="0"/>
                <w:numId w:val="26"/>
              </w:numPr>
              <w:contextualSpacing/>
              <w:rPr>
                <w:b/>
              </w:rPr>
            </w:pPr>
            <w:r w:rsidRPr="00EC62B3">
              <w:rPr>
                <w:b/>
              </w:rPr>
              <w:t>THE FOLLOWING IS THE LIST OF DEVICES WHICH COULD HELP WHEN COLLECTING EVIDENCE</w:t>
            </w:r>
          </w:p>
          <w:p w:rsidR="00EC62B3" w:rsidRPr="00EC62B3" w:rsidRDefault="00EC62B3" w:rsidP="00EC62B3">
            <w:pPr>
              <w:ind w:left="720"/>
              <w:contextualSpacing/>
              <w:rPr>
                <w:b/>
              </w:rPr>
            </w:pPr>
          </w:p>
          <w:p w:rsidR="00EC62B3" w:rsidRPr="00EC62B3" w:rsidRDefault="00EC62B3" w:rsidP="00EC62B3">
            <w:pPr>
              <w:numPr>
                <w:ilvl w:val="0"/>
                <w:numId w:val="32"/>
              </w:numPr>
              <w:contextualSpacing/>
            </w:pPr>
            <w:r w:rsidRPr="00EC62B3">
              <w:t>Storage devices e.g. hard drive, external hard drives, removable media, memory cards etc.</w:t>
            </w:r>
          </w:p>
          <w:p w:rsidR="00EC62B3" w:rsidRPr="00EC62B3" w:rsidRDefault="00EC62B3" w:rsidP="00EC62B3">
            <w:pPr>
              <w:numPr>
                <w:ilvl w:val="0"/>
                <w:numId w:val="32"/>
              </w:numPr>
              <w:contextualSpacing/>
            </w:pPr>
            <w:r w:rsidRPr="00EC62B3">
              <w:t>Handheld devices e.g. cell phones either wireless or codeless</w:t>
            </w:r>
          </w:p>
          <w:p w:rsidR="00EC62B3" w:rsidRPr="00EC62B3" w:rsidRDefault="00EC62B3" w:rsidP="00EC62B3">
            <w:pPr>
              <w:numPr>
                <w:ilvl w:val="0"/>
                <w:numId w:val="32"/>
              </w:numPr>
              <w:contextualSpacing/>
            </w:pPr>
            <w:r w:rsidRPr="00EC62B3">
              <w:t>Video cameras</w:t>
            </w:r>
          </w:p>
          <w:p w:rsidR="00EC62B3" w:rsidRPr="00EC62B3" w:rsidRDefault="00EC62B3" w:rsidP="00EC62B3">
            <w:pPr>
              <w:numPr>
                <w:ilvl w:val="0"/>
                <w:numId w:val="32"/>
              </w:numPr>
              <w:contextualSpacing/>
            </w:pPr>
            <w:r w:rsidRPr="00EC62B3">
              <w:t>Mp3 players</w:t>
            </w:r>
          </w:p>
          <w:p w:rsidR="00EC62B3" w:rsidRPr="00EC62B3" w:rsidRDefault="00EC62B3" w:rsidP="00EC62B3">
            <w:pPr>
              <w:numPr>
                <w:ilvl w:val="0"/>
                <w:numId w:val="32"/>
              </w:numPr>
              <w:contextualSpacing/>
            </w:pPr>
            <w:r w:rsidRPr="00EC62B3">
              <w:t>Internet modems</w:t>
            </w:r>
          </w:p>
          <w:p w:rsidR="00EC62B3" w:rsidRPr="00EC62B3" w:rsidRDefault="00EC62B3" w:rsidP="00EC62B3">
            <w:pPr>
              <w:numPr>
                <w:ilvl w:val="0"/>
                <w:numId w:val="32"/>
              </w:numPr>
              <w:contextualSpacing/>
            </w:pPr>
            <w:r w:rsidRPr="00EC62B3">
              <w:t>Wireless USB device</w:t>
            </w:r>
          </w:p>
          <w:p w:rsidR="00EC62B3" w:rsidRPr="00EC62B3" w:rsidRDefault="00EC62B3" w:rsidP="00EC62B3">
            <w:pPr>
              <w:numPr>
                <w:ilvl w:val="0"/>
                <w:numId w:val="32"/>
              </w:numPr>
              <w:contextualSpacing/>
            </w:pPr>
            <w:r w:rsidRPr="00EC62B3">
              <w:t>Wireless network saver</w:t>
            </w:r>
          </w:p>
          <w:p w:rsidR="00EC62B3" w:rsidRPr="00EC62B3" w:rsidRDefault="00EC62B3" w:rsidP="00EC62B3">
            <w:pPr>
              <w:numPr>
                <w:ilvl w:val="0"/>
                <w:numId w:val="32"/>
              </w:numPr>
              <w:contextualSpacing/>
            </w:pPr>
            <w:r w:rsidRPr="00EC62B3">
              <w:t>Removable media e.g. zip disks, compact disk, DVDs</w:t>
            </w:r>
          </w:p>
          <w:p w:rsidR="00EC62B3" w:rsidRPr="00EC62B3" w:rsidRDefault="00EC62B3" w:rsidP="00EC62B3">
            <w:pPr>
              <w:numPr>
                <w:ilvl w:val="0"/>
                <w:numId w:val="32"/>
              </w:numPr>
              <w:contextualSpacing/>
            </w:pPr>
            <w:r w:rsidRPr="00EC62B3">
              <w:t>Data storage tape drives</w:t>
            </w:r>
          </w:p>
          <w:p w:rsidR="00EC62B3" w:rsidRPr="00EC62B3" w:rsidRDefault="00EC62B3" w:rsidP="00EC62B3">
            <w:pPr>
              <w:numPr>
                <w:ilvl w:val="0"/>
                <w:numId w:val="32"/>
              </w:numPr>
              <w:contextualSpacing/>
            </w:pPr>
            <w:r w:rsidRPr="00EC62B3">
              <w:t>Multifunctional machines like Printers, scanners, copiers and fax</w:t>
            </w:r>
          </w:p>
          <w:p w:rsidR="00EC62B3" w:rsidRPr="00EC62B3" w:rsidRDefault="00EC62B3" w:rsidP="00EC62B3">
            <w:pPr>
              <w:numPr>
                <w:ilvl w:val="0"/>
                <w:numId w:val="32"/>
              </w:numPr>
              <w:contextualSpacing/>
            </w:pPr>
            <w:r w:rsidRPr="00EC62B3">
              <w:t>Pagers</w:t>
            </w:r>
          </w:p>
          <w:p w:rsidR="00EC62B3" w:rsidRPr="00EC62B3" w:rsidRDefault="00EC62B3" w:rsidP="00EC62B3">
            <w:pPr>
              <w:numPr>
                <w:ilvl w:val="0"/>
                <w:numId w:val="32"/>
              </w:numPr>
              <w:contextualSpacing/>
            </w:pPr>
            <w:r w:rsidRPr="00EC62B3">
              <w:t>personal computers</w:t>
            </w:r>
          </w:p>
          <w:p w:rsidR="00EC62B3" w:rsidRPr="00EC62B3" w:rsidRDefault="00EC62B3" w:rsidP="00EC62B3">
            <w:pPr>
              <w:numPr>
                <w:ilvl w:val="0"/>
                <w:numId w:val="32"/>
              </w:numPr>
              <w:contextualSpacing/>
            </w:pPr>
            <w:r w:rsidRPr="00EC62B3">
              <w:t>Digital multimedia</w:t>
            </w:r>
          </w:p>
          <w:p w:rsidR="00EC62B3" w:rsidRPr="00EC62B3" w:rsidRDefault="00EC62B3" w:rsidP="00EC62B3">
            <w:pPr>
              <w:numPr>
                <w:ilvl w:val="0"/>
                <w:numId w:val="32"/>
              </w:numPr>
              <w:contextualSpacing/>
            </w:pPr>
            <w:r w:rsidRPr="00EC62B3">
              <w:t>Network saver</w:t>
            </w:r>
          </w:p>
          <w:p w:rsidR="00EC62B3" w:rsidRPr="00EC62B3" w:rsidRDefault="00EC62B3" w:rsidP="00EC62B3">
            <w:pPr>
              <w:numPr>
                <w:ilvl w:val="0"/>
                <w:numId w:val="32"/>
              </w:numPr>
              <w:contextualSpacing/>
            </w:pPr>
            <w:r w:rsidRPr="00EC62B3">
              <w:t>Vehicle computer devices</w:t>
            </w:r>
          </w:p>
          <w:p w:rsidR="00EC62B3" w:rsidRPr="00EC62B3" w:rsidRDefault="00EC62B3" w:rsidP="00EC62B3">
            <w:pPr>
              <w:numPr>
                <w:ilvl w:val="0"/>
                <w:numId w:val="32"/>
              </w:numPr>
              <w:contextualSpacing/>
            </w:pPr>
            <w:r w:rsidRPr="00EC62B3">
              <w:t>Smart cards</w:t>
            </w:r>
          </w:p>
          <w:p w:rsidR="00EC62B3" w:rsidRPr="00EC62B3" w:rsidRDefault="00EC62B3" w:rsidP="00EC62B3">
            <w:pPr>
              <w:numPr>
                <w:ilvl w:val="0"/>
                <w:numId w:val="32"/>
              </w:numPr>
              <w:contextualSpacing/>
            </w:pPr>
            <w:r w:rsidRPr="00EC62B3">
              <w:t xml:space="preserve">Caller ID </w:t>
            </w:r>
          </w:p>
          <w:p w:rsidR="00EC62B3" w:rsidRPr="00EC62B3" w:rsidRDefault="00EC62B3" w:rsidP="00EC62B3">
            <w:pPr>
              <w:numPr>
                <w:ilvl w:val="0"/>
                <w:numId w:val="32"/>
              </w:numPr>
              <w:contextualSpacing/>
            </w:pPr>
            <w:r w:rsidRPr="00EC62B3">
              <w:t>Security systems</w:t>
            </w:r>
          </w:p>
          <w:p w:rsidR="00EC62B3" w:rsidRPr="00EC62B3" w:rsidRDefault="00EC62B3" w:rsidP="00EC62B3">
            <w:pPr>
              <w:numPr>
                <w:ilvl w:val="0"/>
                <w:numId w:val="32"/>
              </w:numPr>
              <w:contextualSpacing/>
            </w:pPr>
            <w:r w:rsidRPr="00EC62B3">
              <w:t>Blackberry devices</w:t>
            </w:r>
          </w:p>
          <w:p w:rsidR="00EC62B3" w:rsidRPr="00EC62B3" w:rsidRDefault="00EC62B3" w:rsidP="00EC62B3">
            <w:pPr>
              <w:ind w:left="1800"/>
            </w:pPr>
            <w:r w:rsidRPr="00EC62B3">
              <w:t>All these devices can help investigators to find the much needed evidence as these devices some of them can store data, used to transfer data etc.</w:t>
            </w:r>
          </w:p>
          <w:p w:rsidR="00EC62B3" w:rsidRPr="00EC62B3" w:rsidRDefault="00EC62B3" w:rsidP="00EC62B3">
            <w:pPr>
              <w:ind w:left="1080"/>
              <w:contextualSpacing/>
            </w:pPr>
          </w:p>
          <w:p w:rsidR="00EC62B3" w:rsidRPr="00EC62B3" w:rsidRDefault="00EC62B3" w:rsidP="00EC62B3">
            <w:pPr>
              <w:ind w:left="1080"/>
              <w:contextualSpacing/>
            </w:pPr>
          </w:p>
          <w:p w:rsidR="00EC62B3" w:rsidRPr="00EC62B3" w:rsidRDefault="00EC62B3" w:rsidP="00EC62B3">
            <w:pPr>
              <w:numPr>
                <w:ilvl w:val="0"/>
                <w:numId w:val="26"/>
              </w:numPr>
              <w:contextualSpacing/>
              <w:rPr>
                <w:b/>
              </w:rPr>
            </w:pPr>
            <w:r w:rsidRPr="00EC62B3">
              <w:rPr>
                <w:b/>
              </w:rPr>
              <w:t>POINTS TO CONSIDER WHEN PLANNING FOR THE EVIDENCE GATHERING PROCESS</w:t>
            </w:r>
          </w:p>
          <w:p w:rsidR="00EC62B3" w:rsidRPr="00EC62B3" w:rsidRDefault="00EC62B3" w:rsidP="00EC62B3">
            <w:pPr>
              <w:ind w:left="720"/>
              <w:contextualSpacing/>
              <w:rPr>
                <w:b/>
              </w:rPr>
            </w:pPr>
          </w:p>
          <w:p w:rsidR="00EC62B3" w:rsidRPr="00F60B74" w:rsidRDefault="00EC62B3" w:rsidP="00EC62B3">
            <w:pPr>
              <w:numPr>
                <w:ilvl w:val="0"/>
                <w:numId w:val="33"/>
              </w:numPr>
              <w:contextualSpacing/>
            </w:pPr>
            <w:r w:rsidRPr="00F60B74">
              <w:t>Presence of files at employees’ homes together with personal computers</w:t>
            </w:r>
          </w:p>
          <w:p w:rsidR="00EC62B3" w:rsidRPr="00F60B74" w:rsidRDefault="00EC62B3" w:rsidP="00EC62B3">
            <w:pPr>
              <w:numPr>
                <w:ilvl w:val="0"/>
                <w:numId w:val="33"/>
              </w:numPr>
              <w:contextualSpacing/>
            </w:pPr>
            <w:r w:rsidRPr="00F60B74">
              <w:t>Storage rooms for paper records both onsite and offsite location</w:t>
            </w:r>
          </w:p>
          <w:p w:rsidR="00EC62B3" w:rsidRPr="00F60B74" w:rsidRDefault="00EC62B3" w:rsidP="00EC62B3">
            <w:pPr>
              <w:numPr>
                <w:ilvl w:val="0"/>
                <w:numId w:val="33"/>
              </w:numPr>
              <w:contextualSpacing/>
            </w:pPr>
            <w:r w:rsidRPr="00F60B74">
              <w:t>Structural chart and reporting ladder</w:t>
            </w:r>
          </w:p>
          <w:p w:rsidR="00EC62B3" w:rsidRPr="00F60B74" w:rsidRDefault="00EC62B3" w:rsidP="00EC62B3">
            <w:pPr>
              <w:numPr>
                <w:ilvl w:val="0"/>
                <w:numId w:val="33"/>
              </w:numPr>
              <w:contextualSpacing/>
            </w:pPr>
            <w:r w:rsidRPr="00F60B74">
              <w:t>Presence and storage of employee files</w:t>
            </w:r>
          </w:p>
          <w:p w:rsidR="00EC62B3" w:rsidRPr="00F60B74" w:rsidRDefault="00EC62B3" w:rsidP="00EC62B3">
            <w:pPr>
              <w:numPr>
                <w:ilvl w:val="0"/>
                <w:numId w:val="33"/>
              </w:numPr>
              <w:contextualSpacing/>
            </w:pPr>
            <w:r w:rsidRPr="00F60B74">
              <w:t>Imaging equipment used for transaction documents like invoices, contracts, etc.</w:t>
            </w:r>
          </w:p>
          <w:p w:rsidR="00EC62B3" w:rsidRPr="00F60B74" w:rsidRDefault="00EC62B3" w:rsidP="00EC62B3">
            <w:pPr>
              <w:numPr>
                <w:ilvl w:val="0"/>
                <w:numId w:val="33"/>
              </w:numPr>
              <w:contextualSpacing/>
            </w:pPr>
            <w:r w:rsidRPr="00F60B74">
              <w:t>Storage location for computerized records both onsite and offsite</w:t>
            </w:r>
          </w:p>
          <w:p w:rsidR="00EC62B3" w:rsidRPr="00F60B74" w:rsidRDefault="00EC62B3" w:rsidP="00EC62B3">
            <w:pPr>
              <w:numPr>
                <w:ilvl w:val="0"/>
                <w:numId w:val="33"/>
              </w:numPr>
              <w:contextualSpacing/>
            </w:pPr>
            <w:r w:rsidRPr="00F60B74">
              <w:t>Presence of documents related to subcontracted corporate function like the staff</w:t>
            </w:r>
          </w:p>
          <w:p w:rsidR="00EC62B3" w:rsidRPr="00F60B74" w:rsidRDefault="00EC62B3" w:rsidP="00EC62B3">
            <w:pPr>
              <w:numPr>
                <w:ilvl w:val="0"/>
                <w:numId w:val="33"/>
              </w:numPr>
              <w:contextualSpacing/>
            </w:pPr>
            <w:r w:rsidRPr="00F60B74">
              <w:t>File maintenance practices at different corporate settings, which may vary considerably</w:t>
            </w:r>
          </w:p>
          <w:p w:rsidR="00EC62B3" w:rsidRPr="00F60B74" w:rsidRDefault="00EC62B3" w:rsidP="00EC62B3">
            <w:pPr>
              <w:numPr>
                <w:ilvl w:val="0"/>
                <w:numId w:val="33"/>
              </w:numPr>
              <w:contextualSpacing/>
            </w:pPr>
            <w:r w:rsidRPr="00F60B74">
              <w:t>Maintenance of records kept about previous employees</w:t>
            </w:r>
          </w:p>
          <w:p w:rsidR="00EC62B3" w:rsidRPr="00F60B74" w:rsidRDefault="00EC62B3" w:rsidP="00EC62B3">
            <w:pPr>
              <w:numPr>
                <w:ilvl w:val="0"/>
                <w:numId w:val="33"/>
              </w:numPr>
              <w:contextualSpacing/>
            </w:pPr>
            <w:r w:rsidRPr="00F60B74">
              <w:t>Evaluation of client’s record maintenance policies and whether there is compliance</w:t>
            </w:r>
          </w:p>
          <w:p w:rsidR="00EC62B3" w:rsidRPr="00F60B74" w:rsidRDefault="00EC62B3" w:rsidP="00EC62B3">
            <w:pPr>
              <w:numPr>
                <w:ilvl w:val="0"/>
                <w:numId w:val="33"/>
              </w:numPr>
              <w:contextualSpacing/>
            </w:pPr>
            <w:r w:rsidRPr="00F60B74">
              <w:lastRenderedPageBreak/>
              <w:t>System modifications according to corporate e-mail or accounting systems</w:t>
            </w:r>
          </w:p>
          <w:p w:rsidR="00EC62B3" w:rsidRPr="00EC62B3" w:rsidRDefault="00EC62B3" w:rsidP="00EC62B3">
            <w:pPr>
              <w:ind w:left="1800"/>
              <w:contextualSpacing/>
              <w:rPr>
                <w:sz w:val="24"/>
                <w:szCs w:val="24"/>
              </w:rPr>
            </w:pPr>
          </w:p>
          <w:p w:rsidR="00EC62B3" w:rsidRDefault="00EC62B3" w:rsidP="00EC62B3">
            <w:pPr>
              <w:numPr>
                <w:ilvl w:val="0"/>
                <w:numId w:val="26"/>
              </w:numPr>
              <w:contextualSpacing/>
              <w:rPr>
                <w:b/>
                <w:sz w:val="24"/>
                <w:szCs w:val="24"/>
              </w:rPr>
            </w:pPr>
            <w:r w:rsidRPr="00EC62B3">
              <w:rPr>
                <w:b/>
                <w:sz w:val="24"/>
                <w:szCs w:val="24"/>
              </w:rPr>
              <w:t>WORKING PAPERS AND WHAT THEY CONTAIN</w:t>
            </w:r>
          </w:p>
          <w:p w:rsidR="00EC62B3" w:rsidRPr="00EC62B3" w:rsidRDefault="00EC62B3" w:rsidP="00EC62B3">
            <w:pPr>
              <w:ind w:left="720"/>
              <w:contextualSpacing/>
              <w:rPr>
                <w:b/>
                <w:sz w:val="24"/>
                <w:szCs w:val="24"/>
              </w:rPr>
            </w:pPr>
          </w:p>
          <w:p w:rsidR="00EC62B3" w:rsidRPr="00F60B74" w:rsidRDefault="00EC62B3" w:rsidP="00EC62B3">
            <w:pPr>
              <w:ind w:left="720"/>
              <w:contextualSpacing/>
            </w:pPr>
            <w:r w:rsidRPr="00F60B74">
              <w:t xml:space="preserve">    Working paper are reports or documents that prepared by forensic accountants that summarize evidence from an investigation. These working papers are used to support the work done by the investigative team in order to give assurance that the investigation was indeed performed in a well manner. They show that the investigation was properly planned, carried out and that the evidence is sufficient and appropriate etc. The working papers are so important if one is obligated by law to produce them for regulatory or other authorities and they are not supposed to be seen by the third party without the consent of the client.</w:t>
            </w:r>
          </w:p>
          <w:p w:rsidR="00EC62B3" w:rsidRPr="00F60B74" w:rsidRDefault="00EC62B3" w:rsidP="00EC62B3">
            <w:pPr>
              <w:ind w:left="720"/>
              <w:contextualSpacing/>
            </w:pPr>
            <w:r w:rsidRPr="00F60B74">
              <w:rPr>
                <w:rFonts w:ascii="CG Times" w:hAnsi="CG Times"/>
              </w:rPr>
              <w:t xml:space="preserve">   However working papers should contain a summary of the results of the investigation performed, investigation findings, comments, opinions and a conclusion of the investigation. They also contain back-up materials in support of the investigation findings.</w:t>
            </w:r>
          </w:p>
          <w:p w:rsidR="00EC62B3" w:rsidRPr="00F60B74" w:rsidRDefault="00EC62B3" w:rsidP="00EC62B3"/>
          <w:p w:rsidR="00EC62B3" w:rsidRPr="00EC62B3" w:rsidRDefault="00EC62B3" w:rsidP="00EC62B3">
            <w:pPr>
              <w:pStyle w:val="ListParagraph"/>
              <w:numPr>
                <w:ilvl w:val="0"/>
                <w:numId w:val="26"/>
              </w:numPr>
              <w:rPr>
                <w:b/>
              </w:rPr>
            </w:pPr>
            <w:r w:rsidRPr="00EC62B3">
              <w:rPr>
                <w:b/>
              </w:rPr>
              <w:t>STEPS INVOLVED IN THE EVIDENCE GATHERING PROCESS</w:t>
            </w:r>
          </w:p>
          <w:p w:rsidR="00EC62B3" w:rsidRPr="00EC62B3" w:rsidRDefault="00EC62B3" w:rsidP="00EC62B3">
            <w:pPr>
              <w:pStyle w:val="ListParagraph"/>
              <w:rPr>
                <w:b/>
              </w:rPr>
            </w:pPr>
          </w:p>
          <w:p w:rsidR="00EC62B3" w:rsidRPr="00EC62B3" w:rsidRDefault="00F60B74" w:rsidP="00EC62B3">
            <w:r>
              <w:t xml:space="preserve">   </w:t>
            </w:r>
            <w:r w:rsidR="00EC62B3" w:rsidRPr="00EC62B3">
              <w:t>There are three important steps of collecting evidence namely: Document retention considerations, planning considerations and creating a chain of custody.</w:t>
            </w:r>
          </w:p>
          <w:p w:rsidR="00EC62B3" w:rsidRPr="00EC62B3" w:rsidRDefault="00EC62B3" w:rsidP="00EC62B3">
            <w:pPr>
              <w:numPr>
                <w:ilvl w:val="0"/>
                <w:numId w:val="27"/>
              </w:numPr>
              <w:contextualSpacing/>
              <w:rPr>
                <w:b/>
              </w:rPr>
            </w:pPr>
            <w:r w:rsidRPr="00EC62B3">
              <w:rPr>
                <w:b/>
              </w:rPr>
              <w:t>Document retention considerations</w:t>
            </w:r>
          </w:p>
          <w:p w:rsidR="00EC62B3" w:rsidRPr="00EC62B3" w:rsidRDefault="00EC62B3" w:rsidP="00EC62B3">
            <w:r w:rsidRPr="00EC62B3">
              <w:t xml:space="preserve">      Any forensic accounting investigator assigned to investigate financial statement issues should make sure that all the documents are kept well or maintained intact as this is so important.</w:t>
            </w:r>
          </w:p>
          <w:p w:rsidR="00EC62B3" w:rsidRPr="00EC62B3" w:rsidRDefault="00EC62B3" w:rsidP="00EC62B3">
            <w:r w:rsidRPr="00EC62B3">
              <w:t xml:space="preserve">    It can so happens that when the business was running, the business obviously at some point purchased some new assets e.g. motor vehicles and other machinery to help run the business so smoothly. Some assets may be sold or disposed off and the accounting system was replaced or indeed updated as the technology also changes. Some businesses do change their targets say every after 3 or 6 months due to some changes in the economy. All the points mentioned above are so important because they help in the investigations and therefore they should seriously be considered.</w:t>
            </w:r>
          </w:p>
          <w:p w:rsidR="00EC62B3" w:rsidRPr="00EC62B3" w:rsidRDefault="00EC62B3" w:rsidP="00EC62B3">
            <w:r w:rsidRPr="00EC62B3">
              <w:t>From the start of the investigation, it should be clear if the investigator will be responsible to keep the documents and if so the period should also be known like from which period to which period and which specific documents he or she should keep. However, all the investigators should be aware of the client’s rules, regulations, policies etc. so that the investigation itself should be within the limit to avoid any violation to the company.</w:t>
            </w:r>
          </w:p>
          <w:p w:rsidR="00EC62B3" w:rsidRPr="00EC62B3" w:rsidRDefault="00EC62B3" w:rsidP="00EC62B3">
            <w:r w:rsidRPr="00EC62B3">
              <w:t>Any financial investigations will result in a lot of documents and so extra care should be taken and considered to avoid any loss of the documents which may contain evidence.</w:t>
            </w:r>
          </w:p>
          <w:p w:rsidR="00EC62B3" w:rsidRPr="00EC62B3" w:rsidRDefault="00EC62B3" w:rsidP="00EC62B3">
            <w:pPr>
              <w:numPr>
                <w:ilvl w:val="0"/>
                <w:numId w:val="27"/>
              </w:numPr>
              <w:contextualSpacing/>
              <w:rPr>
                <w:b/>
              </w:rPr>
            </w:pPr>
            <w:r w:rsidRPr="00EC62B3">
              <w:rPr>
                <w:b/>
              </w:rPr>
              <w:t>Planning considerations</w:t>
            </w:r>
          </w:p>
          <w:p w:rsidR="00EC62B3" w:rsidRPr="00EC62B3" w:rsidRDefault="00EC62B3" w:rsidP="00EC62B3">
            <w:pPr>
              <w:ind w:left="720"/>
              <w:contextualSpacing/>
            </w:pPr>
            <w:r w:rsidRPr="00EC62B3">
              <w:t xml:space="preserve">Most clients do not have the accounts knowledge and therefore it is important that the investigator sit down with the client and discuss the evidence which is required and also make it clear in terms of the period which should be under the investigation. This is important because some of the software’s businesses do use, do update themselves automatically where by some old information will be deleted in order to accommodate the new one however planning the periods to do the investigation is of great help. A plan on how to go about the investigation should be written down and strictly followed to avoid getting confused unnecessarily during the process of the investigation because if not, investigators will not even know where to start from and where to end from. It can also be time consuming to work without a plan as time management is needed. Such planning should include the following: </w:t>
            </w:r>
          </w:p>
          <w:p w:rsidR="00EC62B3" w:rsidRPr="00EC62B3" w:rsidRDefault="00EC62B3" w:rsidP="00EC62B3">
            <w:pPr>
              <w:numPr>
                <w:ilvl w:val="0"/>
                <w:numId w:val="28"/>
              </w:numPr>
              <w:contextualSpacing/>
              <w:rPr>
                <w:b/>
              </w:rPr>
            </w:pPr>
            <w:r w:rsidRPr="00EC62B3">
              <w:t>Files held at employees’ homes including personal computers</w:t>
            </w:r>
          </w:p>
          <w:p w:rsidR="00EC62B3" w:rsidRPr="00EC62B3" w:rsidRDefault="00EC62B3" w:rsidP="00EC62B3">
            <w:pPr>
              <w:numPr>
                <w:ilvl w:val="0"/>
                <w:numId w:val="28"/>
              </w:numPr>
              <w:contextualSpacing/>
              <w:rPr>
                <w:b/>
              </w:rPr>
            </w:pPr>
            <w:r w:rsidRPr="00EC62B3">
              <w:t>Structural charts and reporting ladder</w:t>
            </w:r>
          </w:p>
          <w:p w:rsidR="00EC62B3" w:rsidRPr="00EC62B3" w:rsidRDefault="00EC62B3" w:rsidP="00EC62B3">
            <w:pPr>
              <w:numPr>
                <w:ilvl w:val="0"/>
                <w:numId w:val="28"/>
              </w:numPr>
              <w:contextualSpacing/>
              <w:rPr>
                <w:b/>
              </w:rPr>
            </w:pPr>
            <w:r w:rsidRPr="00EC62B3">
              <w:t>How the record were kept by the current and the retired workers</w:t>
            </w:r>
          </w:p>
          <w:p w:rsidR="00EC62B3" w:rsidRPr="00EC62B3" w:rsidRDefault="00EC62B3" w:rsidP="00EC62B3">
            <w:pPr>
              <w:numPr>
                <w:ilvl w:val="0"/>
                <w:numId w:val="28"/>
              </w:numPr>
              <w:contextualSpacing/>
              <w:rPr>
                <w:b/>
              </w:rPr>
            </w:pPr>
            <w:r w:rsidRPr="00EC62B3">
              <w:t>If the policies were well followed by the employers and employees</w:t>
            </w:r>
          </w:p>
          <w:p w:rsidR="00EC62B3" w:rsidRPr="00EC62B3" w:rsidRDefault="00EC62B3" w:rsidP="00EC62B3">
            <w:pPr>
              <w:numPr>
                <w:ilvl w:val="0"/>
                <w:numId w:val="28"/>
              </w:numPr>
              <w:contextualSpacing/>
              <w:rPr>
                <w:b/>
              </w:rPr>
            </w:pPr>
            <w:r w:rsidRPr="00EC62B3">
              <w:lastRenderedPageBreak/>
              <w:t>Storage location for computerized records both on and offside</w:t>
            </w:r>
          </w:p>
          <w:p w:rsidR="00EC62B3" w:rsidRPr="00EC62B3" w:rsidRDefault="00EC62B3" w:rsidP="00EC62B3">
            <w:pPr>
              <w:numPr>
                <w:ilvl w:val="0"/>
                <w:numId w:val="27"/>
              </w:numPr>
              <w:contextualSpacing/>
              <w:rPr>
                <w:b/>
              </w:rPr>
            </w:pPr>
            <w:r w:rsidRPr="00EC62B3">
              <w:rPr>
                <w:b/>
              </w:rPr>
              <w:t>Creating a chain of custody</w:t>
            </w:r>
          </w:p>
          <w:p w:rsidR="00EC62B3" w:rsidRPr="00EC62B3" w:rsidRDefault="00EC62B3" w:rsidP="00EC62B3">
            <w:pPr>
              <w:ind w:left="720"/>
              <w:contextualSpacing/>
            </w:pPr>
            <w:r w:rsidRPr="00EC62B3">
              <w:t xml:space="preserve">        From the time the evidence was collected up to the time of its representation to the courts of law, the evidence should be strictly kept well so that it doesn’t lose it original value. This can be achieved by preventing it from theft, fire magnetic fields which can distort the information contained in the devices.</w:t>
            </w:r>
          </w:p>
          <w:p w:rsidR="00EC62B3" w:rsidRPr="00EC62B3" w:rsidRDefault="00EC62B3" w:rsidP="00EC62B3">
            <w:pPr>
              <w:ind w:left="720"/>
              <w:contextualSpacing/>
            </w:pPr>
            <w:r w:rsidRPr="00EC62B3">
              <w:t xml:space="preserve">      However, the investigator should once again discuss with the client regarding the level of record keeping so that the evidence can be in a chain of custody. Failure to discuss with the client, level of confidence will drop from the client as he or she may think the evidence will be tempered with. Some of the devices which contain the important data are as follows:</w:t>
            </w:r>
          </w:p>
          <w:p w:rsidR="00EC62B3" w:rsidRPr="00EC62B3" w:rsidRDefault="00EC62B3" w:rsidP="00EC62B3">
            <w:pPr>
              <w:numPr>
                <w:ilvl w:val="0"/>
                <w:numId w:val="29"/>
              </w:numPr>
              <w:contextualSpacing/>
            </w:pPr>
            <w:r w:rsidRPr="00EC62B3">
              <w:t>Scanners</w:t>
            </w:r>
          </w:p>
          <w:p w:rsidR="00EC62B3" w:rsidRPr="00EC62B3" w:rsidRDefault="00EC62B3" w:rsidP="00EC62B3">
            <w:pPr>
              <w:numPr>
                <w:ilvl w:val="0"/>
                <w:numId w:val="29"/>
              </w:numPr>
              <w:contextualSpacing/>
            </w:pPr>
            <w:r w:rsidRPr="00EC62B3">
              <w:t>Copiers</w:t>
            </w:r>
          </w:p>
          <w:p w:rsidR="00EC62B3" w:rsidRPr="00EC62B3" w:rsidRDefault="00EC62B3" w:rsidP="00EC62B3">
            <w:pPr>
              <w:numPr>
                <w:ilvl w:val="0"/>
                <w:numId w:val="29"/>
              </w:numPr>
              <w:contextualSpacing/>
            </w:pPr>
            <w:r w:rsidRPr="00EC62B3">
              <w:t>Printers</w:t>
            </w:r>
          </w:p>
          <w:p w:rsidR="00EC62B3" w:rsidRPr="00EC62B3" w:rsidRDefault="00EC62B3" w:rsidP="00EC62B3">
            <w:pPr>
              <w:numPr>
                <w:ilvl w:val="0"/>
                <w:numId w:val="29"/>
              </w:numPr>
              <w:contextualSpacing/>
            </w:pPr>
            <w:r w:rsidRPr="00EC62B3">
              <w:t>Digital cameras</w:t>
            </w:r>
          </w:p>
          <w:p w:rsidR="00EC62B3" w:rsidRPr="00EC62B3" w:rsidRDefault="00EC62B3" w:rsidP="00EC62B3">
            <w:pPr>
              <w:numPr>
                <w:ilvl w:val="0"/>
                <w:numId w:val="29"/>
              </w:numPr>
              <w:contextualSpacing/>
            </w:pPr>
            <w:r w:rsidRPr="00EC62B3">
              <w:t>Compact discs etc.</w:t>
            </w:r>
          </w:p>
          <w:p w:rsidR="00EC62B3" w:rsidRDefault="00EC62B3" w:rsidP="00EC62B3">
            <w:r w:rsidRPr="00EC62B3">
              <w:t xml:space="preserve">                    Therefore the investigators should have some level of information technology skills so that they will never struggle to operate certain devices and so on. This can be achieved by offering training to the investigators so that they can move with the new technology as it evolves.</w:t>
            </w:r>
          </w:p>
          <w:p w:rsidR="00EC62B3" w:rsidRPr="00EC62B3" w:rsidRDefault="00EC62B3" w:rsidP="00EC62B3"/>
          <w:p w:rsidR="00EC62B3" w:rsidRPr="00EC62B3" w:rsidRDefault="00EC62B3" w:rsidP="00EC62B3">
            <w:pPr>
              <w:pStyle w:val="ListParagraph"/>
              <w:numPr>
                <w:ilvl w:val="0"/>
                <w:numId w:val="26"/>
              </w:numPr>
              <w:rPr>
                <w:b/>
              </w:rPr>
            </w:pPr>
            <w:r w:rsidRPr="00EC62B3">
              <w:rPr>
                <w:b/>
              </w:rPr>
              <w:t>DOCUMENTS COLLECTED IN EVIDENCE GATHERING PROCESS AND THE BEST POSSIBLE SOURCES</w:t>
            </w:r>
          </w:p>
          <w:p w:rsidR="00EC62B3" w:rsidRPr="00EC62B3" w:rsidRDefault="00EC62B3" w:rsidP="00EC62B3">
            <w:pPr>
              <w:pStyle w:val="ListParagraph"/>
              <w:rPr>
                <w:b/>
              </w:rPr>
            </w:pPr>
          </w:p>
          <w:p w:rsidR="00EC62B3" w:rsidRPr="00EC62B3" w:rsidRDefault="00EC62B3" w:rsidP="00EC62B3">
            <w:r w:rsidRPr="00EC62B3">
              <w:t xml:space="preserve">       There are two types of documents which are collected during the evidence gathering process and theses are:</w:t>
            </w:r>
          </w:p>
          <w:p w:rsidR="00EC62B3" w:rsidRPr="00EC62B3" w:rsidRDefault="00EC62B3" w:rsidP="00EC62B3">
            <w:pPr>
              <w:numPr>
                <w:ilvl w:val="0"/>
                <w:numId w:val="30"/>
              </w:numPr>
              <w:contextualSpacing/>
            </w:pPr>
            <w:r w:rsidRPr="00EC62B3">
              <w:t>Documents that exist in electronic form or media</w:t>
            </w:r>
          </w:p>
          <w:p w:rsidR="00EC62B3" w:rsidRPr="00EC62B3" w:rsidRDefault="00EC62B3" w:rsidP="00EC62B3">
            <w:pPr>
              <w:numPr>
                <w:ilvl w:val="0"/>
                <w:numId w:val="30"/>
              </w:numPr>
              <w:contextualSpacing/>
            </w:pPr>
            <w:r w:rsidRPr="00EC62B3">
              <w:t>Documents that are physical in nature</w:t>
            </w:r>
          </w:p>
          <w:p w:rsidR="00EC62B3" w:rsidRPr="00EC62B3" w:rsidRDefault="00EC62B3" w:rsidP="00EC62B3">
            <w:pPr>
              <w:ind w:left="360"/>
            </w:pPr>
            <w:r w:rsidRPr="00EC62B3">
              <w:t xml:space="preserve">      Documents that exist in electronic form or media are so important in gathering evidence. An example is a programme called Quick books. Data can be entered on this programme and later produce financial reports, balance sheets, generate invoices etc. These electronic documents can then be printed at any given time. Another example in this regard is PowerPoint where evidence can also be found.</w:t>
            </w:r>
          </w:p>
          <w:p w:rsidR="00EC62B3" w:rsidRPr="00EC62B3" w:rsidRDefault="00EC62B3" w:rsidP="00EC62B3">
            <w:pPr>
              <w:ind w:left="360"/>
            </w:pPr>
            <w:r w:rsidRPr="00EC62B3">
              <w:t xml:space="preserve">     However, there are other documents which can contain evidence and these are in physical in nature. These may include receipts, payment vouchers, cheque request forms, bank statements, deposit slips, withdraw slips, financial reports, letters, legal documents, computer printouts, invoices etc.</w:t>
            </w:r>
          </w:p>
          <w:p w:rsidR="00EC62B3" w:rsidRPr="00EC62B3" w:rsidRDefault="00EC62B3" w:rsidP="00EC62B3">
            <w:pPr>
              <w:ind w:left="360"/>
            </w:pPr>
            <w:r w:rsidRPr="00EC62B3">
              <w:t xml:space="preserve">     Therefore, the sources of these documents can be from the victims themselves. The victims may be individuals, companies or corporations. A person may be swindled by another person or a company may lose a lot of money through illegal means from people or employees. Other sources are financial contacts, transaction flow chart, professional contacts, Industry contacts, Government contacts, Personal contacts and Third parties.</w:t>
            </w:r>
          </w:p>
          <w:p w:rsidR="00EC62B3" w:rsidRDefault="00EC62B3" w:rsidP="00EC62B3">
            <w:pPr>
              <w:ind w:left="360"/>
            </w:pPr>
            <w:r w:rsidRPr="00EC62B3">
              <w:t xml:space="preserve"> Third parties can also have these documents such as receipts, social contracts etc. which can be obtained from them. And the last source can is from the suspect himself. He or she can give evidence willingly or search his house or the office if a search warrant has been granted by the courts of law.</w:t>
            </w:r>
          </w:p>
          <w:p w:rsidR="00EC62B3" w:rsidRPr="00EC62B3" w:rsidRDefault="00EC62B3" w:rsidP="00EC62B3">
            <w:pPr>
              <w:ind w:left="360"/>
            </w:pPr>
          </w:p>
          <w:p w:rsidR="00EC62B3" w:rsidRDefault="00EC62B3" w:rsidP="00EC62B3">
            <w:pPr>
              <w:rPr>
                <w:b/>
              </w:rPr>
            </w:pPr>
            <w:r w:rsidRPr="00EC62B3">
              <w:rPr>
                <w:b/>
              </w:rPr>
              <w:t>2. TYPES OF EVIDENCE USED IN FINANCIAL CRIME INVESTIGATIONS</w:t>
            </w:r>
          </w:p>
          <w:p w:rsidR="00EC62B3" w:rsidRPr="00EC62B3" w:rsidRDefault="00EC62B3" w:rsidP="00EC62B3">
            <w:pPr>
              <w:rPr>
                <w:b/>
              </w:rPr>
            </w:pPr>
          </w:p>
          <w:p w:rsidR="00EC62B3" w:rsidRPr="00EC62B3" w:rsidRDefault="00EC62B3" w:rsidP="00EC62B3">
            <w:r w:rsidRPr="00EC62B3">
              <w:t xml:space="preserve">     During any financial investigation, evidence is needed to prove that a financial crime was committed. This will also make the court proceedings very successful. Having said that, there are types of evidence which are used in financial crime investigations and they are as follows:</w:t>
            </w:r>
          </w:p>
          <w:p w:rsidR="00EC62B3" w:rsidRPr="00EC62B3" w:rsidRDefault="00EC62B3" w:rsidP="00EC62B3">
            <w:pPr>
              <w:numPr>
                <w:ilvl w:val="0"/>
                <w:numId w:val="31"/>
              </w:numPr>
              <w:contextualSpacing/>
              <w:rPr>
                <w:b/>
              </w:rPr>
            </w:pPr>
            <w:r w:rsidRPr="00EC62B3">
              <w:rPr>
                <w:b/>
              </w:rPr>
              <w:t>Real or physical evidence</w:t>
            </w:r>
          </w:p>
          <w:p w:rsidR="00EC62B3" w:rsidRPr="00EC62B3" w:rsidRDefault="00EC62B3" w:rsidP="00EC62B3">
            <w:pPr>
              <w:ind w:left="720"/>
              <w:contextualSpacing/>
            </w:pPr>
            <w:r w:rsidRPr="00EC62B3">
              <w:lastRenderedPageBreak/>
              <w:t>This is the type of the evidence which is concrete and tangible (something which can be touched looked at etc.). Examples are photographs, motor vehicle, and videos.</w:t>
            </w:r>
          </w:p>
          <w:p w:rsidR="00EC62B3" w:rsidRPr="00EC62B3" w:rsidRDefault="00EC62B3" w:rsidP="00EC62B3">
            <w:pPr>
              <w:numPr>
                <w:ilvl w:val="0"/>
                <w:numId w:val="31"/>
              </w:numPr>
              <w:contextualSpacing/>
            </w:pPr>
            <w:r w:rsidRPr="00EC62B3">
              <w:t>Documentary evidence</w:t>
            </w:r>
          </w:p>
          <w:p w:rsidR="00EC62B3" w:rsidRPr="00EC62B3" w:rsidRDefault="00EC62B3" w:rsidP="00EC62B3">
            <w:pPr>
              <w:ind w:left="720"/>
              <w:contextualSpacing/>
            </w:pPr>
            <w:r w:rsidRPr="00EC62B3">
              <w:t>This evidence includes things such as invoices, letters, legal documents, printouts from a computer etc.</w:t>
            </w:r>
          </w:p>
          <w:p w:rsidR="00EC62B3" w:rsidRPr="00EC62B3" w:rsidRDefault="00EC62B3" w:rsidP="00EC62B3">
            <w:pPr>
              <w:numPr>
                <w:ilvl w:val="0"/>
                <w:numId w:val="31"/>
              </w:numPr>
              <w:contextualSpacing/>
              <w:rPr>
                <w:b/>
              </w:rPr>
            </w:pPr>
            <w:r w:rsidRPr="00EC62B3">
              <w:rPr>
                <w:b/>
              </w:rPr>
              <w:t>Circumstantial evidence</w:t>
            </w:r>
          </w:p>
          <w:p w:rsidR="00EC62B3" w:rsidRPr="00EC62B3" w:rsidRDefault="00EC62B3" w:rsidP="00EC62B3">
            <w:pPr>
              <w:ind w:left="720"/>
              <w:contextualSpacing/>
            </w:pPr>
            <w:r w:rsidRPr="00EC62B3">
              <w:t>This is another type of evidence where the income of a suspect is unaccounted. A suspect can have so much income which comes from bad activities or unrecorded activities. However, the real income like his salary and that from clean sources is added together then less all known expenses. The difference can be used as evidence in the courts of law.</w:t>
            </w:r>
          </w:p>
          <w:p w:rsidR="00EC62B3" w:rsidRPr="00EC62B3" w:rsidRDefault="00EC62B3" w:rsidP="00EC62B3">
            <w:pPr>
              <w:numPr>
                <w:ilvl w:val="0"/>
                <w:numId w:val="31"/>
              </w:numPr>
              <w:contextualSpacing/>
              <w:rPr>
                <w:b/>
              </w:rPr>
            </w:pPr>
            <w:r w:rsidRPr="00EC62B3">
              <w:rPr>
                <w:b/>
              </w:rPr>
              <w:t>Direct evidence</w:t>
            </w:r>
          </w:p>
          <w:p w:rsidR="00EC62B3" w:rsidRPr="00EC62B3" w:rsidRDefault="00EC62B3" w:rsidP="00EC62B3">
            <w:pPr>
              <w:ind w:left="720"/>
              <w:contextualSpacing/>
            </w:pPr>
            <w:r w:rsidRPr="00EC62B3">
              <w:t>This can be a signed statement from a witness that they saw a suspect remove a cheque leaf from a cheque book and put it in his bag or pocket or a witness saying they saw a suspect getting money from a safe. Therefore if fingerprints are found on the safe or the check book then that is proof enough to be given.</w:t>
            </w:r>
          </w:p>
          <w:p w:rsidR="00EC62B3" w:rsidRPr="00EC62B3" w:rsidRDefault="00EC62B3" w:rsidP="00EC62B3">
            <w:pPr>
              <w:numPr>
                <w:ilvl w:val="0"/>
                <w:numId w:val="31"/>
              </w:numPr>
              <w:contextualSpacing/>
              <w:rPr>
                <w:b/>
              </w:rPr>
            </w:pPr>
            <w:r w:rsidRPr="00EC62B3">
              <w:rPr>
                <w:b/>
              </w:rPr>
              <w:t>Admission</w:t>
            </w:r>
          </w:p>
          <w:p w:rsidR="00EC62B3" w:rsidRPr="00EC62B3" w:rsidRDefault="00EC62B3" w:rsidP="00EC62B3">
            <w:pPr>
              <w:ind w:left="720"/>
              <w:contextualSpacing/>
            </w:pPr>
            <w:r w:rsidRPr="00EC62B3">
              <w:t>A statement made by an adverse party which can be admitted into evidence or a voluntary acknowledgement made by a party in a prosecution that indeed the controversy is so true.</w:t>
            </w:r>
          </w:p>
          <w:p w:rsidR="00EC62B3" w:rsidRPr="00EC62B3" w:rsidRDefault="00EC62B3" w:rsidP="00EC62B3">
            <w:pPr>
              <w:numPr>
                <w:ilvl w:val="0"/>
                <w:numId w:val="31"/>
              </w:numPr>
              <w:contextualSpacing/>
              <w:rPr>
                <w:b/>
              </w:rPr>
            </w:pPr>
            <w:r w:rsidRPr="00EC62B3">
              <w:rPr>
                <w:b/>
              </w:rPr>
              <w:t>Materiality evidence</w:t>
            </w:r>
          </w:p>
          <w:p w:rsidR="00EC62B3" w:rsidRPr="00EC62B3" w:rsidRDefault="00EC62B3" w:rsidP="00EC62B3">
            <w:pPr>
              <w:ind w:left="720"/>
              <w:contextualSpacing/>
            </w:pPr>
            <w:r w:rsidRPr="00EC62B3">
              <w:t>An item of evidence which is material and has some logical connection to a fact of consequence outcome of case. However, for evidence to be admissible at a trial it must first be shown to be relevant.</w:t>
            </w:r>
          </w:p>
          <w:p w:rsidR="00EC62B3" w:rsidRPr="00EC62B3" w:rsidRDefault="00EC62B3" w:rsidP="00EC62B3">
            <w:pPr>
              <w:numPr>
                <w:ilvl w:val="0"/>
                <w:numId w:val="31"/>
              </w:numPr>
              <w:contextualSpacing/>
              <w:rPr>
                <w:b/>
              </w:rPr>
            </w:pPr>
            <w:r w:rsidRPr="00EC62B3">
              <w:rPr>
                <w:b/>
              </w:rPr>
              <w:t>Competence evidence</w:t>
            </w:r>
          </w:p>
          <w:p w:rsidR="00EC62B3" w:rsidRPr="00EC62B3" w:rsidRDefault="00EC62B3" w:rsidP="00EC62B3">
            <w:pPr>
              <w:ind w:left="720"/>
              <w:contextualSpacing/>
            </w:pPr>
            <w:r w:rsidRPr="00EC62B3">
              <w:t>This is the evidence that is relevant and it can be received by a court of law. It is the evidence that is appropriate and needed to prove the issues of fact that the parties have made. Or it can mean the evidence that serve as a link to the investigation that is to be proved.</w:t>
            </w:r>
          </w:p>
          <w:p w:rsidR="00EC62B3" w:rsidRPr="00EC62B3" w:rsidRDefault="00EC62B3" w:rsidP="00EC62B3">
            <w:pPr>
              <w:numPr>
                <w:ilvl w:val="0"/>
                <w:numId w:val="31"/>
              </w:numPr>
              <w:contextualSpacing/>
              <w:rPr>
                <w:b/>
              </w:rPr>
            </w:pPr>
            <w:r w:rsidRPr="00EC62B3">
              <w:rPr>
                <w:b/>
              </w:rPr>
              <w:t>Hearsay or rumour</w:t>
            </w:r>
          </w:p>
          <w:p w:rsidR="00EC62B3" w:rsidRDefault="00EC62B3" w:rsidP="00EC62B3">
            <w:pPr>
              <w:ind w:left="720"/>
              <w:contextualSpacing/>
            </w:pPr>
            <w:r w:rsidRPr="00EC62B3">
              <w:t>This is the second hand information or a gossip, rumour or even unverified information</w:t>
            </w:r>
          </w:p>
          <w:p w:rsidR="00EC62B3" w:rsidRPr="00EC62B3" w:rsidRDefault="00EC62B3" w:rsidP="00EC62B3">
            <w:pPr>
              <w:ind w:left="720"/>
              <w:contextualSpacing/>
            </w:pPr>
          </w:p>
          <w:p w:rsidR="00EC62B3" w:rsidRDefault="00EC62B3" w:rsidP="00EC62B3">
            <w:pPr>
              <w:rPr>
                <w:b/>
              </w:rPr>
            </w:pPr>
            <w:r w:rsidRPr="00EC62B3">
              <w:rPr>
                <w:b/>
              </w:rPr>
              <w:t>3. THE BASIC DIFFERENCE BETWEEN EVIDENCE GATHERED IN FINANCIAL CRIME CASES AND THAT FROM NON FINANCIAL CRIME CASES</w:t>
            </w:r>
          </w:p>
          <w:p w:rsidR="00EC62B3" w:rsidRPr="00EC62B3" w:rsidRDefault="00EC62B3" w:rsidP="00EC62B3">
            <w:pPr>
              <w:rPr>
                <w:b/>
              </w:rPr>
            </w:pPr>
          </w:p>
          <w:p w:rsidR="00EC62B3" w:rsidRPr="00EC62B3" w:rsidRDefault="00EC62B3" w:rsidP="00EC62B3">
            <w:r w:rsidRPr="00EC62B3">
              <w:t xml:space="preserve">     All cases are proven through evidence but there is a difference between the evidence collected from financial crime cases and non-financial crime cases.</w:t>
            </w:r>
          </w:p>
          <w:p w:rsidR="00EC62B3" w:rsidRPr="00EC62B3" w:rsidRDefault="00EC62B3" w:rsidP="00EC62B3">
            <w:r w:rsidRPr="00EC62B3">
              <w:t xml:space="preserve">     Evidence from financial crime cases will include bank statements, canceled cheques, photographs of suspect transactions, receipts, payment vouchers, withdraw slips etc. Sometimes </w:t>
            </w:r>
            <w:r>
              <w:t>cheques will be canceled and on</w:t>
            </w:r>
            <w:r w:rsidRPr="00EC62B3">
              <w:t>e can imagine how many cheques are there for the period of one year. Investigators will also look at a lot receipts one by one and other documents to find some proof. Therefore, financial crime cases definitely results in huge volumes of evidence which are document heavy.</w:t>
            </w:r>
          </w:p>
          <w:p w:rsidR="00EC62B3" w:rsidRPr="00EC62B3" w:rsidRDefault="00EC62B3" w:rsidP="00EC62B3">
            <w:r w:rsidRPr="00EC62B3">
              <w:t xml:space="preserve">    On the other hand, non-financial crime cases will produce real evidence like guns, knives, fingerprints which are the most incriminating types of evidence in criminal cases as it is reliable form of identification. There is als</w:t>
            </w:r>
            <w:bookmarkStart w:id="0" w:name="_GoBack"/>
            <w:bookmarkEnd w:id="0"/>
            <w:r w:rsidRPr="00EC62B3">
              <w:t>o blood, hair, skin, semen, shoe prints, Ballistics etc. Ballistics is the study of firearms and ammunition. It includes shell casing, gun powder, bullets, gun shorts and firing characteristics of a weapon. All these are what the prosecutors will use to prove crimes such as murder and burglary. Therefore, non-financial crime cases have less evidence on the table than that from financial crime cases.</w:t>
            </w:r>
          </w:p>
          <w:p w:rsidR="00EC62B3" w:rsidRPr="00EC62B3" w:rsidRDefault="00EC62B3" w:rsidP="00EC62B3">
            <w:pPr>
              <w:rPr>
                <w:b/>
              </w:rPr>
            </w:pPr>
            <w:r w:rsidRPr="00EC62B3">
              <w:rPr>
                <w:b/>
              </w:rPr>
              <w:t xml:space="preserve">              </w:t>
            </w:r>
          </w:p>
          <w:p w:rsidR="00EC62B3" w:rsidRPr="00EC62B3" w:rsidRDefault="00EC62B3" w:rsidP="00EC62B3"/>
          <w:p w:rsidR="002C1815" w:rsidRPr="00A4256B" w:rsidRDefault="002C1815" w:rsidP="002C1815">
            <w:pPr>
              <w:rPr>
                <w:sz w:val="24"/>
                <w:szCs w:val="24"/>
              </w:rPr>
            </w:pPr>
          </w:p>
          <w:p w:rsidR="002C1815" w:rsidRPr="002C1815" w:rsidRDefault="002C1815" w:rsidP="002C1815">
            <w:pPr>
              <w:pStyle w:val="ListParagraph"/>
              <w:rPr>
                <w:rFonts w:cstheme="minorHAnsi"/>
              </w:rPr>
            </w:pPr>
          </w:p>
          <w:p w:rsidR="002C1815" w:rsidRPr="00A4256B" w:rsidRDefault="002C1815" w:rsidP="002C1815">
            <w:pPr>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ind w:left="360"/>
              <w:rPr>
                <w:rFonts w:cstheme="minorHAnsi"/>
                <w:sz w:val="24"/>
                <w:szCs w:val="24"/>
              </w:rPr>
            </w:pPr>
          </w:p>
          <w:p w:rsidR="002C1815" w:rsidRPr="00A4256B" w:rsidRDefault="002C1815" w:rsidP="002C1815">
            <w:pPr>
              <w:pStyle w:val="ListParagraph"/>
              <w:ind w:left="1005"/>
              <w:rPr>
                <w:rFonts w:cstheme="minorHAnsi"/>
                <w:sz w:val="24"/>
                <w:szCs w:val="24"/>
              </w:rPr>
            </w:pPr>
          </w:p>
          <w:p w:rsidR="002C1815" w:rsidRPr="00A4256B" w:rsidRDefault="002C1815" w:rsidP="002C1815">
            <w:pPr>
              <w:pStyle w:val="ListParagraph"/>
              <w:ind w:left="1005"/>
              <w:rPr>
                <w:rFonts w:cstheme="minorHAnsi"/>
                <w:sz w:val="24"/>
                <w:szCs w:val="24"/>
              </w:rPr>
            </w:pPr>
            <w:r w:rsidRPr="00A4256B">
              <w:rPr>
                <w:rFonts w:cstheme="minorHAnsi"/>
                <w:sz w:val="24"/>
                <w:szCs w:val="24"/>
              </w:rPr>
              <w:t xml:space="preserve"> </w:t>
            </w:r>
          </w:p>
          <w:p w:rsidR="002C1815" w:rsidRPr="00A4256B" w:rsidRDefault="002C1815" w:rsidP="002C1815">
            <w:pPr>
              <w:pStyle w:val="ListParagraph"/>
              <w:ind w:left="1005"/>
              <w:rPr>
                <w:rFonts w:cstheme="minorHAnsi"/>
                <w:sz w:val="24"/>
                <w:szCs w:val="24"/>
              </w:rPr>
            </w:pPr>
          </w:p>
          <w:p w:rsidR="002C1815" w:rsidRPr="00A4256B" w:rsidRDefault="002C1815" w:rsidP="002C1815">
            <w:pPr>
              <w:rPr>
                <w:rFonts w:cstheme="minorHAnsi"/>
                <w:sz w:val="24"/>
                <w:szCs w:val="24"/>
              </w:rPr>
            </w:pPr>
          </w:p>
          <w:p w:rsidR="002C1815" w:rsidRPr="00A4256B" w:rsidRDefault="002C1815" w:rsidP="002C1815">
            <w:pPr>
              <w:rPr>
                <w:sz w:val="24"/>
                <w:szCs w:val="24"/>
              </w:rPr>
            </w:pPr>
          </w:p>
          <w:p w:rsidR="00A353A8" w:rsidRDefault="00A353A8" w:rsidP="00A851DA">
            <w:pPr>
              <w:rPr>
                <w:rFonts w:ascii="Arial" w:hAnsi="Arial" w:cs="Arial"/>
                <w:b/>
                <w:sz w:val="40"/>
                <w:szCs w:val="40"/>
              </w:rPr>
            </w:pPr>
          </w:p>
          <w:p w:rsidR="002C1815" w:rsidRDefault="002C1815" w:rsidP="00A851DA">
            <w:pPr>
              <w:rPr>
                <w:rFonts w:ascii="Arial" w:hAnsi="Arial" w:cs="Arial"/>
                <w:b/>
                <w:sz w:val="40"/>
                <w:szCs w:val="40"/>
              </w:rPr>
            </w:pPr>
            <w:r>
              <w:rPr>
                <w:rFonts w:ascii="Arial" w:hAnsi="Arial" w:cs="Arial"/>
                <w:b/>
                <w:sz w:val="40"/>
                <w:szCs w:val="40"/>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62B3" w:rsidP="00A851DA">
            <w:pPr>
              <w:rPr>
                <w:rFonts w:cs="Bliss-Regular"/>
                <w:color w:val="000000"/>
              </w:rPr>
            </w:pPr>
            <w:r>
              <w:rPr>
                <w:rFonts w:cs="Bliss-Regular"/>
                <w:color w:val="000000"/>
              </w:rPr>
              <w:t>12/02/</w:t>
            </w:r>
            <w:r w:rsidR="002675BF">
              <w:rPr>
                <w:rFonts w:cs="Bliss-Regular"/>
                <w:color w:val="000000"/>
              </w:rPr>
              <w:t>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0D7" w:rsidRDefault="005770D7" w:rsidP="00CB4D0A">
      <w:pPr>
        <w:spacing w:after="0" w:line="240" w:lineRule="auto"/>
      </w:pPr>
      <w:r>
        <w:separator/>
      </w:r>
    </w:p>
  </w:endnote>
  <w:endnote w:type="continuationSeparator" w:id="0">
    <w:p w:rsidR="005770D7" w:rsidRDefault="005770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0D7" w:rsidRDefault="005770D7" w:rsidP="00CB4D0A">
      <w:pPr>
        <w:spacing w:after="0" w:line="240" w:lineRule="auto"/>
      </w:pPr>
      <w:r>
        <w:separator/>
      </w:r>
    </w:p>
  </w:footnote>
  <w:footnote w:type="continuationSeparator" w:id="0">
    <w:p w:rsidR="005770D7" w:rsidRDefault="005770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2F9A"/>
      </v:shape>
    </w:pict>
  </w:numPicBullet>
  <w:abstractNum w:abstractNumId="0">
    <w:nsid w:val="035156CA"/>
    <w:multiLevelType w:val="hybridMultilevel"/>
    <w:tmpl w:val="A08806F8"/>
    <w:lvl w:ilvl="0" w:tplc="04090005">
      <w:start w:val="1"/>
      <w:numFmt w:val="bullet"/>
      <w:lvlText w:val=""/>
      <w:lvlJc w:val="left"/>
      <w:pPr>
        <w:ind w:left="750" w:hanging="360"/>
      </w:pPr>
      <w:rPr>
        <w:rFonts w:ascii="Wingdings" w:hAnsi="Wingdings"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
    <w:nsid w:val="05BA6BBC"/>
    <w:multiLevelType w:val="hybridMultilevel"/>
    <w:tmpl w:val="2D86C1B6"/>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nsid w:val="061571AD"/>
    <w:multiLevelType w:val="hybridMultilevel"/>
    <w:tmpl w:val="72FC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3A31AB"/>
    <w:multiLevelType w:val="hybridMultilevel"/>
    <w:tmpl w:val="70585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281D38"/>
    <w:multiLevelType w:val="hybridMultilevel"/>
    <w:tmpl w:val="0CB038CA"/>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5">
    <w:nsid w:val="19E64C41"/>
    <w:multiLevelType w:val="hybridMultilevel"/>
    <w:tmpl w:val="C8087024"/>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1B0B2EC6"/>
    <w:multiLevelType w:val="hybridMultilevel"/>
    <w:tmpl w:val="4CBE63C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nsid w:val="23EE25A9"/>
    <w:multiLevelType w:val="hybridMultilevel"/>
    <w:tmpl w:val="866EA806"/>
    <w:lvl w:ilvl="0" w:tplc="0F56BC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23F524F8"/>
    <w:multiLevelType w:val="hybridMultilevel"/>
    <w:tmpl w:val="81B684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68A32B5"/>
    <w:multiLevelType w:val="hybridMultilevel"/>
    <w:tmpl w:val="9DE63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58682F"/>
    <w:multiLevelType w:val="hybridMultilevel"/>
    <w:tmpl w:val="4580A994"/>
    <w:lvl w:ilvl="0" w:tplc="04090007">
      <w:start w:val="1"/>
      <w:numFmt w:val="bullet"/>
      <w:lvlText w:val=""/>
      <w:lvlPicBulletId w:val="0"/>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11">
    <w:nsid w:val="288945A2"/>
    <w:multiLevelType w:val="hybridMultilevel"/>
    <w:tmpl w:val="58182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DF3428"/>
    <w:multiLevelType w:val="hybridMultilevel"/>
    <w:tmpl w:val="34C2551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01542D1"/>
    <w:multiLevelType w:val="hybridMultilevel"/>
    <w:tmpl w:val="FE6E7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AC06B45"/>
    <w:multiLevelType w:val="hybridMultilevel"/>
    <w:tmpl w:val="E7A429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3D732E"/>
    <w:multiLevelType w:val="hybridMultilevel"/>
    <w:tmpl w:val="0C5EE4F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3A30CD"/>
    <w:multiLevelType w:val="hybridMultilevel"/>
    <w:tmpl w:val="93A2411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nsid w:val="50370FFF"/>
    <w:multiLevelType w:val="hybridMultilevel"/>
    <w:tmpl w:val="63B6CCE8"/>
    <w:lvl w:ilvl="0" w:tplc="0809000B">
      <w:start w:val="1"/>
      <w:numFmt w:val="bullet"/>
      <w:lvlText w:val=""/>
      <w:lvlJc w:val="left"/>
      <w:pPr>
        <w:ind w:left="2595" w:hanging="360"/>
      </w:pPr>
      <w:rPr>
        <w:rFonts w:ascii="Wingdings" w:hAnsi="Wingdings" w:hint="default"/>
      </w:rPr>
    </w:lvl>
    <w:lvl w:ilvl="1" w:tplc="08090003" w:tentative="1">
      <w:start w:val="1"/>
      <w:numFmt w:val="bullet"/>
      <w:lvlText w:val="o"/>
      <w:lvlJc w:val="left"/>
      <w:pPr>
        <w:ind w:left="3315" w:hanging="360"/>
      </w:pPr>
      <w:rPr>
        <w:rFonts w:ascii="Courier New" w:hAnsi="Courier New" w:cs="Courier New" w:hint="default"/>
      </w:rPr>
    </w:lvl>
    <w:lvl w:ilvl="2" w:tplc="08090005" w:tentative="1">
      <w:start w:val="1"/>
      <w:numFmt w:val="bullet"/>
      <w:lvlText w:val=""/>
      <w:lvlJc w:val="left"/>
      <w:pPr>
        <w:ind w:left="4035" w:hanging="360"/>
      </w:pPr>
      <w:rPr>
        <w:rFonts w:ascii="Wingdings" w:hAnsi="Wingdings" w:hint="default"/>
      </w:rPr>
    </w:lvl>
    <w:lvl w:ilvl="3" w:tplc="08090001" w:tentative="1">
      <w:start w:val="1"/>
      <w:numFmt w:val="bullet"/>
      <w:lvlText w:val=""/>
      <w:lvlJc w:val="left"/>
      <w:pPr>
        <w:ind w:left="4755" w:hanging="360"/>
      </w:pPr>
      <w:rPr>
        <w:rFonts w:ascii="Symbol" w:hAnsi="Symbol" w:hint="default"/>
      </w:rPr>
    </w:lvl>
    <w:lvl w:ilvl="4" w:tplc="08090003" w:tentative="1">
      <w:start w:val="1"/>
      <w:numFmt w:val="bullet"/>
      <w:lvlText w:val="o"/>
      <w:lvlJc w:val="left"/>
      <w:pPr>
        <w:ind w:left="5475" w:hanging="360"/>
      </w:pPr>
      <w:rPr>
        <w:rFonts w:ascii="Courier New" w:hAnsi="Courier New" w:cs="Courier New" w:hint="default"/>
      </w:rPr>
    </w:lvl>
    <w:lvl w:ilvl="5" w:tplc="08090005" w:tentative="1">
      <w:start w:val="1"/>
      <w:numFmt w:val="bullet"/>
      <w:lvlText w:val=""/>
      <w:lvlJc w:val="left"/>
      <w:pPr>
        <w:ind w:left="6195" w:hanging="360"/>
      </w:pPr>
      <w:rPr>
        <w:rFonts w:ascii="Wingdings" w:hAnsi="Wingdings" w:hint="default"/>
      </w:rPr>
    </w:lvl>
    <w:lvl w:ilvl="6" w:tplc="08090001" w:tentative="1">
      <w:start w:val="1"/>
      <w:numFmt w:val="bullet"/>
      <w:lvlText w:val=""/>
      <w:lvlJc w:val="left"/>
      <w:pPr>
        <w:ind w:left="6915" w:hanging="360"/>
      </w:pPr>
      <w:rPr>
        <w:rFonts w:ascii="Symbol" w:hAnsi="Symbol" w:hint="default"/>
      </w:rPr>
    </w:lvl>
    <w:lvl w:ilvl="7" w:tplc="08090003" w:tentative="1">
      <w:start w:val="1"/>
      <w:numFmt w:val="bullet"/>
      <w:lvlText w:val="o"/>
      <w:lvlJc w:val="left"/>
      <w:pPr>
        <w:ind w:left="7635" w:hanging="360"/>
      </w:pPr>
      <w:rPr>
        <w:rFonts w:ascii="Courier New" w:hAnsi="Courier New" w:cs="Courier New" w:hint="default"/>
      </w:rPr>
    </w:lvl>
    <w:lvl w:ilvl="8" w:tplc="08090005" w:tentative="1">
      <w:start w:val="1"/>
      <w:numFmt w:val="bullet"/>
      <w:lvlText w:val=""/>
      <w:lvlJc w:val="left"/>
      <w:pPr>
        <w:ind w:left="8355" w:hanging="360"/>
      </w:pPr>
      <w:rPr>
        <w:rFonts w:ascii="Wingdings" w:hAnsi="Wingdings" w:hint="default"/>
      </w:rPr>
    </w:lvl>
  </w:abstractNum>
  <w:abstractNum w:abstractNumId="19">
    <w:nsid w:val="525E1696"/>
    <w:multiLevelType w:val="hybridMultilevel"/>
    <w:tmpl w:val="44C0043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B949F8"/>
    <w:multiLevelType w:val="hybridMultilevel"/>
    <w:tmpl w:val="51C0951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1">
    <w:nsid w:val="5C8F153A"/>
    <w:multiLevelType w:val="hybridMultilevel"/>
    <w:tmpl w:val="F1DAD76A"/>
    <w:lvl w:ilvl="0" w:tplc="04090009">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22">
    <w:nsid w:val="5D2F1ACB"/>
    <w:multiLevelType w:val="hybridMultilevel"/>
    <w:tmpl w:val="DCF8A9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407D70"/>
    <w:multiLevelType w:val="hybridMultilevel"/>
    <w:tmpl w:val="CD3C2C10"/>
    <w:lvl w:ilvl="0" w:tplc="01D0E8E8">
      <w:start w:val="1"/>
      <w:numFmt w:val="decimal"/>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4">
    <w:nsid w:val="64C36BC8"/>
    <w:multiLevelType w:val="hybridMultilevel"/>
    <w:tmpl w:val="568241BE"/>
    <w:lvl w:ilvl="0" w:tplc="0409000B">
      <w:start w:val="1"/>
      <w:numFmt w:val="bullet"/>
      <w:lvlText w:val=""/>
      <w:lvlJc w:val="left"/>
      <w:pPr>
        <w:ind w:left="2085" w:hanging="360"/>
      </w:pPr>
      <w:rPr>
        <w:rFonts w:ascii="Wingdings" w:hAnsi="Wingdings"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25">
    <w:nsid w:val="64D32CEF"/>
    <w:multiLevelType w:val="hybridMultilevel"/>
    <w:tmpl w:val="785862E2"/>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26">
    <w:nsid w:val="6518082C"/>
    <w:multiLevelType w:val="hybridMultilevel"/>
    <w:tmpl w:val="69987940"/>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nsid w:val="653435C4"/>
    <w:multiLevelType w:val="hybridMultilevel"/>
    <w:tmpl w:val="ADAACD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2C3142"/>
    <w:multiLevelType w:val="hybridMultilevel"/>
    <w:tmpl w:val="3BC09AFA"/>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29">
    <w:nsid w:val="6F2C3A07"/>
    <w:multiLevelType w:val="hybridMultilevel"/>
    <w:tmpl w:val="B93472A0"/>
    <w:lvl w:ilvl="0" w:tplc="0409000B">
      <w:start w:val="1"/>
      <w:numFmt w:val="bullet"/>
      <w:lvlText w:val=""/>
      <w:lvlJc w:val="left"/>
      <w:pPr>
        <w:ind w:left="2008" w:hanging="360"/>
      </w:pPr>
      <w:rPr>
        <w:rFonts w:ascii="Wingdings" w:hAnsi="Wingdings" w:hint="default"/>
      </w:rPr>
    </w:lvl>
    <w:lvl w:ilvl="1" w:tplc="04090003">
      <w:start w:val="1"/>
      <w:numFmt w:val="bullet"/>
      <w:lvlText w:val="o"/>
      <w:lvlJc w:val="left"/>
      <w:pPr>
        <w:ind w:left="2728" w:hanging="360"/>
      </w:pPr>
      <w:rPr>
        <w:rFonts w:ascii="Courier New" w:hAnsi="Courier New" w:cs="Courier New" w:hint="default"/>
      </w:rPr>
    </w:lvl>
    <w:lvl w:ilvl="2" w:tplc="04090005">
      <w:start w:val="1"/>
      <w:numFmt w:val="bullet"/>
      <w:lvlText w:val=""/>
      <w:lvlJc w:val="left"/>
      <w:pPr>
        <w:ind w:left="3448" w:hanging="360"/>
      </w:pPr>
      <w:rPr>
        <w:rFonts w:ascii="Wingdings" w:hAnsi="Wingdings" w:hint="default"/>
      </w:rPr>
    </w:lvl>
    <w:lvl w:ilvl="3" w:tplc="04090001">
      <w:start w:val="1"/>
      <w:numFmt w:val="bullet"/>
      <w:lvlText w:val=""/>
      <w:lvlJc w:val="left"/>
      <w:pPr>
        <w:ind w:left="4168" w:hanging="360"/>
      </w:pPr>
      <w:rPr>
        <w:rFonts w:ascii="Symbol" w:hAnsi="Symbol" w:hint="default"/>
      </w:rPr>
    </w:lvl>
    <w:lvl w:ilvl="4" w:tplc="04090003">
      <w:start w:val="1"/>
      <w:numFmt w:val="bullet"/>
      <w:lvlText w:val="o"/>
      <w:lvlJc w:val="left"/>
      <w:pPr>
        <w:ind w:left="4888" w:hanging="360"/>
      </w:pPr>
      <w:rPr>
        <w:rFonts w:ascii="Courier New" w:hAnsi="Courier New" w:cs="Courier New" w:hint="default"/>
      </w:rPr>
    </w:lvl>
    <w:lvl w:ilvl="5" w:tplc="04090005">
      <w:start w:val="1"/>
      <w:numFmt w:val="bullet"/>
      <w:lvlText w:val=""/>
      <w:lvlJc w:val="left"/>
      <w:pPr>
        <w:ind w:left="5608" w:hanging="360"/>
      </w:pPr>
      <w:rPr>
        <w:rFonts w:ascii="Wingdings" w:hAnsi="Wingdings" w:hint="default"/>
      </w:rPr>
    </w:lvl>
    <w:lvl w:ilvl="6" w:tplc="04090001">
      <w:start w:val="1"/>
      <w:numFmt w:val="bullet"/>
      <w:lvlText w:val=""/>
      <w:lvlJc w:val="left"/>
      <w:pPr>
        <w:ind w:left="6328" w:hanging="360"/>
      </w:pPr>
      <w:rPr>
        <w:rFonts w:ascii="Symbol" w:hAnsi="Symbol" w:hint="default"/>
      </w:rPr>
    </w:lvl>
    <w:lvl w:ilvl="7" w:tplc="04090003">
      <w:start w:val="1"/>
      <w:numFmt w:val="bullet"/>
      <w:lvlText w:val="o"/>
      <w:lvlJc w:val="left"/>
      <w:pPr>
        <w:ind w:left="7048" w:hanging="360"/>
      </w:pPr>
      <w:rPr>
        <w:rFonts w:ascii="Courier New" w:hAnsi="Courier New" w:cs="Courier New" w:hint="default"/>
      </w:rPr>
    </w:lvl>
    <w:lvl w:ilvl="8" w:tplc="04090005">
      <w:start w:val="1"/>
      <w:numFmt w:val="bullet"/>
      <w:lvlText w:val=""/>
      <w:lvlJc w:val="left"/>
      <w:pPr>
        <w:ind w:left="7768" w:hanging="360"/>
      </w:pPr>
      <w:rPr>
        <w:rFonts w:ascii="Wingdings" w:hAnsi="Wingdings" w:hint="default"/>
      </w:rPr>
    </w:lvl>
  </w:abstractNum>
  <w:abstractNum w:abstractNumId="30">
    <w:nsid w:val="72922416"/>
    <w:multiLevelType w:val="hybridMultilevel"/>
    <w:tmpl w:val="83E67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364015E"/>
    <w:multiLevelType w:val="hybridMultilevel"/>
    <w:tmpl w:val="426CB7C8"/>
    <w:lvl w:ilvl="0" w:tplc="04090013">
      <w:start w:val="1"/>
      <w:numFmt w:val="upperRoman"/>
      <w:lvlText w:val="%1."/>
      <w:lvlJc w:val="right"/>
      <w:pPr>
        <w:ind w:left="1005" w:hanging="360"/>
      </w:p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32">
    <w:nsid w:val="7B901DD3"/>
    <w:multiLevelType w:val="hybridMultilevel"/>
    <w:tmpl w:val="BFA0EF9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6"/>
  </w:num>
  <w:num w:numId="2">
    <w:abstractNumId w:val="0"/>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28"/>
  </w:num>
  <w:num w:numId="6">
    <w:abstractNumId w:val="29"/>
  </w:num>
  <w:num w:numId="7">
    <w:abstractNumId w:val="9"/>
  </w:num>
  <w:num w:numId="8">
    <w:abstractNumId w:val="5"/>
  </w:num>
  <w:num w:numId="9">
    <w:abstractNumId w:val="1"/>
  </w:num>
  <w:num w:numId="10">
    <w:abstractNumId w:val="18"/>
  </w:num>
  <w:num w:numId="11">
    <w:abstractNumId w:val="17"/>
  </w:num>
  <w:num w:numId="12">
    <w:abstractNumId w:val="6"/>
  </w:num>
  <w:num w:numId="13">
    <w:abstractNumId w:val="20"/>
  </w:num>
  <w:num w:numId="14">
    <w:abstractNumId w:val="15"/>
  </w:num>
  <w:num w:numId="15">
    <w:abstractNumId w:val="2"/>
  </w:num>
  <w:num w:numId="16">
    <w:abstractNumId w:val="31"/>
  </w:num>
  <w:num w:numId="17">
    <w:abstractNumId w:val="4"/>
  </w:num>
  <w:num w:numId="18">
    <w:abstractNumId w:val="3"/>
  </w:num>
  <w:num w:numId="19">
    <w:abstractNumId w:val="10"/>
  </w:num>
  <w:num w:numId="20">
    <w:abstractNumId w:val="23"/>
  </w:num>
  <w:num w:numId="21">
    <w:abstractNumId w:val="21"/>
  </w:num>
  <w:num w:numId="22">
    <w:abstractNumId w:val="24"/>
  </w:num>
  <w:num w:numId="23">
    <w:abstractNumId w:val="11"/>
  </w:num>
  <w:num w:numId="24">
    <w:abstractNumId w:val="8"/>
  </w:num>
  <w:num w:numId="25">
    <w:abstractNumId w:val="13"/>
  </w:num>
  <w:num w:numId="26">
    <w:abstractNumId w:val="14"/>
  </w:num>
  <w:num w:numId="27">
    <w:abstractNumId w:val="27"/>
  </w:num>
  <w:num w:numId="28">
    <w:abstractNumId w:val="12"/>
  </w:num>
  <w:num w:numId="29">
    <w:abstractNumId w:val="30"/>
  </w:num>
  <w:num w:numId="30">
    <w:abstractNumId w:val="19"/>
  </w:num>
  <w:num w:numId="31">
    <w:abstractNumId w:val="22"/>
  </w:num>
  <w:num w:numId="32">
    <w:abstractNumId w:val="26"/>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1F6CD3"/>
    <w:rsid w:val="0020451E"/>
    <w:rsid w:val="00206B9D"/>
    <w:rsid w:val="0023259C"/>
    <w:rsid w:val="002675BF"/>
    <w:rsid w:val="002B0BD7"/>
    <w:rsid w:val="002B573D"/>
    <w:rsid w:val="002C1815"/>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770D7"/>
    <w:rsid w:val="00591365"/>
    <w:rsid w:val="005B31E4"/>
    <w:rsid w:val="005C1338"/>
    <w:rsid w:val="006034F6"/>
    <w:rsid w:val="00607874"/>
    <w:rsid w:val="00607E77"/>
    <w:rsid w:val="00617BB3"/>
    <w:rsid w:val="00645CDD"/>
    <w:rsid w:val="00665E96"/>
    <w:rsid w:val="006823A7"/>
    <w:rsid w:val="006D685C"/>
    <w:rsid w:val="0070347F"/>
    <w:rsid w:val="0070678E"/>
    <w:rsid w:val="00831C11"/>
    <w:rsid w:val="008A60B4"/>
    <w:rsid w:val="008B3C31"/>
    <w:rsid w:val="008B64FE"/>
    <w:rsid w:val="0090558D"/>
    <w:rsid w:val="00935BF7"/>
    <w:rsid w:val="0095442C"/>
    <w:rsid w:val="00983942"/>
    <w:rsid w:val="009C37E0"/>
    <w:rsid w:val="00A14B66"/>
    <w:rsid w:val="00A353A8"/>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248D8"/>
    <w:rsid w:val="00D427DE"/>
    <w:rsid w:val="00D5587D"/>
    <w:rsid w:val="00D707CC"/>
    <w:rsid w:val="00D821FE"/>
    <w:rsid w:val="00DB0793"/>
    <w:rsid w:val="00DC4BC4"/>
    <w:rsid w:val="00E00821"/>
    <w:rsid w:val="00E04DB4"/>
    <w:rsid w:val="00E30679"/>
    <w:rsid w:val="00E41042"/>
    <w:rsid w:val="00E4597D"/>
    <w:rsid w:val="00E54832"/>
    <w:rsid w:val="00E56A90"/>
    <w:rsid w:val="00E641CC"/>
    <w:rsid w:val="00EA30AB"/>
    <w:rsid w:val="00EB3925"/>
    <w:rsid w:val="00EC62B3"/>
    <w:rsid w:val="00F60B74"/>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A372B-49F3-4DCF-9FD3-E090483C6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2270</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12</cp:revision>
  <cp:lastPrinted>2014-11-24T07:30:00Z</cp:lastPrinted>
  <dcterms:created xsi:type="dcterms:W3CDTF">2013-06-24T13:12:00Z</dcterms:created>
  <dcterms:modified xsi:type="dcterms:W3CDTF">2015-02-12T07:57:00Z</dcterms:modified>
</cp:coreProperties>
</file>