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8515A">
        <w:rPr>
          <w:rFonts w:asciiTheme="minorHAnsi" w:hAnsiTheme="minorHAnsi"/>
        </w:rPr>
        <w:tab/>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5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 xml:space="preserve">Alexa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34ED" w:rsidRDefault="00E15512" w:rsidP="00E15512">
            <w:pPr>
              <w:pStyle w:val="Default"/>
              <w:rPr>
                <w:rFonts w:ascii="Arial" w:hAnsi="Arial" w:cs="Arial"/>
              </w:rPr>
            </w:pPr>
            <w:r w:rsidRPr="00FC34ED">
              <w:rPr>
                <w:rFonts w:ascii="Arial" w:hAnsi="Arial" w:cs="Arial"/>
              </w:rPr>
              <w:t>Assessment</w:t>
            </w:r>
            <w:r w:rsidR="00585D65">
              <w:rPr>
                <w:rFonts w:ascii="Arial" w:hAnsi="Arial" w:cs="Arial"/>
              </w:rPr>
              <w:t xml:space="preserve"> 5</w:t>
            </w:r>
          </w:p>
        </w:tc>
      </w:tr>
    </w:tbl>
    <w:p w:rsidR="00CC2FB3" w:rsidRDefault="00CC2FB3" w:rsidP="00A851DA">
      <w:pPr>
        <w:rPr>
          <w:b/>
          <w:lang w:val="en-US"/>
        </w:rPr>
      </w:pPr>
    </w:p>
    <w:tbl>
      <w:tblPr>
        <w:tblStyle w:val="Tabellenraster"/>
        <w:tblW w:w="0" w:type="auto"/>
        <w:tblLook w:val="04A0" w:firstRow="1" w:lastRow="0" w:firstColumn="1" w:lastColumn="0" w:noHBand="0" w:noVBand="1"/>
      </w:tblPr>
      <w:tblGrid>
        <w:gridCol w:w="9242"/>
      </w:tblGrid>
      <w:tr w:rsidR="00CC2FB3" w:rsidRPr="00FE2144" w:rsidTr="00CC2FB3">
        <w:tc>
          <w:tcPr>
            <w:tcW w:w="9242" w:type="dxa"/>
          </w:tcPr>
          <w:p w:rsidR="00FE2144" w:rsidRPr="00F51DBE" w:rsidRDefault="00FE2144" w:rsidP="00FE2144">
            <w:pPr>
              <w:pStyle w:val="KeinLeerraum"/>
              <w:rPr>
                <w:rFonts w:ascii="Arial" w:hAnsi="Arial" w:cs="Arial"/>
                <w:b/>
              </w:rPr>
            </w:pPr>
            <w:r w:rsidRPr="00F51DBE">
              <w:rPr>
                <w:rFonts w:ascii="Arial" w:hAnsi="Arial" w:cs="Arial"/>
                <w:b/>
              </w:rPr>
              <w:t>1. Give short answers for the following questions:</w:t>
            </w:r>
          </w:p>
          <w:p w:rsidR="00FE2144" w:rsidRPr="00F51DBE" w:rsidRDefault="00FE2144" w:rsidP="00FE2144">
            <w:pPr>
              <w:pStyle w:val="KeinLeerraum"/>
              <w:rPr>
                <w:rFonts w:ascii="Arial" w:hAnsi="Arial" w:cs="Arial"/>
                <w:b/>
              </w:rPr>
            </w:pPr>
            <w:r w:rsidRPr="00F51DBE">
              <w:rPr>
                <w:rFonts w:ascii="Arial" w:hAnsi="Arial" w:cs="Arial"/>
                <w:b/>
              </w:rPr>
              <w:t xml:space="preserve">I. </w:t>
            </w:r>
            <w:r>
              <w:rPr>
                <w:rFonts w:ascii="Arial" w:hAnsi="Arial" w:cs="Arial"/>
                <w:b/>
              </w:rPr>
              <w:t>What is the difference between proactive and reactive investigations?</w:t>
            </w:r>
          </w:p>
          <w:p w:rsidR="00FE2144" w:rsidRDefault="00FE2144" w:rsidP="00FE2144">
            <w:pPr>
              <w:pStyle w:val="KeinLeerraum"/>
              <w:spacing w:line="360" w:lineRule="auto"/>
              <w:jc w:val="both"/>
              <w:rPr>
                <w:rFonts w:ascii="Arial" w:hAnsi="Arial" w:cs="Arial"/>
              </w:rPr>
            </w:pPr>
            <w:r>
              <w:rPr>
                <w:rFonts w:ascii="Arial" w:hAnsi="Arial" w:cs="Arial"/>
              </w:rPr>
              <w:t xml:space="preserve">The difference between proactive and reactive is the trigger of an investigation. Proactive investigation means that the auditor reveals the fraud and makes his findings during an audit. Sometimes this could be happened more or less by coincidence, e. g. when an employee lefts the company in conflict. Unlike a reactive investigation means that fraud has already been committed. In this case, the auditor gets information from an insider, e. g. customers, clients or employees.  </w:t>
            </w:r>
          </w:p>
          <w:p w:rsidR="00FE2144" w:rsidRDefault="00FE2144" w:rsidP="00FE2144">
            <w:pPr>
              <w:pStyle w:val="KeinLeerraum"/>
              <w:rPr>
                <w:rFonts w:ascii="Arial" w:hAnsi="Arial" w:cs="Arial"/>
              </w:rPr>
            </w:pPr>
          </w:p>
          <w:p w:rsidR="00FE2144" w:rsidRPr="00EB0198" w:rsidRDefault="00FE2144" w:rsidP="00FE2144">
            <w:pPr>
              <w:pStyle w:val="KeinLeerraum"/>
              <w:rPr>
                <w:rFonts w:ascii="Arial" w:hAnsi="Arial" w:cs="Arial"/>
                <w:b/>
              </w:rPr>
            </w:pPr>
            <w:r w:rsidRPr="00EB0198">
              <w:rPr>
                <w:rFonts w:ascii="Arial" w:hAnsi="Arial" w:cs="Arial"/>
                <w:b/>
              </w:rPr>
              <w:t xml:space="preserve">II. </w:t>
            </w:r>
            <w:r>
              <w:rPr>
                <w:rFonts w:ascii="Arial" w:hAnsi="Arial" w:cs="Arial"/>
                <w:b/>
              </w:rPr>
              <w:t>How would you differentiate between the weighted and un-weighted solvability factors?</w:t>
            </w:r>
          </w:p>
          <w:p w:rsidR="00FE2144" w:rsidRDefault="00FE2144" w:rsidP="00FE2144">
            <w:pPr>
              <w:pStyle w:val="KeinLeerraum"/>
              <w:spacing w:line="360" w:lineRule="auto"/>
              <w:jc w:val="both"/>
              <w:rPr>
                <w:rFonts w:ascii="Arial" w:hAnsi="Arial" w:cs="Arial"/>
              </w:rPr>
            </w:pPr>
            <w:r>
              <w:rPr>
                <w:rFonts w:ascii="Arial" w:hAnsi="Arial" w:cs="Arial"/>
              </w:rPr>
              <w:t xml:space="preserve">With solvability factors it is possible to estimate the success of an investigation. Among other things knowing of the solvability factors are necessary for e. g. the time schedule or the personnel planning of an investigation. Not all solvability factors are weighted. The weighted solvability factors are factors that have a ranking of the importance; e. g. an E-Mail that convicts a fraudster is more meaningful than an oral statement. The ranking or weighting could be made with statistical research and anecdotal experience. Normally this are standardized systems like the Stanford Research International’s Felony Investigation Decision Model for Burglary and Robbery. Un-weighted solvability factors have no ranking all evidences are equal. These schemes are not standardized. </w:t>
            </w:r>
          </w:p>
          <w:p w:rsidR="00FE2144" w:rsidRDefault="00FE2144" w:rsidP="00FE2144">
            <w:pPr>
              <w:pStyle w:val="KeinLeerraum"/>
              <w:rPr>
                <w:rFonts w:ascii="Arial" w:hAnsi="Arial" w:cs="Arial"/>
              </w:rPr>
            </w:pPr>
          </w:p>
          <w:p w:rsidR="00FE2144" w:rsidRPr="00EB0198" w:rsidRDefault="00FE2144" w:rsidP="00FE2144">
            <w:pPr>
              <w:pStyle w:val="KeinLeerraum"/>
              <w:rPr>
                <w:rFonts w:ascii="Arial" w:hAnsi="Arial" w:cs="Arial"/>
                <w:b/>
              </w:rPr>
            </w:pPr>
            <w:r w:rsidRPr="00EB0198">
              <w:rPr>
                <w:rFonts w:ascii="Arial" w:hAnsi="Arial" w:cs="Arial"/>
                <w:b/>
              </w:rPr>
              <w:t xml:space="preserve">III. </w:t>
            </w:r>
            <w:r>
              <w:rPr>
                <w:rFonts w:ascii="Arial" w:hAnsi="Arial" w:cs="Arial"/>
                <w:b/>
              </w:rPr>
              <w:t>Goal setting and planning is very important for soundness of an investigative process. Why?</w:t>
            </w:r>
          </w:p>
          <w:p w:rsidR="00FE2144" w:rsidRDefault="00FE2144" w:rsidP="00FE2144">
            <w:pPr>
              <w:pStyle w:val="KeinLeerraum"/>
              <w:spacing w:line="360" w:lineRule="auto"/>
              <w:jc w:val="both"/>
              <w:rPr>
                <w:rFonts w:ascii="Arial" w:hAnsi="Arial" w:cs="Arial"/>
              </w:rPr>
            </w:pPr>
            <w:r>
              <w:rPr>
                <w:rFonts w:ascii="Arial" w:hAnsi="Arial" w:cs="Arial"/>
              </w:rPr>
              <w:t xml:space="preserve">Goal setting and planning is very important for soundness of an investigative process because it has to be well-defined and it is the basis for the investigation. Without any goal-setting and planning it is not possible to plan the investigation, e. g. personnel planning, focus themes and time schedules. Also a goal setting and planning helps the forensic accountant to discuss with the customer their expectations of an investigation. If the goal </w:t>
            </w:r>
            <w:r>
              <w:rPr>
                <w:rFonts w:ascii="Arial" w:hAnsi="Arial" w:cs="Arial"/>
              </w:rPr>
              <w:lastRenderedPageBreak/>
              <w:t>setting and planning is not clearly formulated the customer could be unsatisfied with the investigations results or outcomes. It also helps to identify the right skills, methods and techniques for a successful investigation. A plan has also the advantage that the investigator and the customer are sure that they don’t forget any important points. The plan should be always up-to-date because during an investigation the situation could change e. g. new aspects change the goals of an investigation.</w:t>
            </w:r>
          </w:p>
          <w:p w:rsidR="00FE2144" w:rsidRDefault="00FE2144" w:rsidP="00FE2144">
            <w:pPr>
              <w:pStyle w:val="KeinLeerraum"/>
              <w:rPr>
                <w:rFonts w:ascii="Arial" w:hAnsi="Arial" w:cs="Arial"/>
              </w:rPr>
            </w:pPr>
          </w:p>
          <w:p w:rsidR="00FE2144" w:rsidRPr="001F015C" w:rsidRDefault="00FE2144" w:rsidP="00FE2144">
            <w:pPr>
              <w:pStyle w:val="KeinLeerraum"/>
              <w:rPr>
                <w:rFonts w:ascii="Arial" w:hAnsi="Arial" w:cs="Arial"/>
                <w:b/>
              </w:rPr>
            </w:pPr>
            <w:r w:rsidRPr="001F015C">
              <w:rPr>
                <w:rFonts w:ascii="Arial" w:hAnsi="Arial" w:cs="Arial"/>
                <w:b/>
              </w:rPr>
              <w:t xml:space="preserve">IV. </w:t>
            </w:r>
            <w:r>
              <w:rPr>
                <w:rFonts w:ascii="Arial" w:hAnsi="Arial" w:cs="Arial"/>
                <w:b/>
              </w:rPr>
              <w:t>Outline the major goals of an investigative plan.</w:t>
            </w:r>
          </w:p>
          <w:p w:rsidR="00FE2144" w:rsidRDefault="00FE2144" w:rsidP="00FE2144">
            <w:pPr>
              <w:pStyle w:val="KeinLeerraum"/>
              <w:spacing w:line="360" w:lineRule="auto"/>
              <w:jc w:val="both"/>
              <w:rPr>
                <w:rFonts w:ascii="Arial" w:hAnsi="Arial" w:cs="Arial"/>
              </w:rPr>
            </w:pPr>
            <w:r>
              <w:rPr>
                <w:rFonts w:ascii="Arial" w:hAnsi="Arial" w:cs="Arial"/>
              </w:rPr>
              <w:t>The major goal of an investigative plan is to make an investigation successful. During an investigation a lot of information has to be managed by the auditor. For handling all these information and evidences a plan is very helpful. Another major goal of an investigative plan is the focus. That helps the auditor to handle all relevant themes during an audit. Also a major goal of an investigative plan is the control. This helps the auditor to maintain the overview of an investigation. During an investigation the auditor will receive a lot of information and evidences. With a good plan the auditor is able to control and manage all this kind of information and evidences. The next major goal of an investigative plan is the adaptability. During an investigation it is always possible that the initial situation and assumptions will change. For that case the plan has to be flexible. The investigator could be change the plan, could make a new plan or can work with a temporary plan to adapt these situations.</w:t>
            </w:r>
          </w:p>
          <w:p w:rsidR="00FE2144" w:rsidRDefault="00FE2144" w:rsidP="00FE2144">
            <w:pPr>
              <w:pStyle w:val="KeinLeerraum"/>
              <w:rPr>
                <w:rFonts w:ascii="Arial" w:hAnsi="Arial" w:cs="Arial"/>
              </w:rPr>
            </w:pPr>
          </w:p>
          <w:p w:rsidR="00FE2144" w:rsidRPr="003311BF" w:rsidRDefault="00FE2144" w:rsidP="00FE2144">
            <w:pPr>
              <w:pStyle w:val="KeinLeerraum"/>
              <w:rPr>
                <w:rFonts w:ascii="Arial" w:hAnsi="Arial" w:cs="Arial"/>
                <w:b/>
              </w:rPr>
            </w:pPr>
            <w:r w:rsidRPr="003311BF">
              <w:rPr>
                <w:rFonts w:ascii="Arial" w:hAnsi="Arial" w:cs="Arial"/>
                <w:b/>
              </w:rPr>
              <w:t xml:space="preserve">V. </w:t>
            </w:r>
            <w:r>
              <w:rPr>
                <w:rFonts w:ascii="Arial" w:hAnsi="Arial" w:cs="Arial"/>
                <w:b/>
              </w:rPr>
              <w:t>Briefly describe the stages involved in planning an investigative plan</w:t>
            </w:r>
            <w:r w:rsidRPr="003311BF">
              <w:rPr>
                <w:rFonts w:ascii="Arial" w:hAnsi="Arial" w:cs="Arial"/>
                <w:b/>
              </w:rPr>
              <w:t>.</w:t>
            </w:r>
          </w:p>
          <w:p w:rsidR="00FE2144" w:rsidRDefault="00FE2144" w:rsidP="00FE2144">
            <w:pPr>
              <w:pStyle w:val="KeinLeerraum"/>
              <w:spacing w:line="360" w:lineRule="auto"/>
              <w:jc w:val="both"/>
              <w:rPr>
                <w:rFonts w:ascii="Arial" w:hAnsi="Arial" w:cs="Arial"/>
              </w:rPr>
            </w:pPr>
            <w:r>
              <w:rPr>
                <w:rFonts w:ascii="Arial" w:hAnsi="Arial" w:cs="Arial"/>
              </w:rPr>
              <w:t>The first step is to develop an investigative plan. In this planning step the investigator will plan different possible scenarios and actions he will make during the investigation. This is the basis of an effective and successful investigation. The next step is the financial planning of an investigation. The investigation team has to be calculating the costs of an investigation especially when they work for a private client, e. g. man-hours or hotel and phone costs. The financial planning plays also a role in the decision which investigative tool should be used. The next step is the personnel planning. After planning the actions and scenarios that could happened during an investigation the investigator can start with the personnel planning. The personnel planning includes also the scope of an investigation, e. g. sometimes an investigation makes specialists necessary like an expert for mass data analyzing.  The last step is the technology planning. The output of using technology and the technical resources has to be planned and the investigator should include the costs in the overall planning of an investigation.</w:t>
            </w:r>
          </w:p>
          <w:p w:rsidR="00FE2144" w:rsidRDefault="00FE2144" w:rsidP="00FE2144">
            <w:pPr>
              <w:pStyle w:val="KeinLeerraum"/>
              <w:rPr>
                <w:rFonts w:ascii="Arial" w:hAnsi="Arial" w:cs="Arial"/>
              </w:rPr>
            </w:pPr>
          </w:p>
          <w:p w:rsidR="00FE2144" w:rsidRDefault="00FE2144" w:rsidP="00FE2144">
            <w:pPr>
              <w:pStyle w:val="KeinLeerraum"/>
              <w:rPr>
                <w:rFonts w:ascii="Arial" w:hAnsi="Arial" w:cs="Arial"/>
                <w:b/>
              </w:rPr>
            </w:pPr>
            <w:r w:rsidRPr="003311BF">
              <w:rPr>
                <w:rFonts w:ascii="Arial" w:hAnsi="Arial" w:cs="Arial"/>
                <w:b/>
              </w:rPr>
              <w:t xml:space="preserve">VI. </w:t>
            </w:r>
            <w:r>
              <w:rPr>
                <w:rFonts w:ascii="Arial" w:hAnsi="Arial" w:cs="Arial"/>
                <w:b/>
              </w:rPr>
              <w:t>Describe the three main areas of intelligence gathering process.</w:t>
            </w:r>
          </w:p>
          <w:p w:rsidR="00FE2144" w:rsidRDefault="00FE2144" w:rsidP="00FE2144">
            <w:pPr>
              <w:pStyle w:val="KeinLeerraum"/>
              <w:spacing w:line="360" w:lineRule="auto"/>
              <w:rPr>
                <w:rFonts w:ascii="Arial" w:hAnsi="Arial" w:cs="Arial"/>
              </w:rPr>
            </w:pPr>
            <w:r>
              <w:rPr>
                <w:rFonts w:ascii="Arial" w:hAnsi="Arial" w:cs="Arial"/>
              </w:rPr>
              <w:t xml:space="preserve">The three main areas of intelligence gathering processes are: </w:t>
            </w:r>
          </w:p>
          <w:p w:rsidR="00FE2144" w:rsidRDefault="00FE2144" w:rsidP="00FE2144">
            <w:pPr>
              <w:pStyle w:val="KeinLeerraum"/>
              <w:numPr>
                <w:ilvl w:val="0"/>
                <w:numId w:val="7"/>
              </w:numPr>
              <w:spacing w:line="360" w:lineRule="auto"/>
              <w:rPr>
                <w:rFonts w:ascii="Arial" w:hAnsi="Arial" w:cs="Arial"/>
              </w:rPr>
            </w:pPr>
            <w:r>
              <w:rPr>
                <w:rFonts w:ascii="Arial" w:hAnsi="Arial" w:cs="Arial"/>
              </w:rPr>
              <w:lastRenderedPageBreak/>
              <w:t>Surveillance</w:t>
            </w:r>
          </w:p>
          <w:p w:rsidR="00FE2144" w:rsidRDefault="00FE2144" w:rsidP="00FE2144">
            <w:pPr>
              <w:pStyle w:val="KeinLeerraum"/>
              <w:spacing w:line="360" w:lineRule="auto"/>
              <w:ind w:left="720"/>
              <w:jc w:val="both"/>
              <w:rPr>
                <w:rFonts w:ascii="Arial" w:hAnsi="Arial" w:cs="Arial"/>
              </w:rPr>
            </w:pPr>
            <w:r>
              <w:rPr>
                <w:rFonts w:ascii="Arial" w:hAnsi="Arial" w:cs="Arial"/>
              </w:rPr>
              <w:t xml:space="preserve">With surveillance of the suspect’s or victim’s actions the investigator gets important information. This could be valuable assets, bank and financial institutions and real estate assets from a suspect or people that are close to them. </w:t>
            </w:r>
          </w:p>
          <w:p w:rsidR="00FE2144" w:rsidRDefault="00FE2144" w:rsidP="00FE2144">
            <w:pPr>
              <w:pStyle w:val="KeinLeerraum"/>
              <w:numPr>
                <w:ilvl w:val="0"/>
                <w:numId w:val="7"/>
              </w:numPr>
              <w:spacing w:line="360" w:lineRule="auto"/>
              <w:rPr>
                <w:rFonts w:ascii="Arial" w:hAnsi="Arial" w:cs="Arial"/>
              </w:rPr>
            </w:pPr>
            <w:r>
              <w:rPr>
                <w:rFonts w:ascii="Arial" w:hAnsi="Arial" w:cs="Arial"/>
              </w:rPr>
              <w:t>Database search</w:t>
            </w:r>
          </w:p>
          <w:p w:rsidR="00FE2144" w:rsidRDefault="00FE2144" w:rsidP="00FE2144">
            <w:pPr>
              <w:pStyle w:val="KeinLeerraum"/>
              <w:spacing w:line="360" w:lineRule="auto"/>
              <w:ind w:left="720"/>
              <w:jc w:val="both"/>
              <w:rPr>
                <w:rFonts w:ascii="Arial" w:hAnsi="Arial" w:cs="Arial"/>
              </w:rPr>
            </w:pPr>
            <w:r>
              <w:rPr>
                <w:rFonts w:ascii="Arial" w:hAnsi="Arial" w:cs="Arial"/>
              </w:rPr>
              <w:t>Everyday most of the people produce data, e. g. buying goods via credit card, postings on Facebook etc. For an investigator this information could be an important source. It helps to get a complete overview of the target. There are two categories of databases public and private.</w:t>
            </w:r>
          </w:p>
          <w:p w:rsidR="00FE2144" w:rsidRDefault="00FE2144" w:rsidP="00FE2144">
            <w:pPr>
              <w:pStyle w:val="KeinLeerraum"/>
              <w:numPr>
                <w:ilvl w:val="0"/>
                <w:numId w:val="7"/>
              </w:numPr>
              <w:spacing w:line="360" w:lineRule="auto"/>
              <w:rPr>
                <w:rFonts w:ascii="Arial" w:hAnsi="Arial" w:cs="Arial"/>
              </w:rPr>
            </w:pPr>
            <w:r>
              <w:rPr>
                <w:rFonts w:ascii="Arial" w:hAnsi="Arial" w:cs="Arial"/>
              </w:rPr>
              <w:t>Trash Collection</w:t>
            </w:r>
          </w:p>
          <w:p w:rsidR="00FE2144" w:rsidRPr="003311BF" w:rsidRDefault="00FE2144" w:rsidP="00FE2144">
            <w:pPr>
              <w:pStyle w:val="KeinLeerraum"/>
              <w:spacing w:line="360" w:lineRule="auto"/>
              <w:ind w:left="720"/>
              <w:jc w:val="both"/>
              <w:rPr>
                <w:rFonts w:ascii="Arial" w:hAnsi="Arial" w:cs="Arial"/>
              </w:rPr>
            </w:pPr>
            <w:r>
              <w:rPr>
                <w:rFonts w:ascii="Arial" w:hAnsi="Arial" w:cs="Arial"/>
              </w:rPr>
              <w:t xml:space="preserve">Most of the people are careless about their waste, e. g. they throw away documents, bank statements etc. With this kind of documents it is possible to collect useful information and evidences for an investigation. </w:t>
            </w:r>
          </w:p>
          <w:p w:rsidR="00FE2144" w:rsidRDefault="00FE2144" w:rsidP="00FE2144">
            <w:pPr>
              <w:pStyle w:val="KeinLeerraum"/>
              <w:rPr>
                <w:rFonts w:ascii="Arial" w:hAnsi="Arial" w:cs="Arial"/>
              </w:rPr>
            </w:pPr>
          </w:p>
          <w:p w:rsidR="00FE2144" w:rsidRDefault="00FE2144" w:rsidP="00FE2144">
            <w:pPr>
              <w:pStyle w:val="KeinLeerraum"/>
              <w:rPr>
                <w:rFonts w:ascii="Arial" w:hAnsi="Arial" w:cs="Arial"/>
              </w:rPr>
            </w:pPr>
          </w:p>
          <w:p w:rsidR="00FE2144" w:rsidRDefault="00FE2144" w:rsidP="00FE2144">
            <w:pPr>
              <w:pStyle w:val="KeinLeerraum"/>
              <w:rPr>
                <w:rFonts w:ascii="Arial" w:hAnsi="Arial" w:cs="Arial"/>
                <w:b/>
              </w:rPr>
            </w:pPr>
            <w:r w:rsidRPr="001F6740">
              <w:rPr>
                <w:rFonts w:ascii="Arial" w:hAnsi="Arial" w:cs="Arial"/>
                <w:b/>
              </w:rPr>
              <w:t xml:space="preserve">2. </w:t>
            </w:r>
            <w:r>
              <w:rPr>
                <w:rFonts w:ascii="Arial" w:hAnsi="Arial" w:cs="Arial"/>
                <w:b/>
              </w:rPr>
              <w:t>Write short notes on the followings:</w:t>
            </w:r>
          </w:p>
          <w:p w:rsidR="00FE2144" w:rsidRDefault="00FE2144" w:rsidP="00FE2144">
            <w:pPr>
              <w:pStyle w:val="KeinLeerraum"/>
              <w:rPr>
                <w:rFonts w:ascii="Arial" w:hAnsi="Arial" w:cs="Arial"/>
                <w:b/>
              </w:rPr>
            </w:pPr>
            <w:r>
              <w:rPr>
                <w:rFonts w:ascii="Arial" w:hAnsi="Arial" w:cs="Arial"/>
                <w:b/>
              </w:rPr>
              <w:t>a.) Private Database</w:t>
            </w:r>
          </w:p>
          <w:p w:rsidR="00FE2144" w:rsidRDefault="00FE2144" w:rsidP="00FE2144">
            <w:pPr>
              <w:pStyle w:val="KeinLeerraum"/>
              <w:spacing w:line="360" w:lineRule="auto"/>
              <w:jc w:val="both"/>
              <w:rPr>
                <w:rFonts w:ascii="Arial" w:hAnsi="Arial" w:cs="Arial"/>
              </w:rPr>
            </w:pPr>
            <w:r>
              <w:rPr>
                <w:rFonts w:ascii="Arial" w:hAnsi="Arial" w:cs="Arial"/>
              </w:rPr>
              <w:t>In private databases information from commercial sources and government are collected. This could be a variety of information, e. g. data of the pension insurance (government) or credit card statements from credit card companies (commercial source). One characteristic of private databases are, that they are not publicly available. For some private databases it is necessary to pay some fees. Another problem could be that the information on different private databases, e. g. data from the land registry isn’t not in a centralized database. That makes the search more complicated.</w:t>
            </w:r>
          </w:p>
          <w:p w:rsidR="00FE2144" w:rsidRDefault="00FE2144" w:rsidP="00FE2144">
            <w:pPr>
              <w:pStyle w:val="KeinLeerraum"/>
              <w:rPr>
                <w:rFonts w:ascii="Arial" w:hAnsi="Arial" w:cs="Arial"/>
              </w:rPr>
            </w:pPr>
          </w:p>
          <w:p w:rsidR="00FE2144" w:rsidRPr="004B2675" w:rsidRDefault="00FE2144" w:rsidP="00FE2144">
            <w:pPr>
              <w:pStyle w:val="KeinLeerraum"/>
              <w:rPr>
                <w:rFonts w:ascii="Arial" w:hAnsi="Arial" w:cs="Arial"/>
                <w:b/>
              </w:rPr>
            </w:pPr>
            <w:r w:rsidRPr="004B2675">
              <w:rPr>
                <w:rFonts w:ascii="Arial" w:hAnsi="Arial" w:cs="Arial"/>
                <w:b/>
              </w:rPr>
              <w:t>b.) Public Database</w:t>
            </w:r>
          </w:p>
          <w:p w:rsidR="00FE2144" w:rsidRDefault="00FE2144" w:rsidP="00FE2144">
            <w:pPr>
              <w:pStyle w:val="KeinLeerraum"/>
              <w:spacing w:line="360" w:lineRule="auto"/>
              <w:jc w:val="both"/>
              <w:rPr>
                <w:rFonts w:ascii="Arial" w:hAnsi="Arial" w:cs="Arial"/>
              </w:rPr>
            </w:pPr>
            <w:r>
              <w:rPr>
                <w:rFonts w:ascii="Arial" w:hAnsi="Arial" w:cs="Arial"/>
              </w:rPr>
              <w:t xml:space="preserve">The accesses and the receiving of information from public databases are without any difficulties. The internet is the biggest public database with many options to gather information about the suspect or victim of an investigation. On websites like Facebook or LinkedIn people post a lot of personnel information. This could be pictures, blog activities or other relevant postings. </w:t>
            </w:r>
          </w:p>
          <w:p w:rsidR="00FE2144" w:rsidRDefault="00FE2144" w:rsidP="00FE2144">
            <w:pPr>
              <w:pStyle w:val="KeinLeerraum"/>
              <w:rPr>
                <w:rFonts w:ascii="Arial" w:hAnsi="Arial" w:cs="Arial"/>
              </w:rPr>
            </w:pPr>
          </w:p>
          <w:p w:rsidR="00FE2144" w:rsidRDefault="00FE2144" w:rsidP="00FE2144">
            <w:pPr>
              <w:pStyle w:val="KeinLeerraum"/>
              <w:rPr>
                <w:rFonts w:ascii="Arial" w:hAnsi="Arial" w:cs="Arial"/>
                <w:b/>
              </w:rPr>
            </w:pPr>
            <w:r w:rsidRPr="001F6740">
              <w:rPr>
                <w:rFonts w:ascii="Arial" w:hAnsi="Arial" w:cs="Arial"/>
                <w:b/>
              </w:rPr>
              <w:t xml:space="preserve">3. </w:t>
            </w:r>
            <w:r>
              <w:rPr>
                <w:rFonts w:ascii="Arial" w:hAnsi="Arial" w:cs="Arial"/>
                <w:b/>
              </w:rPr>
              <w:t>“Financial crime investigations generally result in higher volumes of evidence and more complicated theories of evidence than non-financial crime.” Discuss.</w:t>
            </w:r>
          </w:p>
          <w:p w:rsidR="00FE2144" w:rsidRDefault="00FE2144" w:rsidP="00FE2144">
            <w:pPr>
              <w:pStyle w:val="KeinLeerraum"/>
              <w:spacing w:line="360" w:lineRule="auto"/>
              <w:jc w:val="both"/>
              <w:rPr>
                <w:rFonts w:ascii="Arial" w:hAnsi="Arial" w:cs="Arial"/>
              </w:rPr>
            </w:pPr>
            <w:r>
              <w:rPr>
                <w:rFonts w:ascii="Arial" w:hAnsi="Arial" w:cs="Arial"/>
              </w:rPr>
              <w:t xml:space="preserve">In general financial crime investigations have a higher volume of evidence and are much more complex than other investigations. That has several reasons; the first is that every case is different from another. At the beginning of an investigation it is not possible to have an overview of the whole case. During an investigation a lot of changes and developments are possible, e. g. new information, new suspects and so on. So the plan and the target </w:t>
            </w:r>
            <w:r>
              <w:rPr>
                <w:rFonts w:ascii="Arial" w:hAnsi="Arial" w:cs="Arial"/>
              </w:rPr>
              <w:lastRenderedPageBreak/>
              <w:t xml:space="preserve">could be changed. In comparison to other crime investigations in financial crime they have normally a complex constellation of acting persons, companies and or institutions. So it is necessary for the investigator to know facts about the business model, the processes, the organization and the external and internal environment of a company to bring the financial crime in a right context. </w:t>
            </w:r>
          </w:p>
          <w:p w:rsidR="00FE2144" w:rsidRDefault="00FE2144" w:rsidP="00FE2144">
            <w:pPr>
              <w:pStyle w:val="KeinLeerraum"/>
              <w:spacing w:line="360" w:lineRule="auto"/>
              <w:jc w:val="both"/>
              <w:rPr>
                <w:rFonts w:ascii="Arial" w:hAnsi="Arial" w:cs="Arial"/>
              </w:rPr>
            </w:pPr>
            <w:r>
              <w:rPr>
                <w:rFonts w:ascii="Arial" w:hAnsi="Arial" w:cs="Arial"/>
              </w:rPr>
              <w:t xml:space="preserve">Another point which makes the financial crime investigation more complex is the high volume of possible evidences; e. g. in a booking system from a company the investigator has the option to analyze the whole bookings for anomalies. So it is not easy to set focus on the main important points. Another option to gather evidences are interviews, analyzing of databases, trash collection and surveillance. In non-financial crime, e. g. crime of passion it exists only a small group of suspects, small group of witnesses, some traces (e. g. murder weapon), an easier motive for the crime and a badly thought through. That makes it easier than financial crime. </w:t>
            </w:r>
          </w:p>
          <w:p w:rsidR="00FE2144" w:rsidRDefault="00FE2144" w:rsidP="00FE2144">
            <w:pPr>
              <w:pStyle w:val="KeinLeerraum"/>
              <w:rPr>
                <w:rFonts w:ascii="Arial" w:hAnsi="Arial" w:cs="Arial"/>
              </w:rPr>
            </w:pPr>
          </w:p>
          <w:p w:rsidR="00FE2144" w:rsidRPr="007137BF" w:rsidRDefault="00FE2144" w:rsidP="00FE2144">
            <w:pPr>
              <w:pStyle w:val="KeinLeerraum"/>
              <w:rPr>
                <w:rFonts w:ascii="Arial" w:hAnsi="Arial" w:cs="Arial"/>
                <w:b/>
              </w:rPr>
            </w:pPr>
            <w:r w:rsidRPr="007137BF">
              <w:rPr>
                <w:rFonts w:ascii="Arial" w:hAnsi="Arial" w:cs="Arial"/>
                <w:b/>
              </w:rPr>
              <w:t>Case Study</w:t>
            </w:r>
          </w:p>
          <w:p w:rsidR="00FE2144" w:rsidRPr="007137BF" w:rsidRDefault="00FE2144" w:rsidP="00FE2144">
            <w:pPr>
              <w:pStyle w:val="KeinLeerraum"/>
              <w:rPr>
                <w:rFonts w:ascii="Arial" w:hAnsi="Arial" w:cs="Arial"/>
                <w:b/>
              </w:rPr>
            </w:pPr>
            <w:r w:rsidRPr="007137BF">
              <w:rPr>
                <w:rFonts w:ascii="Arial" w:hAnsi="Arial" w:cs="Arial"/>
                <w:b/>
              </w:rPr>
              <w:t xml:space="preserve">1. </w:t>
            </w:r>
            <w:r>
              <w:rPr>
                <w:rFonts w:ascii="Arial" w:hAnsi="Arial" w:cs="Arial"/>
                <w:b/>
              </w:rPr>
              <w:t>What do you think could be lacking in the Pub Owner’s self-devised accounting system?</w:t>
            </w:r>
          </w:p>
          <w:p w:rsidR="00FE2144" w:rsidRDefault="00FE2144" w:rsidP="00FE2144">
            <w:pPr>
              <w:pStyle w:val="KeinLeerraum"/>
              <w:spacing w:line="360" w:lineRule="auto"/>
              <w:rPr>
                <w:rFonts w:ascii="Arial" w:hAnsi="Arial" w:cs="Arial"/>
                <w:b/>
              </w:rPr>
            </w:pPr>
            <w:r>
              <w:rPr>
                <w:rFonts w:ascii="Arial" w:hAnsi="Arial" w:cs="Arial"/>
              </w:rPr>
              <w:t xml:space="preserve">One of the first deficiencies in the self-devised system could be that the system makes a wrong VAT calculation. Maybe wrong tax rates are stored in the system or Byron chose the wrong. Another point could be that Byron use wrong account numbers, it is possible to book the same invoice twice. In this cases the lack is that the system does not validate some critical entries. </w:t>
            </w:r>
          </w:p>
          <w:p w:rsidR="00FE2144" w:rsidRDefault="00FE2144" w:rsidP="00FE2144">
            <w:pPr>
              <w:pStyle w:val="KeinLeerraum"/>
              <w:rPr>
                <w:rFonts w:ascii="Arial" w:hAnsi="Arial" w:cs="Arial"/>
                <w:b/>
              </w:rPr>
            </w:pPr>
          </w:p>
          <w:p w:rsidR="00FE2144" w:rsidRDefault="00FE2144" w:rsidP="00FE2144">
            <w:pPr>
              <w:pStyle w:val="KeinLeerraum"/>
              <w:rPr>
                <w:rFonts w:ascii="Arial" w:hAnsi="Arial" w:cs="Arial"/>
                <w:b/>
              </w:rPr>
            </w:pPr>
            <w:r w:rsidRPr="00555E59">
              <w:rPr>
                <w:rFonts w:ascii="Arial" w:hAnsi="Arial" w:cs="Arial"/>
                <w:b/>
              </w:rPr>
              <w:t xml:space="preserve">2. </w:t>
            </w:r>
            <w:r>
              <w:rPr>
                <w:rFonts w:ascii="Arial" w:hAnsi="Arial" w:cs="Arial"/>
                <w:b/>
              </w:rPr>
              <w:t>Give some possible causes of shortfall other than theft by Byron.</w:t>
            </w:r>
          </w:p>
          <w:p w:rsidR="00FE2144" w:rsidRPr="00555E59" w:rsidRDefault="00FE2144" w:rsidP="00FE2144">
            <w:pPr>
              <w:pStyle w:val="KeinLeerraum"/>
              <w:spacing w:line="360" w:lineRule="auto"/>
              <w:rPr>
                <w:rFonts w:ascii="Arial" w:hAnsi="Arial" w:cs="Arial"/>
              </w:rPr>
            </w:pPr>
            <w:r>
              <w:rPr>
                <w:rFonts w:ascii="Arial" w:hAnsi="Arial" w:cs="Arial"/>
              </w:rPr>
              <w:t xml:space="preserve">One possible cause is that the self-devised system has no user accounts and user rights. In this case it is not possible to retrace who made bookings in the system. It could be the owner, Byron or anybody else who has access to the system. Another cause could be that because of the inexperience from Byron he made a wrong VAT calculation.  </w:t>
            </w:r>
          </w:p>
          <w:p w:rsidR="00CC2FB3" w:rsidRDefault="00CC2FB3" w:rsidP="00FE2144">
            <w:pPr>
              <w:pStyle w:val="KeinLeerraum"/>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r w:rsidRPr="006C1B78">
              <w:rPr>
                <w:rFonts w:ascii="Arial" w:hAnsi="Arial" w:cs="Arial"/>
                <w:color w:val="000000"/>
              </w:rPr>
              <w:t xml:space="preserve">Alexa </w:t>
            </w:r>
            <w:proofErr w:type="spellStart"/>
            <w:r w:rsidRPr="006C1B78">
              <w:rPr>
                <w:rFonts w:ascii="Arial" w:hAnsi="Arial" w:cs="Arial"/>
                <w:color w:val="000000"/>
              </w:rPr>
              <w:t>Ferrenberg</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FE2144" w:rsidP="00A851DA">
            <w:pPr>
              <w:rPr>
                <w:rFonts w:ascii="Arial" w:hAnsi="Arial" w:cs="Arial"/>
                <w:color w:val="000000"/>
              </w:rPr>
            </w:pPr>
            <w:r>
              <w:rPr>
                <w:rFonts w:ascii="Arial" w:hAnsi="Arial" w:cs="Arial"/>
                <w:color w:val="000000"/>
              </w:rPr>
              <w:t>21.05.2015</w:t>
            </w:r>
            <w:bookmarkStart w:id="0" w:name="_GoBack"/>
            <w:bookmarkEnd w:id="0"/>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E214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E6A7F5D"/>
    <w:multiLevelType w:val="hybridMultilevel"/>
    <w:tmpl w:val="64C43A3C"/>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1023FC"/>
    <w:multiLevelType w:val="hybridMultilevel"/>
    <w:tmpl w:val="EAA8C57C"/>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03F81"/>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8515A"/>
    <w:rsid w:val="00585D65"/>
    <w:rsid w:val="00591365"/>
    <w:rsid w:val="005B31E4"/>
    <w:rsid w:val="006034F6"/>
    <w:rsid w:val="00607874"/>
    <w:rsid w:val="00607E77"/>
    <w:rsid w:val="00617BB3"/>
    <w:rsid w:val="00645CDD"/>
    <w:rsid w:val="006823A7"/>
    <w:rsid w:val="006C1B78"/>
    <w:rsid w:val="006F025A"/>
    <w:rsid w:val="0070347F"/>
    <w:rsid w:val="0070678E"/>
    <w:rsid w:val="00831C11"/>
    <w:rsid w:val="008A46BE"/>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ED4914"/>
    <w:rsid w:val="00FC34ED"/>
    <w:rsid w:val="00FE21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32FA8-1290-4A11-AE55-C4EF7A005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1333</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9719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Ferrenberg, Alexa</cp:lastModifiedBy>
  <cp:revision>11</cp:revision>
  <dcterms:created xsi:type="dcterms:W3CDTF">2015-02-25T14:29:00Z</dcterms:created>
  <dcterms:modified xsi:type="dcterms:W3CDTF">2015-05-21T13:05:00Z</dcterms:modified>
</cp:coreProperties>
</file>