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-449225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E10EE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B073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THABANG KOTELO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B073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B073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B073E">
            <w:r>
              <w:t>UNIT 9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  <w:r w:rsidR="0096368A">
              <w:rPr>
                <w:rFonts w:ascii="Arial" w:hAnsi="Arial" w:cs="Arial"/>
                <w:sz w:val="24"/>
                <w:szCs w:val="24"/>
              </w:rPr>
              <w:t xml:space="preserve">                          1</w:t>
            </w:r>
          </w:p>
          <w:p w:rsidR="00CC2FB3" w:rsidRDefault="0096368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Thabang Kotelo</w:t>
            </w:r>
          </w:p>
          <w:p w:rsidR="0096368A" w:rsidRPr="0096368A" w:rsidRDefault="0096368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1471</w:t>
            </w:r>
          </w:p>
          <w:p w:rsidR="00CC2FB3" w:rsidRPr="0096368A" w:rsidRDefault="0096368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Assessment 9</w:t>
            </w:r>
          </w:p>
          <w:p w:rsidR="0096368A" w:rsidRDefault="0096368A" w:rsidP="0096368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factors on which fraud risk assessment depends on the investigator`s knowledge of fraud concepts, such as the fraud  triangle, fraud indicators, fraud schemes and accounting information systems, and understanding of the fraud environment, which includes time frame,entity,effecancy of internal controls.</w:t>
            </w:r>
          </w:p>
          <w:p w:rsidR="0096368A" w:rsidRDefault="0096368A" w:rsidP="0096368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concepts of risk assessment are: fraud schemes that may occur during the process of anti-fraud program.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-countermeasures intended to detect and prevent are most effective  if they are able to deal with the fraud schemes most likely to occur.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-financial statements frauds.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-asset misappropriation cases where a trusted employee may be involved.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-corruption cases may involve a trusted employee as well as someone on the outside who is colluding with the internal fraudster.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Thabang Kotelo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1471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Assessment 9</w:t>
            </w:r>
          </w:p>
          <w:p w:rsidR="0096368A" w:rsidRP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-productive brainstorming among cross-functional teams and statistical from report to the nations provided by Association of Certified Fraud Examiners may help with risk assessment.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internal factors that should be considered for risk assessment are :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-Absence of culture that encourages honesty.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-Inability to set and communicate performance standards and standards for personal conducts.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-In adequate legal, ethical, fraud detection and security related training.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-Absence of company policy regarding sanctions for the financial crime and breach of security.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-Lack of clarity on job roles, accountability, duties and responsibilities.</w:t>
            </w:r>
          </w:p>
          <w:p w:rsidR="0096368A" w:rsidRDefault="0096368A" w:rsidP="0096368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Inherent risk is material error that may occur in the financial statements or final accounts.it is associated with a fraud scheme and determined by the team for the entity or particular business process.it can be expressed in percentage form or simply as high, medium or low risk.</w:t>
            </w:r>
          </w:p>
          <w:p w:rsidR="0096368A" w:rsidRDefault="0096368A" w:rsidP="0096368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Residual Risk is the leftovers after the subtraction of the level of internal controls being used to mitigate risk from inherent risks.</w:t>
            </w:r>
          </w:p>
          <w:p w:rsidR="0096368A" w:rsidRDefault="0096368A" w:rsidP="009636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Pr="0096368A" w:rsidRDefault="0096368A" w:rsidP="0096368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B073E" w:rsidRDefault="00CB073E" w:rsidP="00CB073E">
            <w:pPr>
              <w:pStyle w:val="ListParagraph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Thabang Kotelo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1471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Assessment 9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</w:t>
            </w: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COMPONY NAME: LESOTHO FRIGHT BUS SERVICE. RISK ASSESSMENT.</w:t>
            </w:r>
          </w:p>
          <w:tbl>
            <w:tblPr>
              <w:tblStyle w:val="TableGrid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4202"/>
              <w:gridCol w:w="4094"/>
            </w:tblGrid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RISK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CONTROLS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Do employees reviewed pre employed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Previous convicts are not employed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Bus cash collected daily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Travelers are given receipts after pay.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Buses travel at different routes.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Surprise inspections are done by inspectors.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Drivers are allocated buses daily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Changing of assistant driver is done daily.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Rotation of drivers assistant who collect cash.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Cashiers are rotating from different bus service daily.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Company educate employees about the ethics and anti-fraud policies</w:t>
                  </w:r>
                </w:p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All employees should sign acknowledgement that they have received training and understanding of policies.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Company provides anonymous way to report any violations/misconduct.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Company has confidential system to report acts of violations or unethical manners.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Compony policies on receiving of gifts.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Compony has rules that set ground the acceptance of gifts or discounds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Workers suffers injuries from accident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Management has insured the buses and drivers go training regularly.</w:t>
                  </w:r>
                </w:p>
              </w:tc>
            </w:tr>
            <w:tr w:rsidR="0096368A" w:rsidTr="002B58C6"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Cash collection for the day  submitted to accountant</w:t>
                  </w:r>
                </w:p>
              </w:tc>
              <w:tc>
                <w:tcPr>
                  <w:tcW w:w="4788" w:type="dxa"/>
                </w:tcPr>
                <w:p w:rsidR="0096368A" w:rsidRDefault="0096368A" w:rsidP="002B58C6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There is password of every cashier when he submits to accountant and find receipts.</w:t>
                  </w:r>
                </w:p>
              </w:tc>
            </w:tr>
          </w:tbl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Pr="006D3CFB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6368A" w:rsidRDefault="0096368A" w:rsidP="0096368A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7354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Thabang kotelo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7354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31/12/2015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B37" w:rsidRDefault="00D87B37" w:rsidP="00CB4D0A">
      <w:pPr>
        <w:spacing w:after="0" w:line="240" w:lineRule="auto"/>
      </w:pPr>
      <w:r>
        <w:separator/>
      </w:r>
    </w:p>
  </w:endnote>
  <w:endnote w:type="continuationSeparator" w:id="0">
    <w:p w:rsidR="00D87B37" w:rsidRDefault="00D87B3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B37" w:rsidRDefault="00D87B37" w:rsidP="00CB4D0A">
      <w:pPr>
        <w:spacing w:after="0" w:line="240" w:lineRule="auto"/>
      </w:pPr>
      <w:r>
        <w:separator/>
      </w:r>
    </w:p>
  </w:footnote>
  <w:footnote w:type="continuationSeparator" w:id="0">
    <w:p w:rsidR="00D87B37" w:rsidRDefault="00D87B3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97B84"/>
    <w:multiLevelType w:val="hybridMultilevel"/>
    <w:tmpl w:val="E940C73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E01D8"/>
    <w:rsid w:val="006034F6"/>
    <w:rsid w:val="00607874"/>
    <w:rsid w:val="00607E77"/>
    <w:rsid w:val="00617BB3"/>
    <w:rsid w:val="00645CDD"/>
    <w:rsid w:val="00673546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6368A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E10EE"/>
    <w:rsid w:val="00C03577"/>
    <w:rsid w:val="00C53029"/>
    <w:rsid w:val="00C65FEA"/>
    <w:rsid w:val="00CA0AC2"/>
    <w:rsid w:val="00CB073E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87B37"/>
    <w:rsid w:val="00DB0793"/>
    <w:rsid w:val="00E00821"/>
    <w:rsid w:val="00E046E4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19321-B9ED-4956-8857-564A49F9D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Thabang Kotelo</cp:lastModifiedBy>
  <cp:revision>2</cp:revision>
  <dcterms:created xsi:type="dcterms:W3CDTF">2015-12-31T08:42:00Z</dcterms:created>
  <dcterms:modified xsi:type="dcterms:W3CDTF">2015-12-31T08:42:00Z</dcterms:modified>
</cp:coreProperties>
</file>