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155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3FE4" w:rsidRDefault="00663FE4" w:rsidP="00405895">
                            <w:pPr>
                              <w:jc w:val="center"/>
                              <w:rPr>
                                <w:b/>
                                <w:bCs/>
                                <w:color w:val="002060"/>
                                <w:sz w:val="44"/>
                                <w:szCs w:val="40"/>
                              </w:rPr>
                            </w:pPr>
                            <w:r>
                              <w:rPr>
                                <w:sz w:val="24"/>
                              </w:rPr>
                              <w:t xml:space="preserve">   </w:t>
                            </w:r>
                            <w:r>
                              <w:rPr>
                                <w:b/>
                                <w:bCs/>
                                <w:color w:val="002060"/>
                                <w:sz w:val="44"/>
                                <w:szCs w:val="40"/>
                              </w:rPr>
                              <w:t>Assignment Cover Sheet</w:t>
                            </w:r>
                          </w:p>
                          <w:p w:rsidR="00663FE4" w:rsidRDefault="00663FE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63FE4" w:rsidRDefault="00663FE4" w:rsidP="00405895">
                      <w:pPr>
                        <w:jc w:val="center"/>
                        <w:rPr>
                          <w:b/>
                          <w:bCs/>
                          <w:color w:val="002060"/>
                          <w:sz w:val="44"/>
                          <w:szCs w:val="40"/>
                        </w:rPr>
                      </w:pPr>
                      <w:r>
                        <w:rPr>
                          <w:sz w:val="24"/>
                        </w:rPr>
                        <w:t xml:space="preserve">   </w:t>
                      </w:r>
                      <w:r>
                        <w:rPr>
                          <w:b/>
                          <w:bCs/>
                          <w:color w:val="002060"/>
                          <w:sz w:val="44"/>
                          <w:szCs w:val="40"/>
                        </w:rPr>
                        <w:t>Assignment Cover Sheet</w:t>
                      </w:r>
                    </w:p>
                    <w:p w:rsidR="00663FE4" w:rsidRDefault="00663FE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4CB">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54CB">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4C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4CB">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9D5ED8">
            <w:pPr>
              <w:jc w:val="both"/>
              <w:rPr>
                <w:rFonts w:ascii="Arial" w:hAnsi="Arial" w:cs="Arial"/>
                <w:sz w:val="24"/>
                <w:szCs w:val="24"/>
              </w:rPr>
            </w:pPr>
          </w:p>
          <w:p w:rsidR="00BC78BF" w:rsidRDefault="00BC78BF" w:rsidP="009D5ED8">
            <w:pPr>
              <w:jc w:val="both"/>
              <w:rPr>
                <w:rFonts w:ascii="Arial" w:hAnsi="Arial" w:cs="Arial"/>
                <w:b/>
                <w:sz w:val="24"/>
                <w:szCs w:val="24"/>
              </w:rPr>
            </w:pPr>
            <w:r w:rsidRPr="00264FC4">
              <w:rPr>
                <w:rFonts w:ascii="Arial" w:hAnsi="Arial" w:cs="Arial"/>
                <w:b/>
                <w:sz w:val="24"/>
                <w:szCs w:val="24"/>
              </w:rPr>
              <w:t>Unit 12 Question 1: I</w:t>
            </w:r>
          </w:p>
          <w:p w:rsidR="00BC78BF" w:rsidRPr="004A30B1" w:rsidRDefault="00BC78BF" w:rsidP="009D5ED8">
            <w:pPr>
              <w:shd w:val="clear" w:color="auto" w:fill="FFFFFF"/>
              <w:spacing w:before="100" w:beforeAutospacing="1" w:after="270" w:line="300" w:lineRule="atLeast"/>
              <w:jc w:val="both"/>
              <w:rPr>
                <w:rFonts w:ascii="Arial" w:hAnsi="Arial" w:cs="Arial"/>
                <w:sz w:val="24"/>
                <w:szCs w:val="24"/>
              </w:rPr>
            </w:pPr>
            <w:r w:rsidRPr="004A30B1">
              <w:rPr>
                <w:rFonts w:ascii="Arial" w:hAnsi="Arial" w:cs="Arial"/>
                <w:sz w:val="24"/>
                <w:szCs w:val="24"/>
              </w:rPr>
              <w:t>Accordin</w:t>
            </w:r>
            <w:r>
              <w:rPr>
                <w:rFonts w:ascii="Arial" w:hAnsi="Arial" w:cs="Arial"/>
                <w:sz w:val="24"/>
                <w:szCs w:val="24"/>
              </w:rPr>
              <w:t>g to the Institute of Internal A</w:t>
            </w:r>
            <w:r w:rsidRPr="004A30B1">
              <w:rPr>
                <w:rFonts w:ascii="Arial" w:hAnsi="Arial" w:cs="Arial"/>
                <w:sz w:val="24"/>
                <w:szCs w:val="24"/>
              </w:rPr>
              <w:t>uditors</w:t>
            </w:r>
            <w:r>
              <w:rPr>
                <w:rFonts w:ascii="Arial" w:hAnsi="Arial" w:cs="Arial"/>
                <w:sz w:val="24"/>
                <w:szCs w:val="24"/>
              </w:rPr>
              <w:t xml:space="preserve"> (IIA)</w:t>
            </w:r>
            <w:r w:rsidRPr="004A30B1">
              <w:rPr>
                <w:rFonts w:ascii="Arial" w:hAnsi="Arial" w:cs="Arial"/>
                <w:sz w:val="24"/>
                <w:szCs w:val="24"/>
              </w:rPr>
              <w:t>:</w:t>
            </w:r>
          </w:p>
          <w:p w:rsidR="00BC78BF" w:rsidRPr="00FE4638" w:rsidRDefault="00BC78BF" w:rsidP="009D5ED8">
            <w:pPr>
              <w:shd w:val="clear" w:color="auto" w:fill="FFFFFF"/>
              <w:spacing w:before="100" w:beforeAutospacing="1" w:after="270" w:line="300" w:lineRule="atLeast"/>
              <w:jc w:val="both"/>
              <w:rPr>
                <w:rFonts w:ascii="Arial" w:hAnsi="Arial" w:cs="Arial"/>
                <w:i/>
                <w:sz w:val="24"/>
                <w:szCs w:val="24"/>
              </w:rPr>
            </w:pPr>
            <w:r w:rsidRPr="004A30B1">
              <w:rPr>
                <w:rFonts w:ascii="Arial" w:hAnsi="Arial" w:cs="Arial"/>
                <w:i/>
                <w:sz w:val="24"/>
                <w:szCs w:val="24"/>
              </w:rPr>
              <w:t>“</w:t>
            </w:r>
            <w:r w:rsidRPr="00FE4638">
              <w:rPr>
                <w:rFonts w:ascii="Arial" w:hAnsi="Arial" w:cs="Arial"/>
                <w:i/>
                <w:sz w:val="24"/>
                <w:szCs w:val="24"/>
              </w:rPr>
              <w:t>The Definition of Internal Auditing states the fundamental purpose, nature, and scope of internal auditing.</w:t>
            </w:r>
          </w:p>
          <w:p w:rsidR="00BC78BF" w:rsidRPr="00FE4638" w:rsidRDefault="00BC78BF" w:rsidP="009D5ED8">
            <w:pPr>
              <w:shd w:val="clear" w:color="auto" w:fill="FFFFFF"/>
              <w:spacing w:beforeAutospacing="1" w:after="270" w:line="300" w:lineRule="atLeast"/>
              <w:jc w:val="both"/>
              <w:rPr>
                <w:rFonts w:ascii="Arial" w:hAnsi="Arial" w:cs="Arial"/>
                <w:i/>
                <w:sz w:val="24"/>
                <w:szCs w:val="24"/>
              </w:rPr>
            </w:pPr>
            <w:r w:rsidRPr="00FE4638">
              <w:rPr>
                <w:rFonts w:ascii="Arial" w:hAnsi="Arial" w:cs="Arial"/>
                <w:i/>
                <w:sz w:val="24"/>
                <w:szCs w:val="24"/>
              </w:rPr>
              <w:t>Internal auditing is an independent, objective assurance and consulting activity designed to add value and improve an organization's operations. It helps an organization accomplish its objectives by bringing a systematic, disciplined approach to evaluate and improve the effectiveness of risk management, control, and governance processes.</w:t>
            </w:r>
            <w:r w:rsidRPr="004A30B1">
              <w:rPr>
                <w:rFonts w:ascii="Arial" w:hAnsi="Arial" w:cs="Arial"/>
                <w:i/>
                <w:sz w:val="24"/>
                <w:szCs w:val="24"/>
              </w:rPr>
              <w:t>”</w:t>
            </w:r>
          </w:p>
          <w:p w:rsidR="00BC78BF" w:rsidRDefault="00BC78BF" w:rsidP="009D5ED8">
            <w:pPr>
              <w:jc w:val="both"/>
              <w:rPr>
                <w:rFonts w:ascii="Arial" w:hAnsi="Arial" w:cs="Arial"/>
                <w:sz w:val="24"/>
                <w:szCs w:val="24"/>
              </w:rPr>
            </w:pPr>
            <w:r>
              <w:rPr>
                <w:rFonts w:ascii="Arial" w:hAnsi="Arial" w:cs="Arial"/>
                <w:sz w:val="24"/>
                <w:szCs w:val="24"/>
              </w:rPr>
              <w:t xml:space="preserve">The role of an internal auditor in an </w:t>
            </w:r>
            <w:proofErr w:type="spellStart"/>
            <w:r>
              <w:rPr>
                <w:rFonts w:ascii="Arial" w:hAnsi="Arial" w:cs="Arial"/>
                <w:sz w:val="24"/>
                <w:szCs w:val="24"/>
              </w:rPr>
              <w:t>organisation</w:t>
            </w:r>
            <w:proofErr w:type="spellEnd"/>
            <w:r>
              <w:rPr>
                <w:rFonts w:ascii="Arial" w:hAnsi="Arial" w:cs="Arial"/>
                <w:sz w:val="24"/>
                <w:szCs w:val="24"/>
              </w:rPr>
              <w:t xml:space="preserve"> varies from one </w:t>
            </w:r>
            <w:proofErr w:type="spellStart"/>
            <w:r>
              <w:rPr>
                <w:rFonts w:ascii="Arial" w:hAnsi="Arial" w:cs="Arial"/>
                <w:sz w:val="24"/>
                <w:szCs w:val="24"/>
              </w:rPr>
              <w:t>organisation</w:t>
            </w:r>
            <w:proofErr w:type="spellEnd"/>
            <w:r>
              <w:rPr>
                <w:rFonts w:ascii="Arial" w:hAnsi="Arial" w:cs="Arial"/>
                <w:sz w:val="24"/>
                <w:szCs w:val="24"/>
              </w:rPr>
              <w:t xml:space="preserve"> to another. The internal audit department can vary in their focus for example:</w:t>
            </w:r>
          </w:p>
          <w:p w:rsidR="00BC78BF" w:rsidRPr="008254CB" w:rsidRDefault="00BC78BF" w:rsidP="009D5ED8">
            <w:pPr>
              <w:pStyle w:val="ListParagraph"/>
              <w:numPr>
                <w:ilvl w:val="0"/>
                <w:numId w:val="2"/>
              </w:numPr>
              <w:spacing w:after="160" w:line="259" w:lineRule="auto"/>
              <w:jc w:val="both"/>
              <w:rPr>
                <w:rFonts w:ascii="Arial" w:hAnsi="Arial" w:cs="Arial"/>
                <w:sz w:val="24"/>
                <w:szCs w:val="24"/>
                <w:u w:val="single"/>
              </w:rPr>
            </w:pPr>
            <w:r w:rsidRPr="008254CB">
              <w:rPr>
                <w:rFonts w:ascii="Arial" w:hAnsi="Arial" w:cs="Arial"/>
                <w:sz w:val="24"/>
                <w:szCs w:val="24"/>
                <w:u w:val="single"/>
              </w:rPr>
              <w:t>Focus on controls assurance (transaction auditing and internal controls evaluation)</w:t>
            </w:r>
          </w:p>
          <w:p w:rsidR="00BC78BF" w:rsidRDefault="00BC78BF" w:rsidP="009D5ED8">
            <w:pPr>
              <w:ind w:left="720"/>
              <w:jc w:val="both"/>
              <w:rPr>
                <w:rFonts w:ascii="Arial" w:hAnsi="Arial" w:cs="Arial"/>
                <w:sz w:val="24"/>
                <w:szCs w:val="24"/>
              </w:rPr>
            </w:pPr>
            <w:r>
              <w:rPr>
                <w:rFonts w:ascii="Arial" w:hAnsi="Arial" w:cs="Arial"/>
                <w:sz w:val="24"/>
                <w:szCs w:val="24"/>
              </w:rPr>
              <w:t xml:space="preserve">In this case the internal audit department is focusses on compliance auditing which involves locations based auditing. This is more a reactive role where the focus is on testing compliance with internal controls that are already in place. </w:t>
            </w:r>
          </w:p>
          <w:p w:rsidR="00BC78BF" w:rsidRPr="008254CB" w:rsidRDefault="00BC78BF" w:rsidP="009D5ED8">
            <w:pPr>
              <w:pStyle w:val="ListParagraph"/>
              <w:numPr>
                <w:ilvl w:val="0"/>
                <w:numId w:val="2"/>
              </w:numPr>
              <w:spacing w:after="160" w:line="259" w:lineRule="auto"/>
              <w:jc w:val="both"/>
              <w:rPr>
                <w:rFonts w:ascii="Arial" w:hAnsi="Arial" w:cs="Arial"/>
                <w:sz w:val="24"/>
                <w:szCs w:val="24"/>
                <w:u w:val="single"/>
              </w:rPr>
            </w:pPr>
            <w:r w:rsidRPr="008254CB">
              <w:rPr>
                <w:rFonts w:ascii="Arial" w:hAnsi="Arial" w:cs="Arial"/>
                <w:sz w:val="24"/>
                <w:szCs w:val="24"/>
                <w:u w:val="single"/>
              </w:rPr>
              <w:lastRenderedPageBreak/>
              <w:t>Controls consulting (business process improvement/development)</w:t>
            </w:r>
          </w:p>
          <w:p w:rsidR="00BC78BF" w:rsidRDefault="00BC78BF" w:rsidP="009D5ED8">
            <w:pPr>
              <w:ind w:left="720"/>
              <w:jc w:val="both"/>
              <w:rPr>
                <w:rFonts w:ascii="Arial" w:hAnsi="Arial" w:cs="Arial"/>
                <w:sz w:val="24"/>
                <w:szCs w:val="24"/>
              </w:rPr>
            </w:pPr>
            <w:r>
              <w:rPr>
                <w:rFonts w:ascii="Arial" w:hAnsi="Arial" w:cs="Arial"/>
                <w:sz w:val="24"/>
                <w:szCs w:val="24"/>
              </w:rPr>
              <w:t xml:space="preserve">In this approach the internal audit department plays a proactive role in developing control procedures by consulting with the parties (IT, management and staff etc.) involved when a new business process is being developed due to change or expansion in the </w:t>
            </w:r>
            <w:proofErr w:type="spellStart"/>
            <w:r>
              <w:rPr>
                <w:rFonts w:ascii="Arial" w:hAnsi="Arial" w:cs="Arial"/>
                <w:sz w:val="24"/>
                <w:szCs w:val="24"/>
              </w:rPr>
              <w:t>organisation</w:t>
            </w:r>
            <w:proofErr w:type="spellEnd"/>
            <w:r>
              <w:rPr>
                <w:rFonts w:ascii="Arial" w:hAnsi="Arial" w:cs="Arial"/>
                <w:sz w:val="24"/>
                <w:szCs w:val="24"/>
              </w:rPr>
              <w:t xml:space="preserve">. </w:t>
            </w:r>
          </w:p>
          <w:p w:rsidR="008254CB" w:rsidRPr="00D03B36" w:rsidRDefault="008254CB" w:rsidP="009D5ED8">
            <w:pPr>
              <w:ind w:left="720"/>
              <w:jc w:val="both"/>
              <w:rPr>
                <w:rFonts w:ascii="Arial" w:hAnsi="Arial" w:cs="Arial"/>
                <w:sz w:val="24"/>
                <w:szCs w:val="24"/>
              </w:rPr>
            </w:pPr>
          </w:p>
          <w:p w:rsidR="00BC78BF" w:rsidRPr="008254CB" w:rsidRDefault="00BC78BF" w:rsidP="009D5ED8">
            <w:pPr>
              <w:pStyle w:val="ListParagraph"/>
              <w:numPr>
                <w:ilvl w:val="0"/>
                <w:numId w:val="2"/>
              </w:numPr>
              <w:spacing w:after="160" w:line="259" w:lineRule="auto"/>
              <w:jc w:val="both"/>
              <w:rPr>
                <w:rFonts w:ascii="Arial" w:hAnsi="Arial" w:cs="Arial"/>
                <w:sz w:val="24"/>
                <w:szCs w:val="24"/>
                <w:u w:val="single"/>
              </w:rPr>
            </w:pPr>
            <w:r w:rsidRPr="008254CB">
              <w:rPr>
                <w:rFonts w:ascii="Arial" w:hAnsi="Arial" w:cs="Arial"/>
                <w:sz w:val="24"/>
                <w:szCs w:val="24"/>
                <w:u w:val="single"/>
              </w:rPr>
              <w:t>Perform risk assessments per Institute of Internal Auditors (IIA) standards</w:t>
            </w:r>
          </w:p>
          <w:p w:rsidR="00BC78BF" w:rsidRDefault="00BC78BF" w:rsidP="009D5ED8">
            <w:pPr>
              <w:ind w:left="720"/>
              <w:jc w:val="both"/>
              <w:rPr>
                <w:rFonts w:ascii="Arial" w:hAnsi="Arial" w:cs="Arial"/>
                <w:sz w:val="24"/>
                <w:szCs w:val="24"/>
              </w:rPr>
            </w:pPr>
            <w:r>
              <w:rPr>
                <w:rFonts w:ascii="Arial" w:hAnsi="Arial" w:cs="Arial"/>
                <w:sz w:val="24"/>
                <w:szCs w:val="24"/>
              </w:rPr>
              <w:t xml:space="preserve">In this approach the internal audit department complies with the IIA standards and approaches their role by determining the high risk areas by first performing a risk assessment. Using the results of the risk assessment the internal audit department plans the location, transactions </w:t>
            </w:r>
            <w:r w:rsidR="00D914E9">
              <w:rPr>
                <w:rFonts w:ascii="Arial" w:hAnsi="Arial" w:cs="Arial"/>
                <w:sz w:val="24"/>
                <w:szCs w:val="24"/>
              </w:rPr>
              <w:t>and/or</w:t>
            </w:r>
            <w:r>
              <w:rPr>
                <w:rFonts w:ascii="Arial" w:hAnsi="Arial" w:cs="Arial"/>
                <w:sz w:val="24"/>
                <w:szCs w:val="24"/>
              </w:rPr>
              <w:t xml:space="preserve"> personnel on which to focus their compliance testing.</w:t>
            </w:r>
          </w:p>
          <w:p w:rsidR="008254CB" w:rsidRPr="00504C67" w:rsidRDefault="008254CB" w:rsidP="009D5ED8">
            <w:pPr>
              <w:ind w:left="720"/>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The above approaches will influence how internal auditors determine their areas of focus. Once these areas are defined, internal auditors will then execute tasks using the following skills:</w:t>
            </w:r>
          </w:p>
          <w:p w:rsidR="008254CB" w:rsidRDefault="008254CB" w:rsidP="009D5ED8">
            <w:pPr>
              <w:jc w:val="both"/>
              <w:rPr>
                <w:rFonts w:ascii="Arial" w:hAnsi="Arial" w:cs="Arial"/>
                <w:sz w:val="24"/>
                <w:szCs w:val="24"/>
              </w:rPr>
            </w:pPr>
          </w:p>
          <w:p w:rsidR="00BC78BF" w:rsidRPr="00264FC4" w:rsidRDefault="00BC78BF" w:rsidP="009D5ED8">
            <w:pPr>
              <w:pStyle w:val="ListParagraph"/>
              <w:numPr>
                <w:ilvl w:val="0"/>
                <w:numId w:val="4"/>
              </w:numPr>
              <w:spacing w:after="160" w:line="259" w:lineRule="auto"/>
              <w:jc w:val="both"/>
              <w:rPr>
                <w:rFonts w:ascii="Arial" w:hAnsi="Arial" w:cs="Arial"/>
                <w:i/>
                <w:sz w:val="24"/>
                <w:szCs w:val="24"/>
              </w:rPr>
            </w:pPr>
            <w:r w:rsidRPr="00264FC4">
              <w:rPr>
                <w:rFonts w:ascii="Arial" w:hAnsi="Arial" w:cs="Arial"/>
                <w:i/>
                <w:sz w:val="24"/>
                <w:szCs w:val="24"/>
              </w:rPr>
              <w:t xml:space="preserve">Core Skills in auditing: </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 xml:space="preserve">Collecting documents and </w:t>
            </w:r>
            <w:proofErr w:type="spellStart"/>
            <w:r w:rsidRPr="00264FC4">
              <w:rPr>
                <w:rFonts w:ascii="Arial" w:hAnsi="Arial" w:cs="Arial"/>
                <w:sz w:val="24"/>
                <w:szCs w:val="24"/>
              </w:rPr>
              <w:t>analysing</w:t>
            </w:r>
            <w:proofErr w:type="spellEnd"/>
            <w:r w:rsidRPr="00264FC4">
              <w:rPr>
                <w:rFonts w:ascii="Arial" w:hAnsi="Arial" w:cs="Arial"/>
                <w:sz w:val="24"/>
                <w:szCs w:val="24"/>
              </w:rPr>
              <w:t xml:space="preserve"> them for authenticity</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Seeking corroborating evidence</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 xml:space="preserve">Testing and </w:t>
            </w:r>
            <w:proofErr w:type="spellStart"/>
            <w:r w:rsidRPr="00264FC4">
              <w:rPr>
                <w:rFonts w:ascii="Arial" w:hAnsi="Arial" w:cs="Arial"/>
                <w:sz w:val="24"/>
                <w:szCs w:val="24"/>
              </w:rPr>
              <w:t>analysing</w:t>
            </w:r>
            <w:proofErr w:type="spellEnd"/>
            <w:r w:rsidRPr="00264FC4">
              <w:rPr>
                <w:rFonts w:ascii="Arial" w:hAnsi="Arial" w:cs="Arial"/>
                <w:sz w:val="24"/>
                <w:szCs w:val="24"/>
              </w:rPr>
              <w:t xml:space="preserve"> data</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Sampling</w:t>
            </w:r>
          </w:p>
          <w:p w:rsidR="00BC78BF"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Interviewing</w:t>
            </w:r>
          </w:p>
          <w:p w:rsidR="00BC78BF" w:rsidRPr="00264FC4" w:rsidRDefault="00BC78BF" w:rsidP="009D5ED8">
            <w:pPr>
              <w:pStyle w:val="ListParagraph"/>
              <w:ind w:left="1440"/>
              <w:jc w:val="both"/>
              <w:rPr>
                <w:rFonts w:ascii="Arial" w:hAnsi="Arial" w:cs="Arial"/>
                <w:sz w:val="24"/>
                <w:szCs w:val="24"/>
              </w:rPr>
            </w:pPr>
          </w:p>
          <w:p w:rsidR="00BC78BF" w:rsidRDefault="00BC78BF" w:rsidP="009D5ED8">
            <w:pPr>
              <w:pStyle w:val="ListParagraph"/>
              <w:numPr>
                <w:ilvl w:val="0"/>
                <w:numId w:val="4"/>
              </w:numPr>
              <w:spacing w:after="160" w:line="259" w:lineRule="auto"/>
              <w:jc w:val="both"/>
              <w:rPr>
                <w:rFonts w:ascii="Arial" w:hAnsi="Arial" w:cs="Arial"/>
                <w:i/>
                <w:sz w:val="24"/>
                <w:szCs w:val="24"/>
              </w:rPr>
            </w:pPr>
            <w:r w:rsidRPr="008051A3">
              <w:rPr>
                <w:rFonts w:ascii="Arial" w:hAnsi="Arial" w:cs="Arial"/>
                <w:i/>
                <w:sz w:val="24"/>
                <w:szCs w:val="24"/>
              </w:rPr>
              <w:t>Core skills in project management:</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Managing documents</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Planning</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Scheduling</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Creating and following up on audit steps</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Resolving issues</w:t>
            </w:r>
          </w:p>
          <w:p w:rsidR="00BC78BF" w:rsidRDefault="00BC78BF" w:rsidP="009D5ED8">
            <w:pPr>
              <w:pStyle w:val="ListParagraph"/>
              <w:numPr>
                <w:ilvl w:val="1"/>
                <w:numId w:val="4"/>
              </w:numPr>
              <w:spacing w:after="160" w:line="259" w:lineRule="auto"/>
              <w:jc w:val="both"/>
              <w:rPr>
                <w:rFonts w:ascii="Arial" w:hAnsi="Arial" w:cs="Arial"/>
                <w:i/>
                <w:sz w:val="24"/>
                <w:szCs w:val="24"/>
              </w:rPr>
            </w:pPr>
            <w:r w:rsidRPr="00264FC4">
              <w:rPr>
                <w:rFonts w:ascii="Arial" w:hAnsi="Arial" w:cs="Arial"/>
                <w:sz w:val="24"/>
                <w:szCs w:val="24"/>
              </w:rPr>
              <w:t>Recording and communicating results</w:t>
            </w:r>
          </w:p>
          <w:p w:rsidR="00BC78BF" w:rsidRDefault="00BC78BF" w:rsidP="009D5ED8">
            <w:pPr>
              <w:pStyle w:val="ListParagraph"/>
              <w:ind w:left="1440"/>
              <w:jc w:val="both"/>
              <w:rPr>
                <w:rFonts w:ascii="Arial" w:hAnsi="Arial" w:cs="Arial"/>
                <w:i/>
                <w:sz w:val="24"/>
                <w:szCs w:val="24"/>
              </w:rPr>
            </w:pPr>
          </w:p>
          <w:p w:rsidR="00BC78BF" w:rsidRDefault="00BC78BF" w:rsidP="009D5ED8">
            <w:pPr>
              <w:pStyle w:val="ListParagraph"/>
              <w:numPr>
                <w:ilvl w:val="0"/>
                <w:numId w:val="4"/>
              </w:numPr>
              <w:spacing w:after="160" w:line="259" w:lineRule="auto"/>
              <w:jc w:val="both"/>
              <w:rPr>
                <w:rFonts w:ascii="Arial" w:hAnsi="Arial" w:cs="Arial"/>
                <w:i/>
                <w:sz w:val="24"/>
                <w:szCs w:val="24"/>
              </w:rPr>
            </w:pPr>
            <w:r>
              <w:rPr>
                <w:rFonts w:ascii="Arial" w:hAnsi="Arial" w:cs="Arial"/>
                <w:i/>
                <w:sz w:val="24"/>
                <w:szCs w:val="24"/>
              </w:rPr>
              <w:t>Knowledge of the company and systems:</w:t>
            </w:r>
          </w:p>
          <w:p w:rsidR="00D914E9" w:rsidRDefault="00D914E9" w:rsidP="00D914E9">
            <w:pPr>
              <w:pStyle w:val="ListParagraph"/>
              <w:spacing w:after="160" w:line="259" w:lineRule="auto"/>
              <w:jc w:val="both"/>
              <w:rPr>
                <w:rFonts w:ascii="Arial" w:hAnsi="Arial" w:cs="Arial"/>
                <w:i/>
                <w:sz w:val="24"/>
                <w:szCs w:val="24"/>
              </w:rPr>
            </w:pP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 xml:space="preserve">Understanding the </w:t>
            </w:r>
            <w:proofErr w:type="spellStart"/>
            <w:r w:rsidRPr="00264FC4">
              <w:rPr>
                <w:rFonts w:ascii="Arial" w:hAnsi="Arial" w:cs="Arial"/>
                <w:sz w:val="24"/>
                <w:szCs w:val="24"/>
              </w:rPr>
              <w:t>organisation’s</w:t>
            </w:r>
            <w:proofErr w:type="spellEnd"/>
            <w:r w:rsidRPr="00264FC4">
              <w:rPr>
                <w:rFonts w:ascii="Arial" w:hAnsi="Arial" w:cs="Arial"/>
                <w:sz w:val="24"/>
                <w:szCs w:val="24"/>
              </w:rPr>
              <w:t xml:space="preserve"> structure</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Awareness of transactions and procedures</w:t>
            </w:r>
          </w:p>
          <w:p w:rsidR="00BC78BF" w:rsidRPr="00264FC4"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Knowledge of how errors can be revealed</w:t>
            </w:r>
          </w:p>
          <w:p w:rsidR="00BC78BF" w:rsidRDefault="00BC78BF" w:rsidP="009D5ED8">
            <w:pPr>
              <w:pStyle w:val="ListParagraph"/>
              <w:numPr>
                <w:ilvl w:val="1"/>
                <w:numId w:val="4"/>
              </w:numPr>
              <w:spacing w:after="160" w:line="259" w:lineRule="auto"/>
              <w:jc w:val="both"/>
              <w:rPr>
                <w:rFonts w:ascii="Arial" w:hAnsi="Arial" w:cs="Arial"/>
                <w:sz w:val="24"/>
                <w:szCs w:val="24"/>
              </w:rPr>
            </w:pPr>
            <w:r w:rsidRPr="00264FC4">
              <w:rPr>
                <w:rFonts w:ascii="Arial" w:hAnsi="Arial" w:cs="Arial"/>
                <w:sz w:val="24"/>
                <w:szCs w:val="24"/>
              </w:rPr>
              <w:t xml:space="preserve">Knowing the strengths of the </w:t>
            </w:r>
            <w:proofErr w:type="spellStart"/>
            <w:r w:rsidRPr="00264FC4">
              <w:rPr>
                <w:rFonts w:ascii="Arial" w:hAnsi="Arial" w:cs="Arial"/>
                <w:sz w:val="24"/>
                <w:szCs w:val="24"/>
              </w:rPr>
              <w:t>organisation’s</w:t>
            </w:r>
            <w:proofErr w:type="spellEnd"/>
            <w:r w:rsidRPr="00264FC4">
              <w:rPr>
                <w:rFonts w:ascii="Arial" w:hAnsi="Arial" w:cs="Arial"/>
                <w:sz w:val="24"/>
                <w:szCs w:val="24"/>
              </w:rPr>
              <w:t xml:space="preserve"> personnel, systems and business processes.</w:t>
            </w:r>
          </w:p>
          <w:p w:rsidR="008254CB" w:rsidRDefault="008254CB" w:rsidP="009D5ED8">
            <w:pPr>
              <w:spacing w:after="160" w:line="259" w:lineRule="auto"/>
              <w:jc w:val="both"/>
              <w:rPr>
                <w:rFonts w:ascii="Arial" w:hAnsi="Arial" w:cs="Arial"/>
                <w:sz w:val="24"/>
                <w:szCs w:val="24"/>
              </w:rPr>
            </w:pPr>
          </w:p>
          <w:p w:rsidR="009D5ED8" w:rsidRDefault="009D5ED8" w:rsidP="009D5ED8">
            <w:pPr>
              <w:spacing w:after="160" w:line="259" w:lineRule="auto"/>
              <w:jc w:val="both"/>
              <w:rPr>
                <w:rFonts w:ascii="Arial" w:hAnsi="Arial" w:cs="Arial"/>
                <w:sz w:val="24"/>
                <w:szCs w:val="24"/>
              </w:rPr>
            </w:pPr>
          </w:p>
          <w:p w:rsidR="009D5ED8" w:rsidRPr="008254CB" w:rsidRDefault="009D5ED8" w:rsidP="009D5ED8">
            <w:pPr>
              <w:spacing w:after="160" w:line="259" w:lineRule="auto"/>
              <w:jc w:val="both"/>
              <w:rPr>
                <w:rFonts w:ascii="Arial" w:hAnsi="Arial" w:cs="Arial"/>
                <w:sz w:val="24"/>
                <w:szCs w:val="24"/>
              </w:rPr>
            </w:pPr>
          </w:p>
          <w:p w:rsidR="00BC78BF" w:rsidRDefault="00BC78BF" w:rsidP="009D5ED8">
            <w:pPr>
              <w:jc w:val="both"/>
              <w:rPr>
                <w:rFonts w:ascii="Arial" w:hAnsi="Arial" w:cs="Arial"/>
                <w:sz w:val="24"/>
                <w:szCs w:val="24"/>
              </w:rPr>
            </w:pPr>
            <w:r w:rsidRPr="00264FC4">
              <w:rPr>
                <w:rFonts w:ascii="Arial" w:hAnsi="Arial" w:cs="Arial"/>
                <w:sz w:val="24"/>
                <w:szCs w:val="24"/>
              </w:rPr>
              <w:t>All of the above att</w:t>
            </w:r>
            <w:r>
              <w:rPr>
                <w:rFonts w:ascii="Arial" w:hAnsi="Arial" w:cs="Arial"/>
                <w:sz w:val="24"/>
                <w:szCs w:val="24"/>
              </w:rPr>
              <w:t>r</w:t>
            </w:r>
            <w:r w:rsidRPr="00264FC4">
              <w:rPr>
                <w:rFonts w:ascii="Arial" w:hAnsi="Arial" w:cs="Arial"/>
                <w:sz w:val="24"/>
                <w:szCs w:val="24"/>
              </w:rPr>
              <w:t>ibutes and skills enable the internal audit department to obtain background information on people, systems and processes. The</w:t>
            </w:r>
            <w:r>
              <w:rPr>
                <w:rFonts w:ascii="Arial" w:hAnsi="Arial" w:cs="Arial"/>
                <w:sz w:val="24"/>
                <w:szCs w:val="24"/>
              </w:rPr>
              <w:t xml:space="preserve"> internal</w:t>
            </w:r>
            <w:r w:rsidRPr="00264FC4">
              <w:rPr>
                <w:rFonts w:ascii="Arial" w:hAnsi="Arial" w:cs="Arial"/>
                <w:sz w:val="24"/>
                <w:szCs w:val="24"/>
              </w:rPr>
              <w:t xml:space="preserve"> auditors’ past experience in audit provides them with valuable insights. They can use these skills to collect data in a forensic </w:t>
            </w:r>
            <w:r>
              <w:rPr>
                <w:rFonts w:ascii="Arial" w:hAnsi="Arial" w:cs="Arial"/>
                <w:sz w:val="24"/>
                <w:szCs w:val="24"/>
              </w:rPr>
              <w:t xml:space="preserve">accounting </w:t>
            </w:r>
            <w:r w:rsidRPr="00264FC4">
              <w:rPr>
                <w:rFonts w:ascii="Arial" w:hAnsi="Arial" w:cs="Arial"/>
                <w:sz w:val="24"/>
                <w:szCs w:val="24"/>
              </w:rPr>
              <w:t>investigation (working with an appointed forensic</w:t>
            </w:r>
            <w:r>
              <w:rPr>
                <w:rFonts w:ascii="Arial" w:hAnsi="Arial" w:cs="Arial"/>
                <w:sz w:val="24"/>
                <w:szCs w:val="24"/>
              </w:rPr>
              <w:t xml:space="preserve"> accounting</w:t>
            </w:r>
            <w:r w:rsidRPr="00264FC4">
              <w:rPr>
                <w:rFonts w:ascii="Arial" w:hAnsi="Arial" w:cs="Arial"/>
                <w:sz w:val="24"/>
                <w:szCs w:val="24"/>
              </w:rPr>
              <w:t xml:space="preserve"> investigation team) and can serve as advisors to forensic accountants regarding specific i</w:t>
            </w:r>
            <w:r>
              <w:rPr>
                <w:rFonts w:ascii="Arial" w:hAnsi="Arial" w:cs="Arial"/>
                <w:sz w:val="24"/>
                <w:szCs w:val="24"/>
              </w:rPr>
              <w:t xml:space="preserve">ssues and </w:t>
            </w:r>
            <w:r w:rsidRPr="00264FC4">
              <w:rPr>
                <w:rFonts w:ascii="Arial" w:hAnsi="Arial" w:cs="Arial"/>
                <w:sz w:val="24"/>
                <w:szCs w:val="24"/>
              </w:rPr>
              <w:t>follow-up actions.</w:t>
            </w:r>
          </w:p>
          <w:p w:rsidR="00BC78BF" w:rsidRDefault="00BC78BF" w:rsidP="009D5ED8">
            <w:pPr>
              <w:jc w:val="both"/>
              <w:rPr>
                <w:rFonts w:ascii="Arial" w:hAnsi="Arial" w:cs="Arial"/>
                <w:sz w:val="24"/>
                <w:szCs w:val="24"/>
              </w:rPr>
            </w:pPr>
          </w:p>
          <w:p w:rsidR="008254CB" w:rsidRDefault="008254CB" w:rsidP="009D5ED8">
            <w:pPr>
              <w:jc w:val="both"/>
              <w:rPr>
                <w:rFonts w:ascii="Arial" w:hAnsi="Arial" w:cs="Arial"/>
                <w:sz w:val="24"/>
                <w:szCs w:val="24"/>
              </w:rPr>
            </w:pPr>
            <w:r>
              <w:rPr>
                <w:rFonts w:ascii="Arial" w:hAnsi="Arial" w:cs="Arial"/>
                <w:sz w:val="24"/>
                <w:szCs w:val="24"/>
              </w:rPr>
              <w:t>Since internal auditors can come across fraud or red flags pointing to fraud, they should have some plan in place for dealing with such situations. Internal audit can do some or a combination of the following:</w:t>
            </w:r>
          </w:p>
          <w:p w:rsidR="008254CB" w:rsidRDefault="008254CB" w:rsidP="009D5ED8">
            <w:pPr>
              <w:jc w:val="both"/>
              <w:rPr>
                <w:rFonts w:ascii="Arial" w:hAnsi="Arial" w:cs="Arial"/>
                <w:sz w:val="24"/>
                <w:szCs w:val="24"/>
              </w:rPr>
            </w:pPr>
          </w:p>
          <w:p w:rsidR="008254CB" w:rsidRDefault="008254CB" w:rsidP="009D5ED8">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Specifically train members in forensic investigation experience and delegate the investigation to them.</w:t>
            </w:r>
          </w:p>
          <w:p w:rsidR="008254CB" w:rsidRDefault="008254CB" w:rsidP="009D5ED8">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Specifically hire members with forensic investigation and delegate the investigation to them.</w:t>
            </w:r>
          </w:p>
          <w:p w:rsidR="008254CB" w:rsidRDefault="008254CB" w:rsidP="009D5ED8">
            <w:pPr>
              <w:pStyle w:val="ListParagraph"/>
              <w:numPr>
                <w:ilvl w:val="0"/>
                <w:numId w:val="3"/>
              </w:numPr>
              <w:spacing w:after="160" w:line="259" w:lineRule="auto"/>
              <w:jc w:val="both"/>
              <w:rPr>
                <w:rFonts w:ascii="Arial" w:hAnsi="Arial" w:cs="Arial"/>
                <w:sz w:val="24"/>
                <w:szCs w:val="24"/>
              </w:rPr>
            </w:pPr>
            <w:r w:rsidRPr="00264FC4">
              <w:rPr>
                <w:rFonts w:ascii="Arial" w:hAnsi="Arial" w:cs="Arial"/>
                <w:sz w:val="24"/>
                <w:szCs w:val="24"/>
              </w:rPr>
              <w:t>Assign members already part of the internal audit department to a forensic investigation</w:t>
            </w:r>
            <w:r>
              <w:rPr>
                <w:rFonts w:ascii="Arial" w:hAnsi="Arial" w:cs="Arial"/>
                <w:sz w:val="24"/>
                <w:szCs w:val="24"/>
              </w:rPr>
              <w:t>.</w:t>
            </w:r>
          </w:p>
          <w:p w:rsidR="00BC78BF" w:rsidRPr="00D914E9" w:rsidRDefault="008254CB" w:rsidP="00663FE4">
            <w:pPr>
              <w:pStyle w:val="ListParagraph"/>
              <w:numPr>
                <w:ilvl w:val="0"/>
                <w:numId w:val="3"/>
              </w:numPr>
              <w:spacing w:after="160" w:line="259" w:lineRule="auto"/>
              <w:jc w:val="both"/>
              <w:rPr>
                <w:rFonts w:ascii="Arial" w:hAnsi="Arial" w:cs="Arial"/>
                <w:sz w:val="24"/>
                <w:szCs w:val="24"/>
              </w:rPr>
            </w:pPr>
            <w:r w:rsidRPr="00D914E9">
              <w:rPr>
                <w:rFonts w:ascii="Arial" w:hAnsi="Arial" w:cs="Arial"/>
                <w:sz w:val="24"/>
                <w:szCs w:val="24"/>
              </w:rPr>
              <w:t>Work as part of a formal forensic</w:t>
            </w:r>
            <w:r w:rsidR="009D5ED8" w:rsidRPr="00D914E9">
              <w:rPr>
                <w:rFonts w:ascii="Arial" w:hAnsi="Arial" w:cs="Arial"/>
                <w:sz w:val="24"/>
                <w:szCs w:val="24"/>
              </w:rPr>
              <w:t xml:space="preserve"> investigation team led</w:t>
            </w:r>
            <w:r w:rsidRPr="00D914E9">
              <w:rPr>
                <w:rFonts w:ascii="Arial" w:hAnsi="Arial" w:cs="Arial"/>
                <w:sz w:val="24"/>
                <w:szCs w:val="24"/>
              </w:rPr>
              <w:t xml:space="preserve"> by the audit committee. </w:t>
            </w: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D914E9" w:rsidRDefault="00D914E9" w:rsidP="009D5ED8">
            <w:pPr>
              <w:jc w:val="both"/>
              <w:rPr>
                <w:rFonts w:ascii="Arial" w:hAnsi="Arial" w:cs="Arial"/>
                <w:sz w:val="24"/>
                <w:szCs w:val="24"/>
              </w:rPr>
            </w:pPr>
          </w:p>
          <w:p w:rsidR="00D914E9" w:rsidRDefault="00D914E9" w:rsidP="009D5ED8">
            <w:pPr>
              <w:jc w:val="both"/>
              <w:rPr>
                <w:rFonts w:ascii="Arial" w:hAnsi="Arial" w:cs="Arial"/>
                <w:sz w:val="24"/>
                <w:szCs w:val="24"/>
              </w:rPr>
            </w:pPr>
          </w:p>
          <w:p w:rsidR="00D914E9" w:rsidRDefault="00D914E9"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9D5ED8" w:rsidRDefault="009D5ED8" w:rsidP="009D5ED8">
            <w:pPr>
              <w:jc w:val="both"/>
              <w:rPr>
                <w:rFonts w:ascii="Arial" w:hAnsi="Arial" w:cs="Arial"/>
                <w:sz w:val="24"/>
                <w:szCs w:val="24"/>
              </w:rPr>
            </w:pPr>
          </w:p>
          <w:p w:rsidR="00D914E9" w:rsidRDefault="00BC78BF" w:rsidP="009D5ED8">
            <w:pPr>
              <w:jc w:val="both"/>
              <w:rPr>
                <w:rFonts w:ascii="Arial" w:hAnsi="Arial" w:cs="Arial"/>
                <w:b/>
                <w:sz w:val="24"/>
                <w:szCs w:val="24"/>
              </w:rPr>
            </w:pPr>
            <w:r w:rsidRPr="00264FC4">
              <w:rPr>
                <w:rFonts w:ascii="Arial" w:hAnsi="Arial" w:cs="Arial"/>
                <w:b/>
                <w:sz w:val="24"/>
                <w:szCs w:val="24"/>
              </w:rPr>
              <w:lastRenderedPageBreak/>
              <w:t>Unit 12 Question 1: II</w:t>
            </w:r>
          </w:p>
          <w:p w:rsidR="00D914E9" w:rsidRDefault="00D914E9" w:rsidP="00D914E9">
            <w:pPr>
              <w:jc w:val="both"/>
              <w:rPr>
                <w:rFonts w:ascii="Arial" w:hAnsi="Arial" w:cs="Arial"/>
                <w:i/>
                <w:sz w:val="24"/>
                <w:szCs w:val="24"/>
              </w:rPr>
            </w:pPr>
            <w:r>
              <w:rPr>
                <w:rFonts w:ascii="Arial" w:hAnsi="Arial" w:cs="Arial"/>
                <w:sz w:val="24"/>
                <w:szCs w:val="24"/>
              </w:rPr>
              <w:t xml:space="preserve">Predominant source: </w:t>
            </w:r>
            <w:r w:rsidRPr="00E62F05">
              <w:rPr>
                <w:rFonts w:ascii="Arial" w:hAnsi="Arial" w:cs="Arial"/>
                <w:i/>
                <w:sz w:val="24"/>
                <w:szCs w:val="24"/>
              </w:rPr>
              <w:t>A Guide to Forensic Accounting Investigation by Thomas W Golden et al (2006)</w:t>
            </w:r>
          </w:p>
          <w:p w:rsidR="00BC78BF" w:rsidRDefault="00BC78BF" w:rsidP="009D5ED8">
            <w:pPr>
              <w:jc w:val="both"/>
              <w:rPr>
                <w:rFonts w:ascii="Arial" w:hAnsi="Arial" w:cs="Arial"/>
                <w:sz w:val="24"/>
                <w:szCs w:val="24"/>
              </w:rPr>
            </w:pPr>
            <w:r w:rsidRPr="00264FC4">
              <w:rPr>
                <w:rFonts w:ascii="Arial" w:hAnsi="Arial" w:cs="Arial"/>
                <w:sz w:val="24"/>
                <w:szCs w:val="24"/>
              </w:rPr>
              <w:t>Forensic</w:t>
            </w:r>
            <w:r>
              <w:rPr>
                <w:rFonts w:ascii="Arial" w:hAnsi="Arial" w:cs="Arial"/>
                <w:sz w:val="24"/>
                <w:szCs w:val="24"/>
              </w:rPr>
              <w:t xml:space="preserve"> accountants and external auditors can complement each other in a forensic accounting investigation. The forensic accountants may either be from a specific forensic accounting branch of the external audit firm, or </w:t>
            </w:r>
            <w:r w:rsidR="009D5ED8">
              <w:rPr>
                <w:rFonts w:ascii="Arial" w:hAnsi="Arial" w:cs="Arial"/>
                <w:sz w:val="24"/>
                <w:szCs w:val="24"/>
              </w:rPr>
              <w:t xml:space="preserve">be </w:t>
            </w:r>
            <w:r>
              <w:rPr>
                <w:rFonts w:ascii="Arial" w:hAnsi="Arial" w:cs="Arial"/>
                <w:sz w:val="24"/>
                <w:szCs w:val="24"/>
              </w:rPr>
              <w:t>completely independent from the audit firm. There are advantages and disadvantages to both and the level of independence required will depend on a number of factors such as:</w:t>
            </w:r>
          </w:p>
          <w:p w:rsidR="009D5ED8" w:rsidRDefault="009D5ED8" w:rsidP="009D5ED8">
            <w:pPr>
              <w:jc w:val="both"/>
              <w:rPr>
                <w:rFonts w:ascii="Arial" w:hAnsi="Arial" w:cs="Arial"/>
                <w:sz w:val="24"/>
                <w:szCs w:val="24"/>
              </w:rPr>
            </w:pPr>
          </w:p>
          <w:p w:rsidR="00BC78BF" w:rsidRPr="003909BB" w:rsidRDefault="00BC78BF" w:rsidP="009D5ED8">
            <w:pPr>
              <w:pStyle w:val="ListParagraph"/>
              <w:numPr>
                <w:ilvl w:val="0"/>
                <w:numId w:val="11"/>
              </w:numPr>
              <w:spacing w:after="160" w:line="259" w:lineRule="auto"/>
              <w:jc w:val="both"/>
              <w:rPr>
                <w:rFonts w:ascii="Arial" w:hAnsi="Arial" w:cs="Arial"/>
                <w:sz w:val="24"/>
                <w:szCs w:val="24"/>
              </w:rPr>
            </w:pPr>
            <w:r w:rsidRPr="003909BB">
              <w:rPr>
                <w:rFonts w:ascii="Arial" w:hAnsi="Arial" w:cs="Arial"/>
                <w:sz w:val="24"/>
                <w:szCs w:val="24"/>
              </w:rPr>
              <w:t>External auditors’</w:t>
            </w:r>
            <w:r w:rsidR="009D5ED8">
              <w:rPr>
                <w:rFonts w:ascii="Arial" w:hAnsi="Arial" w:cs="Arial"/>
                <w:sz w:val="24"/>
                <w:szCs w:val="24"/>
              </w:rPr>
              <w:t xml:space="preserve"> relationship with management.</w:t>
            </w:r>
          </w:p>
          <w:p w:rsidR="00BC78BF" w:rsidRPr="003909BB" w:rsidRDefault="00BC78BF" w:rsidP="009D5ED8">
            <w:pPr>
              <w:pStyle w:val="ListParagraph"/>
              <w:numPr>
                <w:ilvl w:val="0"/>
                <w:numId w:val="11"/>
              </w:numPr>
              <w:spacing w:after="160" w:line="259" w:lineRule="auto"/>
              <w:jc w:val="both"/>
              <w:rPr>
                <w:rFonts w:ascii="Arial" w:hAnsi="Arial" w:cs="Arial"/>
                <w:sz w:val="24"/>
                <w:szCs w:val="24"/>
              </w:rPr>
            </w:pPr>
            <w:r w:rsidRPr="003909BB">
              <w:rPr>
                <w:rFonts w:ascii="Arial" w:hAnsi="Arial" w:cs="Arial"/>
                <w:sz w:val="24"/>
                <w:szCs w:val="24"/>
              </w:rPr>
              <w:t>Whether there is a cry of “where were the auditors when this happened?”</w:t>
            </w:r>
          </w:p>
          <w:p w:rsidR="00BC78BF" w:rsidRPr="003909BB" w:rsidRDefault="00BC78BF" w:rsidP="009D5ED8">
            <w:pPr>
              <w:pStyle w:val="ListParagraph"/>
              <w:numPr>
                <w:ilvl w:val="0"/>
                <w:numId w:val="11"/>
              </w:numPr>
              <w:spacing w:after="160" w:line="259" w:lineRule="auto"/>
              <w:jc w:val="both"/>
              <w:rPr>
                <w:rFonts w:ascii="Arial" w:hAnsi="Arial" w:cs="Arial"/>
                <w:sz w:val="24"/>
                <w:szCs w:val="24"/>
              </w:rPr>
            </w:pPr>
            <w:r w:rsidRPr="003909BB">
              <w:rPr>
                <w:rFonts w:ascii="Arial" w:hAnsi="Arial" w:cs="Arial"/>
                <w:sz w:val="24"/>
                <w:szCs w:val="24"/>
              </w:rPr>
              <w:t>The legal requirements, if applicable</w:t>
            </w:r>
            <w:r w:rsidR="009D5ED8">
              <w:rPr>
                <w:rFonts w:ascii="Arial" w:hAnsi="Arial" w:cs="Arial"/>
                <w:sz w:val="24"/>
                <w:szCs w:val="24"/>
              </w:rPr>
              <w:t>.</w:t>
            </w:r>
          </w:p>
          <w:p w:rsidR="00BC78BF" w:rsidRPr="003909BB" w:rsidRDefault="00BC78BF" w:rsidP="009D5ED8">
            <w:pPr>
              <w:pStyle w:val="ListParagraph"/>
              <w:numPr>
                <w:ilvl w:val="0"/>
                <w:numId w:val="11"/>
              </w:numPr>
              <w:spacing w:after="160" w:line="259" w:lineRule="auto"/>
              <w:jc w:val="both"/>
              <w:rPr>
                <w:rFonts w:ascii="Arial" w:hAnsi="Arial" w:cs="Arial"/>
                <w:sz w:val="24"/>
                <w:szCs w:val="24"/>
              </w:rPr>
            </w:pPr>
            <w:r w:rsidRPr="003909BB">
              <w:rPr>
                <w:rFonts w:ascii="Arial" w:hAnsi="Arial" w:cs="Arial"/>
                <w:sz w:val="24"/>
                <w:szCs w:val="24"/>
              </w:rPr>
              <w:t>The skills base of audit firm’s forensic branch (staff, exp</w:t>
            </w:r>
            <w:r w:rsidR="009D5ED8">
              <w:rPr>
                <w:rFonts w:ascii="Arial" w:hAnsi="Arial" w:cs="Arial"/>
                <w:sz w:val="24"/>
                <w:szCs w:val="24"/>
              </w:rPr>
              <w:t xml:space="preserve">erience, language requirements and </w:t>
            </w:r>
            <w:r w:rsidRPr="003909BB">
              <w:rPr>
                <w:rFonts w:ascii="Arial" w:hAnsi="Arial" w:cs="Arial"/>
                <w:sz w:val="24"/>
                <w:szCs w:val="24"/>
              </w:rPr>
              <w:t>location requirements)</w:t>
            </w:r>
            <w:r w:rsidR="009D5ED8">
              <w:rPr>
                <w:rFonts w:ascii="Arial" w:hAnsi="Arial" w:cs="Arial"/>
                <w:sz w:val="24"/>
                <w:szCs w:val="24"/>
              </w:rPr>
              <w:t>.</w:t>
            </w:r>
          </w:p>
          <w:p w:rsidR="00BC78BF" w:rsidRDefault="00BC78BF" w:rsidP="009D5ED8">
            <w:pPr>
              <w:jc w:val="both"/>
              <w:rPr>
                <w:rFonts w:ascii="Arial" w:hAnsi="Arial" w:cs="Arial"/>
                <w:sz w:val="24"/>
                <w:szCs w:val="24"/>
              </w:rPr>
            </w:pPr>
            <w:r>
              <w:rPr>
                <w:rFonts w:ascii="Arial" w:hAnsi="Arial" w:cs="Arial"/>
                <w:sz w:val="24"/>
                <w:szCs w:val="24"/>
              </w:rPr>
              <w:t>When accepting a forensic accounting engagement, the forensic accountant should determine whether there are any independence issues that disallow the engagement or limit its scope.</w:t>
            </w:r>
          </w:p>
          <w:p w:rsidR="009D5ED8" w:rsidRDefault="009D5ED8" w:rsidP="009D5ED8">
            <w:pPr>
              <w:jc w:val="both"/>
              <w:rPr>
                <w:rFonts w:ascii="Arial" w:hAnsi="Arial" w:cs="Arial"/>
                <w:sz w:val="24"/>
                <w:szCs w:val="24"/>
              </w:rPr>
            </w:pPr>
          </w:p>
          <w:p w:rsidR="009D5ED8" w:rsidRDefault="00BC78BF" w:rsidP="009D5ED8">
            <w:pPr>
              <w:jc w:val="both"/>
              <w:rPr>
                <w:rFonts w:ascii="Arial" w:hAnsi="Arial" w:cs="Arial"/>
                <w:sz w:val="24"/>
                <w:szCs w:val="24"/>
              </w:rPr>
            </w:pPr>
            <w:r>
              <w:rPr>
                <w:rFonts w:ascii="Arial" w:hAnsi="Arial" w:cs="Arial"/>
                <w:sz w:val="24"/>
                <w:szCs w:val="24"/>
              </w:rPr>
              <w:t>The questions the forensic accountants and the external auditors will work together to answer are:</w:t>
            </w:r>
          </w:p>
          <w:p w:rsidR="00BC78BF" w:rsidRDefault="00BC78BF" w:rsidP="009D5ED8">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What are the financial implications?</w:t>
            </w:r>
          </w:p>
          <w:p w:rsidR="00BC78BF" w:rsidRDefault="00BC78BF" w:rsidP="009D5ED8">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Who is involved in the alleged improper act?</w:t>
            </w:r>
          </w:p>
          <w:p w:rsidR="00BC78BF" w:rsidRDefault="00BC78BF" w:rsidP="009D5ED8">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How significant and pervasive is it?</w:t>
            </w:r>
          </w:p>
          <w:p w:rsidR="00BC78BF" w:rsidRDefault="00BC78BF" w:rsidP="009D5ED8">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How did it occur and go undetected until this time?</w:t>
            </w:r>
          </w:p>
          <w:p w:rsidR="00BC78BF" w:rsidRDefault="00BC78BF" w:rsidP="009D5ED8">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What actions need to be taken to remediate the system of internal controls so that it does not happen again?</w:t>
            </w:r>
          </w:p>
          <w:p w:rsidR="00BC78BF" w:rsidRPr="00192D45" w:rsidRDefault="00BC78BF" w:rsidP="009D5ED8">
            <w:pPr>
              <w:pStyle w:val="ListParagraph"/>
              <w:numPr>
                <w:ilvl w:val="0"/>
                <w:numId w:val="9"/>
              </w:numPr>
              <w:spacing w:after="160" w:line="259" w:lineRule="auto"/>
              <w:jc w:val="both"/>
              <w:rPr>
                <w:rFonts w:ascii="Arial" w:hAnsi="Arial" w:cs="Arial"/>
                <w:sz w:val="24"/>
                <w:szCs w:val="24"/>
              </w:rPr>
            </w:pPr>
            <w:r w:rsidRPr="00192D45">
              <w:rPr>
                <w:rFonts w:ascii="Arial" w:hAnsi="Arial" w:cs="Arial"/>
                <w:sz w:val="24"/>
                <w:szCs w:val="24"/>
              </w:rPr>
              <w:t>Is the entity vulnerable in any other areas?</w:t>
            </w:r>
          </w:p>
          <w:p w:rsidR="00D914E9" w:rsidRDefault="00BC78BF" w:rsidP="009D5ED8">
            <w:pPr>
              <w:jc w:val="both"/>
              <w:rPr>
                <w:rFonts w:ascii="Arial" w:hAnsi="Arial" w:cs="Arial"/>
                <w:sz w:val="24"/>
                <w:szCs w:val="24"/>
              </w:rPr>
            </w:pPr>
            <w:r>
              <w:rPr>
                <w:rFonts w:ascii="Arial" w:hAnsi="Arial" w:cs="Arial"/>
                <w:sz w:val="24"/>
                <w:szCs w:val="24"/>
              </w:rPr>
              <w:t>External auditors are not experts in in forensic accounting investigations and will expect the forensic accountant to provide the following:</w:t>
            </w:r>
          </w:p>
          <w:p w:rsidR="00BC78BF" w:rsidRPr="003E47D3" w:rsidRDefault="00BC78BF" w:rsidP="009D5ED8">
            <w:pPr>
              <w:pStyle w:val="ListParagraph"/>
              <w:numPr>
                <w:ilvl w:val="0"/>
                <w:numId w:val="6"/>
              </w:numPr>
              <w:spacing w:after="160" w:line="259" w:lineRule="auto"/>
              <w:jc w:val="both"/>
              <w:rPr>
                <w:rFonts w:ascii="Arial" w:hAnsi="Arial" w:cs="Arial"/>
                <w:sz w:val="24"/>
                <w:szCs w:val="24"/>
              </w:rPr>
            </w:pPr>
            <w:r w:rsidRPr="003E47D3">
              <w:rPr>
                <w:rFonts w:ascii="Arial" w:hAnsi="Arial" w:cs="Arial"/>
                <w:sz w:val="24"/>
                <w:szCs w:val="24"/>
              </w:rPr>
              <w:t>Advice on the appropriate procedures to be applied</w:t>
            </w:r>
            <w:r w:rsidR="00D914E9">
              <w:rPr>
                <w:rFonts w:ascii="Arial" w:hAnsi="Arial" w:cs="Arial"/>
                <w:sz w:val="24"/>
                <w:szCs w:val="24"/>
              </w:rPr>
              <w:t>.</w:t>
            </w:r>
          </w:p>
          <w:p w:rsidR="00BC78BF" w:rsidRDefault="00BC78BF" w:rsidP="009D5ED8">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The expected cost of such procedures</w:t>
            </w:r>
            <w:r w:rsidR="00D914E9">
              <w:rPr>
                <w:rFonts w:ascii="Arial" w:hAnsi="Arial" w:cs="Arial"/>
                <w:sz w:val="24"/>
                <w:szCs w:val="24"/>
              </w:rPr>
              <w:t>.</w:t>
            </w:r>
          </w:p>
          <w:p w:rsidR="00BC78BF" w:rsidRDefault="00BC78BF" w:rsidP="009D5ED8">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The associated risks of the procedures</w:t>
            </w:r>
            <w:r w:rsidR="00D914E9">
              <w:rPr>
                <w:rFonts w:ascii="Arial" w:hAnsi="Arial" w:cs="Arial"/>
                <w:sz w:val="24"/>
                <w:szCs w:val="24"/>
              </w:rPr>
              <w:t>.</w:t>
            </w:r>
          </w:p>
          <w:p w:rsidR="00BC78BF" w:rsidRDefault="00BC78BF" w:rsidP="009D5ED8">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The expected outcome of such procedures</w:t>
            </w:r>
            <w:r w:rsidR="00D914E9">
              <w:rPr>
                <w:rFonts w:ascii="Arial" w:hAnsi="Arial" w:cs="Arial"/>
                <w:sz w:val="24"/>
                <w:szCs w:val="24"/>
              </w:rPr>
              <w:t>.</w:t>
            </w:r>
          </w:p>
          <w:p w:rsidR="000F16DF" w:rsidRDefault="000F16DF" w:rsidP="000F16DF">
            <w:pPr>
              <w:jc w:val="both"/>
              <w:rPr>
                <w:rFonts w:ascii="Arial" w:hAnsi="Arial" w:cs="Arial"/>
                <w:sz w:val="24"/>
                <w:szCs w:val="24"/>
              </w:rPr>
            </w:pPr>
            <w:r>
              <w:rPr>
                <w:rFonts w:ascii="Arial" w:hAnsi="Arial" w:cs="Arial"/>
                <w:sz w:val="24"/>
                <w:szCs w:val="24"/>
              </w:rPr>
              <w:t>An audit firm can use their forensic accounting investigators to do the following:</w:t>
            </w:r>
          </w:p>
          <w:p w:rsidR="000F16DF" w:rsidRDefault="000F16DF" w:rsidP="000F16DF">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Receive detailed reports of questions and facts discovered by 10A counsel. Attending selected interviews with 10A counsel and/or counsel’s forensic accounting advisors may be appropriate in some situations as well.</w:t>
            </w:r>
          </w:p>
          <w:p w:rsidR="000F16DF" w:rsidRDefault="000F16DF" w:rsidP="000F16DF">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Additional document review e.g. email or expanding audit tests on certain accounts.</w:t>
            </w:r>
          </w:p>
          <w:p w:rsidR="000F16DF" w:rsidRPr="00EF2EBF" w:rsidRDefault="000F16DF" w:rsidP="000F16DF">
            <w:pPr>
              <w:pStyle w:val="ListParagraph"/>
              <w:numPr>
                <w:ilvl w:val="0"/>
                <w:numId w:val="14"/>
              </w:numPr>
              <w:spacing w:after="160" w:line="259" w:lineRule="auto"/>
              <w:jc w:val="both"/>
              <w:rPr>
                <w:rFonts w:ascii="Arial" w:hAnsi="Arial" w:cs="Arial"/>
                <w:sz w:val="24"/>
                <w:szCs w:val="24"/>
              </w:rPr>
            </w:pPr>
            <w:r w:rsidRPr="00EF2EBF">
              <w:rPr>
                <w:rFonts w:ascii="Arial" w:hAnsi="Arial" w:cs="Arial"/>
                <w:sz w:val="24"/>
                <w:szCs w:val="24"/>
              </w:rPr>
              <w:t>Attending update meetings called by 10A counsel to advise on the progress of an investigation</w:t>
            </w:r>
          </w:p>
          <w:p w:rsidR="000F16DF" w:rsidRDefault="000F16DF" w:rsidP="000F16DF">
            <w:pPr>
              <w:jc w:val="both"/>
              <w:rPr>
                <w:rFonts w:ascii="Arial" w:hAnsi="Arial" w:cs="Arial"/>
                <w:sz w:val="24"/>
                <w:szCs w:val="24"/>
              </w:rPr>
            </w:pPr>
            <w:r w:rsidRPr="00E62F05">
              <w:rPr>
                <w:rFonts w:ascii="Arial" w:hAnsi="Arial" w:cs="Arial"/>
                <w:sz w:val="24"/>
                <w:szCs w:val="24"/>
              </w:rPr>
              <w:lastRenderedPageBreak/>
              <w:t xml:space="preserve">In the US, </w:t>
            </w:r>
            <w:r w:rsidRPr="00E62F05">
              <w:rPr>
                <w:rFonts w:ascii="Arial" w:hAnsi="Arial" w:cs="Arial"/>
                <w:i/>
                <w:sz w:val="24"/>
                <w:szCs w:val="24"/>
              </w:rPr>
              <w:t xml:space="preserve">Section 10A </w:t>
            </w:r>
            <w:r>
              <w:rPr>
                <w:rFonts w:ascii="Arial" w:hAnsi="Arial" w:cs="Arial"/>
                <w:i/>
                <w:sz w:val="24"/>
                <w:szCs w:val="24"/>
              </w:rPr>
              <w:t xml:space="preserve">is part </w:t>
            </w:r>
            <w:r w:rsidRPr="00E62F05">
              <w:rPr>
                <w:rFonts w:ascii="Arial" w:hAnsi="Arial" w:cs="Arial"/>
                <w:i/>
                <w:sz w:val="24"/>
                <w:szCs w:val="24"/>
              </w:rPr>
              <w:t>of the Securities and Exchange Act</w:t>
            </w:r>
            <w:r w:rsidRPr="00E62F05">
              <w:rPr>
                <w:rFonts w:ascii="Arial" w:hAnsi="Arial" w:cs="Arial"/>
                <w:sz w:val="24"/>
                <w:szCs w:val="24"/>
              </w:rPr>
              <w:t>.</w:t>
            </w:r>
            <w:r>
              <w:rPr>
                <w:rFonts w:ascii="Arial" w:hAnsi="Arial" w:cs="Arial"/>
                <w:sz w:val="24"/>
                <w:szCs w:val="24"/>
              </w:rPr>
              <w:t xml:space="preserve"> The above are procedures described for a company subject to US legislation.</w:t>
            </w:r>
          </w:p>
          <w:p w:rsidR="000F16DF" w:rsidRPr="000F16DF" w:rsidRDefault="000F16DF" w:rsidP="000F16DF">
            <w:pPr>
              <w:spacing w:after="160" w:line="259" w:lineRule="auto"/>
              <w:jc w:val="both"/>
              <w:rPr>
                <w:rFonts w:ascii="Arial" w:hAnsi="Arial" w:cs="Arial"/>
                <w:sz w:val="24"/>
                <w:szCs w:val="24"/>
              </w:rPr>
            </w:pPr>
          </w:p>
          <w:p w:rsidR="009D5ED8" w:rsidRDefault="00BC78BF" w:rsidP="009D5ED8">
            <w:pPr>
              <w:jc w:val="both"/>
              <w:rPr>
                <w:rFonts w:ascii="Arial" w:hAnsi="Arial" w:cs="Arial"/>
                <w:sz w:val="24"/>
                <w:szCs w:val="24"/>
              </w:rPr>
            </w:pPr>
            <w:r>
              <w:rPr>
                <w:rFonts w:ascii="Arial" w:hAnsi="Arial" w:cs="Arial"/>
                <w:sz w:val="24"/>
                <w:szCs w:val="24"/>
              </w:rPr>
              <w:t>External auditors contribute the following to a forensic accounting investigation:</w:t>
            </w:r>
          </w:p>
          <w:p w:rsidR="00BC78BF" w:rsidRDefault="00BC78BF" w:rsidP="009D5ED8">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The knowledge and understanding of the business, its processes and procedures and personnel and their associated risks</w:t>
            </w:r>
            <w:r w:rsidR="00D914E9">
              <w:rPr>
                <w:rFonts w:ascii="Arial" w:hAnsi="Arial" w:cs="Arial"/>
                <w:sz w:val="24"/>
                <w:szCs w:val="24"/>
              </w:rPr>
              <w:t>.</w:t>
            </w:r>
          </w:p>
          <w:p w:rsidR="00BC78BF" w:rsidRDefault="00BC78BF" w:rsidP="009D5ED8">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Working papers that can be used to assist the investigation</w:t>
            </w:r>
            <w:r w:rsidR="00D914E9">
              <w:rPr>
                <w:rFonts w:ascii="Arial" w:hAnsi="Arial" w:cs="Arial"/>
                <w:sz w:val="24"/>
                <w:szCs w:val="24"/>
              </w:rPr>
              <w:t>.</w:t>
            </w:r>
          </w:p>
          <w:p w:rsidR="00BC78BF" w:rsidRDefault="00BC78BF" w:rsidP="009D5ED8">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External audit staff can assist in the investigation</w:t>
            </w:r>
            <w:r w:rsidR="00D914E9">
              <w:rPr>
                <w:rFonts w:ascii="Arial" w:hAnsi="Arial" w:cs="Arial"/>
                <w:sz w:val="24"/>
                <w:szCs w:val="24"/>
              </w:rPr>
              <w:t>.</w:t>
            </w:r>
          </w:p>
          <w:p w:rsidR="000F16DF" w:rsidRPr="000F16DF" w:rsidRDefault="000F16DF" w:rsidP="000F16DF">
            <w:pPr>
              <w:spacing w:after="160" w:line="259" w:lineRule="auto"/>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When forensic accountants have this assistance from external auditors it can help the investigative team make a powerful start. As a caveat, the information may misinform the forensic accountants</w:t>
            </w:r>
            <w:r w:rsidR="009D5ED8">
              <w:rPr>
                <w:rFonts w:ascii="Arial" w:hAnsi="Arial" w:cs="Arial"/>
                <w:sz w:val="24"/>
                <w:szCs w:val="24"/>
              </w:rPr>
              <w:t>,</w:t>
            </w:r>
            <w:r>
              <w:rPr>
                <w:rFonts w:ascii="Arial" w:hAnsi="Arial" w:cs="Arial"/>
                <w:sz w:val="24"/>
                <w:szCs w:val="24"/>
              </w:rPr>
              <w:t xml:space="preserve"> if it is deliberately or erroneously inaccurate</w:t>
            </w:r>
            <w:r w:rsidR="009D5ED8">
              <w:rPr>
                <w:rFonts w:ascii="Arial" w:hAnsi="Arial" w:cs="Arial"/>
                <w:sz w:val="24"/>
                <w:szCs w:val="24"/>
              </w:rPr>
              <w:t xml:space="preserve">, and as a result </w:t>
            </w:r>
            <w:r>
              <w:rPr>
                <w:rFonts w:ascii="Arial" w:hAnsi="Arial" w:cs="Arial"/>
                <w:sz w:val="24"/>
                <w:szCs w:val="24"/>
              </w:rPr>
              <w:t>might negatively affect the investigation.</w:t>
            </w: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0F16DF" w:rsidRDefault="000F16DF" w:rsidP="009D5ED8">
            <w:pPr>
              <w:jc w:val="both"/>
              <w:rPr>
                <w:rFonts w:ascii="Arial" w:hAnsi="Arial" w:cs="Arial"/>
                <w:sz w:val="24"/>
                <w:szCs w:val="24"/>
              </w:rPr>
            </w:pPr>
          </w:p>
          <w:p w:rsidR="00BC78BF" w:rsidRDefault="00BC78BF" w:rsidP="009D5ED8">
            <w:pPr>
              <w:jc w:val="both"/>
              <w:rPr>
                <w:rFonts w:ascii="Arial" w:hAnsi="Arial" w:cs="Arial"/>
                <w:b/>
                <w:sz w:val="24"/>
                <w:szCs w:val="24"/>
              </w:rPr>
            </w:pPr>
            <w:r w:rsidRPr="00DB2E14">
              <w:rPr>
                <w:rFonts w:ascii="Arial" w:hAnsi="Arial" w:cs="Arial"/>
                <w:b/>
                <w:sz w:val="24"/>
                <w:szCs w:val="24"/>
              </w:rPr>
              <w:lastRenderedPageBreak/>
              <w:t>Unit 12 Question 1: III</w:t>
            </w:r>
          </w:p>
          <w:p w:rsidR="009D5ED8" w:rsidRDefault="009D5ED8" w:rsidP="009D5ED8">
            <w:pPr>
              <w:jc w:val="both"/>
              <w:rPr>
                <w:rFonts w:ascii="Arial" w:hAnsi="Arial" w:cs="Arial"/>
                <w:b/>
                <w:sz w:val="24"/>
                <w:szCs w:val="24"/>
              </w:rPr>
            </w:pPr>
          </w:p>
          <w:p w:rsidR="00BC78BF" w:rsidRDefault="00BC78BF" w:rsidP="009D5ED8">
            <w:pPr>
              <w:jc w:val="both"/>
              <w:rPr>
                <w:rFonts w:ascii="Arial" w:hAnsi="Arial" w:cs="Arial"/>
                <w:sz w:val="24"/>
                <w:szCs w:val="24"/>
              </w:rPr>
            </w:pPr>
            <w:r>
              <w:rPr>
                <w:rFonts w:ascii="Arial" w:hAnsi="Arial" w:cs="Arial"/>
                <w:sz w:val="24"/>
                <w:szCs w:val="24"/>
              </w:rPr>
              <w:t>During a forensic investigation there are a number of parties involved such as:</w:t>
            </w:r>
          </w:p>
          <w:p w:rsidR="00BC78BF" w:rsidRDefault="00BC78BF" w:rsidP="009D5ED8">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Counsel – in-house, external, appointed by the suspect etc.</w:t>
            </w:r>
          </w:p>
          <w:p w:rsidR="00BC78BF" w:rsidRDefault="00BC78BF" w:rsidP="009D5ED8">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Internal auditors</w:t>
            </w:r>
          </w:p>
          <w:p w:rsidR="00BC78BF" w:rsidRDefault="00BC78BF" w:rsidP="009D5ED8">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External auditors</w:t>
            </w:r>
          </w:p>
          <w:p w:rsidR="00BC78BF" w:rsidRDefault="00BC78BF" w:rsidP="009D5ED8">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Forensic accountants</w:t>
            </w:r>
          </w:p>
          <w:p w:rsidR="004265CC" w:rsidRPr="004265CC" w:rsidRDefault="004265CC" w:rsidP="004265CC">
            <w:pPr>
              <w:jc w:val="both"/>
              <w:rPr>
                <w:rFonts w:ascii="Arial" w:hAnsi="Arial" w:cs="Arial"/>
                <w:i/>
                <w:sz w:val="24"/>
                <w:szCs w:val="24"/>
              </w:rPr>
            </w:pPr>
            <w:r>
              <w:rPr>
                <w:rFonts w:ascii="Arial" w:hAnsi="Arial" w:cs="Arial"/>
                <w:sz w:val="24"/>
                <w:szCs w:val="24"/>
              </w:rPr>
              <w:t xml:space="preserve">According to: </w:t>
            </w:r>
            <w:r w:rsidRPr="00E62F05">
              <w:rPr>
                <w:rFonts w:ascii="Arial" w:hAnsi="Arial" w:cs="Arial"/>
                <w:i/>
                <w:sz w:val="24"/>
                <w:szCs w:val="24"/>
              </w:rPr>
              <w:t xml:space="preserve">A Guide to Forensic Accounting Investigation by Thomas W Golden et </w:t>
            </w:r>
            <w:r w:rsidRPr="004265CC">
              <w:rPr>
                <w:rFonts w:ascii="Arial" w:hAnsi="Arial" w:cs="Arial"/>
                <w:i/>
                <w:sz w:val="24"/>
                <w:szCs w:val="24"/>
              </w:rPr>
              <w:t>al (2006)</w:t>
            </w:r>
          </w:p>
          <w:p w:rsidR="00BC78BF" w:rsidRPr="004265CC" w:rsidRDefault="004265CC" w:rsidP="004265CC">
            <w:pPr>
              <w:jc w:val="both"/>
              <w:rPr>
                <w:rFonts w:ascii="Arial" w:hAnsi="Arial" w:cs="Arial"/>
                <w:i/>
                <w:sz w:val="24"/>
                <w:szCs w:val="24"/>
              </w:rPr>
            </w:pPr>
            <w:r w:rsidRPr="004265CC">
              <w:rPr>
                <w:rFonts w:ascii="Arial" w:hAnsi="Arial" w:cs="Arial"/>
                <w:i/>
                <w:sz w:val="24"/>
                <w:szCs w:val="24"/>
              </w:rPr>
              <w:t>“These parties to the investigation may well attempt to influence the investigative process, favor their individual concerns, and react to events and findings in terms of individual biases. Forensic accounting investigators thus often have the task of conveying to all constituencies that the results of the investigation will be more reliable if all participants and interested parties work together and contribute their specific expertise or insight with truth-seeking objectivity.”</w:t>
            </w:r>
          </w:p>
          <w:p w:rsidR="009D5ED8" w:rsidRDefault="009D5ED8"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Specifically, internal audit will have a number of objectives for example:</w:t>
            </w:r>
          </w:p>
          <w:p w:rsidR="00BC78BF" w:rsidRDefault="00BC78BF" w:rsidP="009D5ED8">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Maintaining their relationship with management</w:t>
            </w:r>
          </w:p>
          <w:p w:rsidR="00BC78BF" w:rsidRDefault="00BC78BF" w:rsidP="009D5ED8">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Shielding team members from criticism</w:t>
            </w:r>
          </w:p>
          <w:p w:rsidR="00BC78BF" w:rsidRDefault="00BC78BF" w:rsidP="009D5ED8">
            <w:pPr>
              <w:jc w:val="both"/>
              <w:rPr>
                <w:rFonts w:ascii="Arial" w:hAnsi="Arial" w:cs="Arial"/>
                <w:sz w:val="24"/>
                <w:szCs w:val="24"/>
              </w:rPr>
            </w:pPr>
            <w:r>
              <w:rPr>
                <w:rFonts w:ascii="Arial" w:hAnsi="Arial" w:cs="Arial"/>
                <w:sz w:val="24"/>
                <w:szCs w:val="24"/>
              </w:rPr>
              <w:t xml:space="preserve">The above two objectives are relevant if the internal audit team feels embarrassed that the fraud occurred on their watch. </w:t>
            </w:r>
          </w:p>
          <w:p w:rsidR="00BC78BF" w:rsidRDefault="00BC78BF" w:rsidP="009D5ED8">
            <w:pPr>
              <w:jc w:val="both"/>
              <w:rPr>
                <w:rFonts w:ascii="Arial" w:hAnsi="Arial" w:cs="Arial"/>
                <w:sz w:val="24"/>
                <w:szCs w:val="24"/>
              </w:rPr>
            </w:pPr>
            <w:r>
              <w:rPr>
                <w:rFonts w:ascii="Arial" w:hAnsi="Arial" w:cs="Arial"/>
                <w:sz w:val="24"/>
                <w:szCs w:val="24"/>
              </w:rPr>
              <w:t>Other objectives that internal audit may have are:</w:t>
            </w:r>
          </w:p>
          <w:p w:rsidR="00BC78BF" w:rsidRPr="00A0719F" w:rsidRDefault="00BC78BF" w:rsidP="009D5ED8">
            <w:pPr>
              <w:pStyle w:val="ListParagraph"/>
              <w:numPr>
                <w:ilvl w:val="0"/>
                <w:numId w:val="13"/>
              </w:numPr>
              <w:spacing w:after="160" w:line="259" w:lineRule="auto"/>
              <w:jc w:val="both"/>
              <w:rPr>
                <w:rFonts w:ascii="Arial" w:hAnsi="Arial" w:cs="Arial"/>
                <w:sz w:val="24"/>
                <w:szCs w:val="24"/>
              </w:rPr>
            </w:pPr>
            <w:r w:rsidRPr="00A0719F">
              <w:rPr>
                <w:rFonts w:ascii="Arial" w:hAnsi="Arial" w:cs="Arial"/>
                <w:sz w:val="24"/>
                <w:szCs w:val="24"/>
              </w:rPr>
              <w:t>Completing the audit plan within the time period</w:t>
            </w:r>
          </w:p>
          <w:p w:rsidR="00BC78BF" w:rsidRDefault="00BC78BF" w:rsidP="00663FE4">
            <w:pPr>
              <w:pStyle w:val="ListParagraph"/>
              <w:numPr>
                <w:ilvl w:val="0"/>
                <w:numId w:val="13"/>
              </w:numPr>
              <w:spacing w:after="160" w:line="259" w:lineRule="auto"/>
              <w:jc w:val="both"/>
              <w:rPr>
                <w:rFonts w:ascii="Arial" w:hAnsi="Arial" w:cs="Arial"/>
                <w:sz w:val="24"/>
                <w:szCs w:val="24"/>
              </w:rPr>
            </w:pPr>
            <w:r w:rsidRPr="009365C2">
              <w:rPr>
                <w:rFonts w:ascii="Arial" w:hAnsi="Arial" w:cs="Arial"/>
                <w:sz w:val="24"/>
                <w:szCs w:val="24"/>
              </w:rPr>
              <w:t xml:space="preserve">Assisting the investigation in accordance with IAA standards </w:t>
            </w:r>
          </w:p>
          <w:p w:rsidR="00D914E9" w:rsidRPr="009365C2" w:rsidRDefault="00D914E9" w:rsidP="00D914E9">
            <w:pPr>
              <w:pStyle w:val="ListParagraph"/>
              <w:spacing w:after="160" w:line="259" w:lineRule="auto"/>
              <w:jc w:val="both"/>
              <w:rPr>
                <w:rFonts w:ascii="Arial" w:hAnsi="Arial" w:cs="Arial"/>
                <w:sz w:val="24"/>
                <w:szCs w:val="24"/>
              </w:rPr>
            </w:pPr>
          </w:p>
          <w:p w:rsidR="00BC78BF" w:rsidRDefault="00D914E9" w:rsidP="009D5ED8">
            <w:pPr>
              <w:pStyle w:val="ListParagraph"/>
              <w:jc w:val="both"/>
              <w:rPr>
                <w:rFonts w:ascii="Arial" w:hAnsi="Arial" w:cs="Arial"/>
                <w:sz w:val="24"/>
                <w:szCs w:val="24"/>
              </w:rPr>
            </w:pPr>
            <w:r>
              <w:rPr>
                <w:rFonts w:ascii="Arial" w:hAnsi="Arial" w:cs="Arial"/>
                <w:sz w:val="24"/>
                <w:szCs w:val="24"/>
              </w:rPr>
              <w:t>E</w:t>
            </w:r>
            <w:r w:rsidR="00BC78BF">
              <w:rPr>
                <w:rFonts w:ascii="Arial" w:hAnsi="Arial" w:cs="Arial"/>
                <w:sz w:val="24"/>
                <w:szCs w:val="24"/>
              </w:rPr>
              <w:t>xamples of these standards according to:</w:t>
            </w:r>
          </w:p>
          <w:p w:rsidR="00BC78BF" w:rsidRPr="00192D45" w:rsidRDefault="00BC78BF" w:rsidP="009D5ED8">
            <w:pPr>
              <w:pStyle w:val="ListParagraph"/>
              <w:jc w:val="both"/>
              <w:rPr>
                <w:rFonts w:ascii="Arial" w:hAnsi="Arial" w:cs="Arial"/>
                <w:sz w:val="24"/>
                <w:szCs w:val="24"/>
              </w:rPr>
            </w:pPr>
            <w:r w:rsidRPr="008F4912">
              <w:rPr>
                <w:rFonts w:ascii="Arial" w:hAnsi="Arial" w:cs="Arial"/>
                <w:i/>
                <w:sz w:val="24"/>
                <w:szCs w:val="24"/>
              </w:rPr>
              <w:t xml:space="preserve">Fraud and internal audit: Current Views, Examples and Resources by IAA </w:t>
            </w:r>
            <w:hyperlink r:id="rId9" w:history="1">
              <w:r w:rsidRPr="00432628">
                <w:rPr>
                  <w:rStyle w:val="Hyperlink"/>
                  <w:rFonts w:ascii="Arial" w:hAnsi="Arial" w:cs="Arial"/>
                  <w:i/>
                  <w:sz w:val="24"/>
                  <w:szCs w:val="24"/>
                </w:rPr>
                <w:t>http://www.theiia.org/chapters/pubdocs/56/fraud___internal_audit_iia_6sep2012.pdf</w:t>
              </w:r>
            </w:hyperlink>
            <w:r>
              <w:rPr>
                <w:rFonts w:ascii="Arial" w:hAnsi="Arial" w:cs="Arial"/>
                <w:i/>
                <w:sz w:val="24"/>
                <w:szCs w:val="24"/>
              </w:rPr>
              <w:t xml:space="preserve"> </w:t>
            </w:r>
            <w:r>
              <w:rPr>
                <w:rFonts w:ascii="Arial" w:hAnsi="Arial" w:cs="Arial"/>
                <w:sz w:val="24"/>
                <w:szCs w:val="24"/>
              </w:rPr>
              <w:t>are</w:t>
            </w:r>
            <w:r w:rsidR="004265CC">
              <w:rPr>
                <w:rFonts w:ascii="Arial" w:hAnsi="Arial" w:cs="Arial"/>
                <w:sz w:val="24"/>
                <w:szCs w:val="24"/>
              </w:rPr>
              <w:t>:</w:t>
            </w:r>
          </w:p>
          <w:p w:rsidR="00BC78BF" w:rsidRDefault="00BC78BF" w:rsidP="009D5ED8">
            <w:pPr>
              <w:pStyle w:val="ListParagraph"/>
              <w:jc w:val="both"/>
              <w:rPr>
                <w:rFonts w:ascii="Arial" w:hAnsi="Arial" w:cs="Arial"/>
                <w:sz w:val="24"/>
                <w:szCs w:val="24"/>
              </w:rPr>
            </w:pPr>
          </w:p>
          <w:p w:rsidR="00BC78BF" w:rsidRPr="004265CC" w:rsidRDefault="00BC78BF" w:rsidP="009D5ED8">
            <w:pPr>
              <w:pStyle w:val="ListParagraph"/>
              <w:numPr>
                <w:ilvl w:val="1"/>
                <w:numId w:val="10"/>
              </w:numPr>
              <w:spacing w:after="160" w:line="259" w:lineRule="auto"/>
              <w:jc w:val="both"/>
              <w:rPr>
                <w:rFonts w:ascii="Arial" w:hAnsi="Arial" w:cs="Arial"/>
                <w:i/>
                <w:sz w:val="24"/>
                <w:szCs w:val="24"/>
                <w:u w:val="single"/>
              </w:rPr>
            </w:pPr>
            <w:r w:rsidRPr="004265CC">
              <w:rPr>
                <w:rFonts w:ascii="Arial" w:hAnsi="Arial" w:cs="Arial"/>
                <w:i/>
                <w:sz w:val="24"/>
                <w:szCs w:val="24"/>
                <w:u w:val="single"/>
              </w:rPr>
              <w:t>IIA Standard 1200: Proficiency and Due Professional Care</w:t>
            </w:r>
          </w:p>
          <w:p w:rsidR="00BC78BF" w:rsidRPr="003909BB" w:rsidRDefault="00BC78BF" w:rsidP="009D5ED8">
            <w:pPr>
              <w:pStyle w:val="ListParagraph"/>
              <w:jc w:val="both"/>
              <w:rPr>
                <w:rFonts w:ascii="Arial" w:hAnsi="Arial" w:cs="Arial"/>
                <w:sz w:val="24"/>
                <w:szCs w:val="24"/>
              </w:rPr>
            </w:pPr>
          </w:p>
          <w:p w:rsidR="00BC78BF" w:rsidRPr="003909BB" w:rsidRDefault="00BC78BF" w:rsidP="009D5ED8">
            <w:pPr>
              <w:pStyle w:val="ListParagraph"/>
              <w:ind w:left="1440"/>
              <w:jc w:val="both"/>
              <w:rPr>
                <w:rFonts w:ascii="Arial" w:hAnsi="Arial" w:cs="Arial"/>
                <w:sz w:val="24"/>
                <w:szCs w:val="24"/>
              </w:rPr>
            </w:pPr>
            <w:r w:rsidRPr="003909BB">
              <w:rPr>
                <w:rFonts w:ascii="Arial" w:hAnsi="Arial" w:cs="Arial"/>
                <w:sz w:val="24"/>
                <w:szCs w:val="24"/>
              </w:rPr>
              <w:t>1210.A2 – “Internal auditors must have sufficient knowledge to evaluate the risk of fraud and the manner in wh</w:t>
            </w:r>
            <w:r w:rsidR="00D914E9">
              <w:rPr>
                <w:rFonts w:ascii="Arial" w:hAnsi="Arial" w:cs="Arial"/>
                <w:sz w:val="24"/>
                <w:szCs w:val="24"/>
              </w:rPr>
              <w:t xml:space="preserve">ich it is managed by the </w:t>
            </w:r>
            <w:proofErr w:type="spellStart"/>
            <w:r w:rsidR="00D914E9">
              <w:rPr>
                <w:rFonts w:ascii="Arial" w:hAnsi="Arial" w:cs="Arial"/>
                <w:sz w:val="24"/>
                <w:szCs w:val="24"/>
              </w:rPr>
              <w:t>organis</w:t>
            </w:r>
            <w:r w:rsidRPr="003909BB">
              <w:rPr>
                <w:rFonts w:ascii="Arial" w:hAnsi="Arial" w:cs="Arial"/>
                <w:sz w:val="24"/>
                <w:szCs w:val="24"/>
              </w:rPr>
              <w:t>ation</w:t>
            </w:r>
            <w:proofErr w:type="spellEnd"/>
            <w:r w:rsidRPr="003909BB">
              <w:rPr>
                <w:rFonts w:ascii="Arial" w:hAnsi="Arial" w:cs="Arial"/>
                <w:sz w:val="24"/>
                <w:szCs w:val="24"/>
              </w:rPr>
              <w:t>, but are not expected to have the expertise of a person whose primary responsibility i</w:t>
            </w:r>
            <w:r w:rsidR="00D914E9">
              <w:rPr>
                <w:rFonts w:ascii="Arial" w:hAnsi="Arial" w:cs="Arial"/>
                <w:sz w:val="24"/>
                <w:szCs w:val="24"/>
              </w:rPr>
              <w:t>n</w:t>
            </w:r>
            <w:r w:rsidRPr="003909BB">
              <w:rPr>
                <w:rFonts w:ascii="Arial" w:hAnsi="Arial" w:cs="Arial"/>
                <w:sz w:val="24"/>
                <w:szCs w:val="24"/>
              </w:rPr>
              <w:t xml:space="preserve"> detecting and investigating fraud”.</w:t>
            </w:r>
          </w:p>
          <w:p w:rsidR="00BC78BF" w:rsidRPr="00691C34" w:rsidRDefault="00BC78BF" w:rsidP="009D5ED8">
            <w:pPr>
              <w:pStyle w:val="ListParagraph"/>
              <w:jc w:val="both"/>
              <w:rPr>
                <w:rFonts w:ascii="Arial" w:hAnsi="Arial" w:cs="Arial"/>
                <w:sz w:val="24"/>
                <w:szCs w:val="24"/>
              </w:rPr>
            </w:pPr>
          </w:p>
          <w:p w:rsidR="00BC78BF" w:rsidRPr="004265CC" w:rsidRDefault="00BC78BF" w:rsidP="009D5ED8">
            <w:pPr>
              <w:pStyle w:val="ListParagraph"/>
              <w:numPr>
                <w:ilvl w:val="1"/>
                <w:numId w:val="10"/>
              </w:numPr>
              <w:spacing w:after="160" w:line="259" w:lineRule="auto"/>
              <w:jc w:val="both"/>
              <w:rPr>
                <w:rFonts w:ascii="Arial" w:hAnsi="Arial" w:cs="Arial"/>
                <w:i/>
                <w:sz w:val="24"/>
                <w:szCs w:val="24"/>
                <w:u w:val="single"/>
              </w:rPr>
            </w:pPr>
            <w:r w:rsidRPr="004265CC">
              <w:rPr>
                <w:rFonts w:ascii="Arial" w:hAnsi="Arial" w:cs="Arial"/>
                <w:i/>
                <w:sz w:val="24"/>
                <w:szCs w:val="24"/>
                <w:u w:val="single"/>
              </w:rPr>
              <w:t>IA Standard 1220: Due Professional Care</w:t>
            </w:r>
          </w:p>
          <w:p w:rsidR="00BC78BF" w:rsidRPr="003909BB" w:rsidRDefault="00BC78BF" w:rsidP="009D5ED8">
            <w:pPr>
              <w:pStyle w:val="ListParagraph"/>
              <w:jc w:val="both"/>
              <w:rPr>
                <w:rFonts w:ascii="Arial" w:hAnsi="Arial" w:cs="Arial"/>
                <w:sz w:val="24"/>
                <w:szCs w:val="24"/>
              </w:rPr>
            </w:pPr>
          </w:p>
          <w:p w:rsidR="00BC78BF" w:rsidRPr="003909BB" w:rsidRDefault="00BC78BF" w:rsidP="009D5ED8">
            <w:pPr>
              <w:pStyle w:val="ListParagraph"/>
              <w:ind w:left="1440"/>
              <w:jc w:val="both"/>
              <w:rPr>
                <w:rFonts w:ascii="Arial" w:hAnsi="Arial" w:cs="Arial"/>
                <w:sz w:val="24"/>
                <w:szCs w:val="24"/>
              </w:rPr>
            </w:pPr>
            <w:r w:rsidRPr="003909BB">
              <w:rPr>
                <w:rFonts w:ascii="Arial" w:hAnsi="Arial" w:cs="Arial"/>
                <w:sz w:val="24"/>
                <w:szCs w:val="24"/>
              </w:rPr>
              <w:t>1220.A1 –</w:t>
            </w:r>
            <w:r>
              <w:rPr>
                <w:rFonts w:ascii="Arial" w:hAnsi="Arial" w:cs="Arial"/>
                <w:sz w:val="24"/>
                <w:szCs w:val="24"/>
              </w:rPr>
              <w:t>“</w:t>
            </w:r>
            <w:r w:rsidRPr="003909BB">
              <w:rPr>
                <w:rFonts w:ascii="Arial" w:hAnsi="Arial" w:cs="Arial"/>
                <w:sz w:val="24"/>
                <w:szCs w:val="24"/>
              </w:rPr>
              <w:t xml:space="preserve"> Internal auditors must exercise due professional care by considering the: </w:t>
            </w:r>
          </w:p>
          <w:p w:rsidR="00BC78BF" w:rsidRPr="003909BB" w:rsidRDefault="00D914E9" w:rsidP="009D5ED8">
            <w:pPr>
              <w:pStyle w:val="ListParagraph"/>
              <w:numPr>
                <w:ilvl w:val="2"/>
                <w:numId w:val="10"/>
              </w:numPr>
              <w:spacing w:after="160" w:line="259" w:lineRule="auto"/>
              <w:jc w:val="both"/>
              <w:rPr>
                <w:rFonts w:ascii="Arial" w:hAnsi="Arial" w:cs="Arial"/>
                <w:sz w:val="24"/>
                <w:szCs w:val="24"/>
              </w:rPr>
            </w:pPr>
            <w:r>
              <w:rPr>
                <w:rFonts w:ascii="Arial" w:hAnsi="Arial" w:cs="Arial"/>
                <w:sz w:val="24"/>
                <w:szCs w:val="24"/>
              </w:rPr>
              <w:t>e</w:t>
            </w:r>
            <w:r w:rsidR="00BC78BF" w:rsidRPr="003909BB">
              <w:rPr>
                <w:rFonts w:ascii="Arial" w:hAnsi="Arial" w:cs="Arial"/>
                <w:sz w:val="24"/>
                <w:szCs w:val="24"/>
              </w:rPr>
              <w:t>xtent of work needed to achi</w:t>
            </w:r>
            <w:r>
              <w:rPr>
                <w:rFonts w:ascii="Arial" w:hAnsi="Arial" w:cs="Arial"/>
                <w:sz w:val="24"/>
                <w:szCs w:val="24"/>
              </w:rPr>
              <w:t>eve the engagement’s objectives</w:t>
            </w:r>
          </w:p>
          <w:p w:rsidR="00BC78BF" w:rsidRPr="003909BB" w:rsidRDefault="00D914E9" w:rsidP="009D5ED8">
            <w:pPr>
              <w:pStyle w:val="ListParagraph"/>
              <w:numPr>
                <w:ilvl w:val="2"/>
                <w:numId w:val="10"/>
              </w:numPr>
              <w:spacing w:after="160" w:line="259" w:lineRule="auto"/>
              <w:jc w:val="both"/>
              <w:rPr>
                <w:rFonts w:ascii="Arial" w:hAnsi="Arial" w:cs="Arial"/>
                <w:sz w:val="24"/>
                <w:szCs w:val="24"/>
              </w:rPr>
            </w:pPr>
            <w:r>
              <w:rPr>
                <w:rFonts w:ascii="Arial" w:hAnsi="Arial" w:cs="Arial"/>
                <w:sz w:val="24"/>
                <w:szCs w:val="24"/>
              </w:rPr>
              <w:lastRenderedPageBreak/>
              <w:t>r</w:t>
            </w:r>
            <w:r w:rsidR="00BC78BF" w:rsidRPr="003909BB">
              <w:rPr>
                <w:rFonts w:ascii="Arial" w:hAnsi="Arial" w:cs="Arial"/>
                <w:sz w:val="24"/>
                <w:szCs w:val="24"/>
              </w:rPr>
              <w:t>elated complexity, materiality, or significance of matters to which a</w:t>
            </w:r>
            <w:r>
              <w:rPr>
                <w:rFonts w:ascii="Arial" w:hAnsi="Arial" w:cs="Arial"/>
                <w:sz w:val="24"/>
                <w:szCs w:val="24"/>
              </w:rPr>
              <w:t>ssurance procedures are applied</w:t>
            </w:r>
          </w:p>
          <w:p w:rsidR="00BC78BF" w:rsidRPr="003909BB" w:rsidRDefault="00D914E9" w:rsidP="009D5ED8">
            <w:pPr>
              <w:pStyle w:val="ListParagraph"/>
              <w:numPr>
                <w:ilvl w:val="2"/>
                <w:numId w:val="10"/>
              </w:numPr>
              <w:spacing w:after="160" w:line="259" w:lineRule="auto"/>
              <w:jc w:val="both"/>
              <w:rPr>
                <w:rFonts w:ascii="Arial" w:hAnsi="Arial" w:cs="Arial"/>
                <w:sz w:val="24"/>
                <w:szCs w:val="24"/>
              </w:rPr>
            </w:pPr>
            <w:r>
              <w:rPr>
                <w:rFonts w:ascii="Arial" w:hAnsi="Arial" w:cs="Arial"/>
                <w:sz w:val="24"/>
                <w:szCs w:val="24"/>
              </w:rPr>
              <w:t>a</w:t>
            </w:r>
            <w:r w:rsidR="00BC78BF" w:rsidRPr="003909BB">
              <w:rPr>
                <w:rFonts w:ascii="Arial" w:hAnsi="Arial" w:cs="Arial"/>
                <w:sz w:val="24"/>
                <w:szCs w:val="24"/>
              </w:rPr>
              <w:t>dequacy and effectiveness of governance, risk manageme</w:t>
            </w:r>
            <w:r>
              <w:rPr>
                <w:rFonts w:ascii="Arial" w:hAnsi="Arial" w:cs="Arial"/>
                <w:sz w:val="24"/>
                <w:szCs w:val="24"/>
              </w:rPr>
              <w:t>nt, and control processes</w:t>
            </w:r>
          </w:p>
          <w:p w:rsidR="00BC78BF" w:rsidRPr="003909BB" w:rsidRDefault="00D914E9" w:rsidP="009D5ED8">
            <w:pPr>
              <w:pStyle w:val="ListParagraph"/>
              <w:numPr>
                <w:ilvl w:val="2"/>
                <w:numId w:val="10"/>
              </w:numPr>
              <w:spacing w:after="160" w:line="259" w:lineRule="auto"/>
              <w:jc w:val="both"/>
              <w:rPr>
                <w:rFonts w:ascii="Arial" w:hAnsi="Arial" w:cs="Arial"/>
                <w:sz w:val="24"/>
                <w:szCs w:val="24"/>
              </w:rPr>
            </w:pPr>
            <w:r>
              <w:rPr>
                <w:rFonts w:ascii="Arial" w:hAnsi="Arial" w:cs="Arial"/>
                <w:sz w:val="24"/>
                <w:szCs w:val="24"/>
              </w:rPr>
              <w:t>p</w:t>
            </w:r>
            <w:r w:rsidR="00BC78BF" w:rsidRPr="003909BB">
              <w:rPr>
                <w:rFonts w:ascii="Arial" w:hAnsi="Arial" w:cs="Arial"/>
                <w:sz w:val="24"/>
                <w:szCs w:val="24"/>
              </w:rPr>
              <w:t>robability of significant err</w:t>
            </w:r>
            <w:r>
              <w:rPr>
                <w:rFonts w:ascii="Arial" w:hAnsi="Arial" w:cs="Arial"/>
                <w:sz w:val="24"/>
                <w:szCs w:val="24"/>
              </w:rPr>
              <w:t>ors, fraud, or noncompliance</w:t>
            </w:r>
            <w:r w:rsidR="00BC78BF">
              <w:rPr>
                <w:rFonts w:ascii="Arial" w:hAnsi="Arial" w:cs="Arial"/>
                <w:sz w:val="24"/>
                <w:szCs w:val="24"/>
              </w:rPr>
              <w:t xml:space="preserve"> </w:t>
            </w:r>
          </w:p>
          <w:p w:rsidR="00BC78BF" w:rsidRPr="003909BB" w:rsidRDefault="00D914E9" w:rsidP="009D5ED8">
            <w:pPr>
              <w:pStyle w:val="ListParagraph"/>
              <w:numPr>
                <w:ilvl w:val="2"/>
                <w:numId w:val="10"/>
              </w:numPr>
              <w:spacing w:after="160" w:line="259" w:lineRule="auto"/>
              <w:jc w:val="both"/>
              <w:rPr>
                <w:rFonts w:ascii="Arial" w:hAnsi="Arial" w:cs="Arial"/>
                <w:sz w:val="24"/>
                <w:szCs w:val="24"/>
              </w:rPr>
            </w:pPr>
            <w:r>
              <w:rPr>
                <w:rFonts w:ascii="Arial" w:hAnsi="Arial" w:cs="Arial"/>
                <w:sz w:val="24"/>
                <w:szCs w:val="24"/>
              </w:rPr>
              <w:t>c</w:t>
            </w:r>
            <w:r w:rsidR="00BC78BF" w:rsidRPr="003909BB">
              <w:rPr>
                <w:rFonts w:ascii="Arial" w:hAnsi="Arial" w:cs="Arial"/>
                <w:sz w:val="24"/>
                <w:szCs w:val="24"/>
              </w:rPr>
              <w:t>ost of assurance in</w:t>
            </w:r>
            <w:r>
              <w:rPr>
                <w:rFonts w:ascii="Arial" w:hAnsi="Arial" w:cs="Arial"/>
                <w:sz w:val="24"/>
                <w:szCs w:val="24"/>
              </w:rPr>
              <w:t xml:space="preserve"> relation to potential benefits</w:t>
            </w:r>
            <w:r w:rsidR="00BC78BF">
              <w:rPr>
                <w:rFonts w:ascii="Arial" w:hAnsi="Arial" w:cs="Arial"/>
                <w:sz w:val="24"/>
                <w:szCs w:val="24"/>
              </w:rPr>
              <w:t>”</w:t>
            </w:r>
          </w:p>
          <w:p w:rsidR="00BC78BF" w:rsidRDefault="00BC78BF" w:rsidP="009D5ED8">
            <w:pPr>
              <w:pStyle w:val="ListParagraph"/>
              <w:jc w:val="both"/>
              <w:rPr>
                <w:rFonts w:ascii="Arial" w:hAnsi="Arial" w:cs="Arial"/>
                <w:sz w:val="24"/>
                <w:szCs w:val="24"/>
              </w:rPr>
            </w:pPr>
          </w:p>
          <w:p w:rsidR="00BC78BF" w:rsidRPr="004265CC" w:rsidRDefault="00BC78BF" w:rsidP="009D5ED8">
            <w:pPr>
              <w:pStyle w:val="ListParagraph"/>
              <w:numPr>
                <w:ilvl w:val="1"/>
                <w:numId w:val="10"/>
              </w:numPr>
              <w:spacing w:after="160" w:line="259" w:lineRule="auto"/>
              <w:jc w:val="both"/>
              <w:rPr>
                <w:rFonts w:ascii="Arial" w:hAnsi="Arial" w:cs="Arial"/>
                <w:i/>
                <w:sz w:val="24"/>
                <w:szCs w:val="24"/>
                <w:u w:val="single"/>
              </w:rPr>
            </w:pPr>
            <w:r w:rsidRPr="004265CC">
              <w:rPr>
                <w:rFonts w:ascii="Arial" w:hAnsi="Arial" w:cs="Arial"/>
                <w:i/>
                <w:sz w:val="24"/>
                <w:szCs w:val="24"/>
                <w:u w:val="single"/>
              </w:rPr>
              <w:t>IIA Standard 2060: Reporting to Senior Management and the Board</w:t>
            </w:r>
          </w:p>
          <w:p w:rsidR="00BC78BF" w:rsidRPr="008F4912" w:rsidRDefault="00BC78BF" w:rsidP="009D5ED8">
            <w:pPr>
              <w:pStyle w:val="ListParagraph"/>
              <w:ind w:left="1440"/>
              <w:jc w:val="both"/>
              <w:rPr>
                <w:rFonts w:ascii="Arial" w:hAnsi="Arial" w:cs="Arial"/>
                <w:i/>
                <w:sz w:val="24"/>
                <w:szCs w:val="24"/>
              </w:rPr>
            </w:pPr>
          </w:p>
          <w:p w:rsidR="00BC78BF" w:rsidRDefault="00BC78BF" w:rsidP="009D5ED8">
            <w:pPr>
              <w:pStyle w:val="ListParagraph"/>
              <w:ind w:left="1440"/>
              <w:jc w:val="both"/>
              <w:rPr>
                <w:rFonts w:ascii="Arial" w:hAnsi="Arial" w:cs="Arial"/>
                <w:sz w:val="24"/>
                <w:szCs w:val="24"/>
              </w:rPr>
            </w:pPr>
            <w:r>
              <w:rPr>
                <w:rFonts w:ascii="Arial" w:hAnsi="Arial" w:cs="Arial"/>
                <w:sz w:val="24"/>
                <w:szCs w:val="24"/>
              </w:rPr>
              <w:t>“</w:t>
            </w:r>
            <w:r w:rsidRPr="003909BB">
              <w:rPr>
                <w:rFonts w:ascii="Arial" w:hAnsi="Arial" w:cs="Arial"/>
                <w:sz w:val="24"/>
                <w:szCs w:val="24"/>
              </w:rPr>
              <w:t>The chief audit executive (CAE) must report periodically to senior management and the board on the internal audit activity’s purpose, authority, responsibility, and performance relative to its plan. Reporting must also include significant risk exposures and control issues, including fraud risks, governance issues, and other matters needed or requested by s</w:t>
            </w:r>
            <w:r>
              <w:rPr>
                <w:rFonts w:ascii="Arial" w:hAnsi="Arial" w:cs="Arial"/>
                <w:sz w:val="24"/>
                <w:szCs w:val="24"/>
              </w:rPr>
              <w:t>enior management and the board.”</w:t>
            </w:r>
          </w:p>
          <w:p w:rsidR="00BC78BF" w:rsidRPr="00691C34" w:rsidRDefault="00BC78BF" w:rsidP="009D5ED8">
            <w:pPr>
              <w:pStyle w:val="ListParagraph"/>
              <w:ind w:left="1440"/>
              <w:jc w:val="both"/>
              <w:rPr>
                <w:rFonts w:ascii="Arial" w:hAnsi="Arial" w:cs="Arial"/>
                <w:sz w:val="24"/>
                <w:szCs w:val="24"/>
              </w:rPr>
            </w:pPr>
          </w:p>
          <w:p w:rsidR="00BC78BF" w:rsidRPr="004265CC" w:rsidRDefault="00BC78BF" w:rsidP="009D5ED8">
            <w:pPr>
              <w:pStyle w:val="ListParagraph"/>
              <w:numPr>
                <w:ilvl w:val="1"/>
                <w:numId w:val="10"/>
              </w:numPr>
              <w:spacing w:after="160" w:line="259" w:lineRule="auto"/>
              <w:jc w:val="both"/>
              <w:rPr>
                <w:rFonts w:ascii="Arial" w:hAnsi="Arial" w:cs="Arial"/>
                <w:i/>
                <w:sz w:val="24"/>
                <w:szCs w:val="24"/>
                <w:u w:val="single"/>
              </w:rPr>
            </w:pPr>
            <w:r w:rsidRPr="004265CC">
              <w:rPr>
                <w:rFonts w:ascii="Arial" w:hAnsi="Arial" w:cs="Arial"/>
                <w:i/>
                <w:sz w:val="24"/>
                <w:szCs w:val="24"/>
                <w:u w:val="single"/>
              </w:rPr>
              <w:t>IIA Standard 2120: Risk Management</w:t>
            </w:r>
          </w:p>
          <w:p w:rsidR="00BC78BF" w:rsidRDefault="00BC78BF" w:rsidP="009D5ED8">
            <w:pPr>
              <w:ind w:left="1440"/>
              <w:jc w:val="both"/>
              <w:rPr>
                <w:rFonts w:ascii="Arial" w:hAnsi="Arial" w:cs="Arial"/>
                <w:sz w:val="24"/>
                <w:szCs w:val="24"/>
              </w:rPr>
            </w:pPr>
            <w:r w:rsidRPr="003909BB">
              <w:rPr>
                <w:rFonts w:ascii="Arial" w:hAnsi="Arial" w:cs="Arial"/>
                <w:sz w:val="24"/>
                <w:szCs w:val="24"/>
              </w:rPr>
              <w:t>2120</w:t>
            </w:r>
            <w:proofErr w:type="gramStart"/>
            <w:r w:rsidRPr="003909BB">
              <w:rPr>
                <w:rFonts w:ascii="Arial" w:hAnsi="Arial" w:cs="Arial"/>
                <w:sz w:val="24"/>
                <w:szCs w:val="24"/>
              </w:rPr>
              <w:t>.A2</w:t>
            </w:r>
            <w:proofErr w:type="gramEnd"/>
            <w:r w:rsidRPr="003909BB">
              <w:rPr>
                <w:rFonts w:ascii="Arial" w:hAnsi="Arial" w:cs="Arial"/>
                <w:sz w:val="24"/>
                <w:szCs w:val="24"/>
              </w:rPr>
              <w:t xml:space="preserve"> – “The internal audit activity must evaluate the potential for the occurrence of fraud and how the </w:t>
            </w:r>
            <w:proofErr w:type="spellStart"/>
            <w:r w:rsidRPr="003909BB">
              <w:rPr>
                <w:rFonts w:ascii="Arial" w:hAnsi="Arial" w:cs="Arial"/>
                <w:sz w:val="24"/>
                <w:szCs w:val="24"/>
              </w:rPr>
              <w:t>organi</w:t>
            </w:r>
            <w:r w:rsidR="00D914E9">
              <w:rPr>
                <w:rFonts w:ascii="Arial" w:hAnsi="Arial" w:cs="Arial"/>
                <w:sz w:val="24"/>
                <w:szCs w:val="24"/>
              </w:rPr>
              <w:t>s</w:t>
            </w:r>
            <w:r w:rsidRPr="003909BB">
              <w:rPr>
                <w:rFonts w:ascii="Arial" w:hAnsi="Arial" w:cs="Arial"/>
                <w:sz w:val="24"/>
                <w:szCs w:val="24"/>
              </w:rPr>
              <w:t>ation</w:t>
            </w:r>
            <w:proofErr w:type="spellEnd"/>
            <w:r w:rsidRPr="003909BB">
              <w:rPr>
                <w:rFonts w:ascii="Arial" w:hAnsi="Arial" w:cs="Arial"/>
                <w:sz w:val="24"/>
                <w:szCs w:val="24"/>
              </w:rPr>
              <w:t xml:space="preserve"> manages fraud risk</w:t>
            </w:r>
            <w:r w:rsidR="004265CC">
              <w:rPr>
                <w:rFonts w:ascii="Arial" w:hAnsi="Arial" w:cs="Arial"/>
                <w:sz w:val="24"/>
                <w:szCs w:val="24"/>
              </w:rPr>
              <w:t>.</w:t>
            </w:r>
            <w:r w:rsidRPr="003909BB">
              <w:rPr>
                <w:rFonts w:ascii="Arial" w:hAnsi="Arial" w:cs="Arial"/>
                <w:sz w:val="24"/>
                <w:szCs w:val="24"/>
              </w:rPr>
              <w:t>”</w:t>
            </w:r>
          </w:p>
          <w:p w:rsidR="004265CC" w:rsidRPr="003909BB" w:rsidRDefault="004265CC" w:rsidP="009D5ED8">
            <w:pPr>
              <w:ind w:left="1440"/>
              <w:jc w:val="both"/>
              <w:rPr>
                <w:rFonts w:ascii="Arial" w:hAnsi="Arial" w:cs="Arial"/>
                <w:sz w:val="24"/>
                <w:szCs w:val="24"/>
              </w:rPr>
            </w:pPr>
          </w:p>
          <w:p w:rsidR="00BC78BF" w:rsidRPr="009365C2" w:rsidRDefault="00BC78BF" w:rsidP="00663FE4">
            <w:pPr>
              <w:pStyle w:val="ListParagraph"/>
              <w:numPr>
                <w:ilvl w:val="1"/>
                <w:numId w:val="10"/>
              </w:numPr>
              <w:spacing w:after="160" w:line="259" w:lineRule="auto"/>
              <w:jc w:val="both"/>
              <w:rPr>
                <w:rFonts w:ascii="Arial" w:hAnsi="Arial" w:cs="Arial"/>
                <w:sz w:val="24"/>
                <w:szCs w:val="24"/>
              </w:rPr>
            </w:pPr>
            <w:r w:rsidRPr="009365C2">
              <w:rPr>
                <w:rFonts w:ascii="Arial" w:hAnsi="Arial" w:cs="Arial"/>
                <w:i/>
                <w:sz w:val="24"/>
                <w:szCs w:val="24"/>
                <w:u w:val="single"/>
              </w:rPr>
              <w:t>IIA Standard 2210: Engagement Objectives</w:t>
            </w:r>
          </w:p>
          <w:p w:rsidR="00BC78BF" w:rsidRDefault="00BC78BF" w:rsidP="009D5ED8">
            <w:pPr>
              <w:pStyle w:val="ListParagraph"/>
              <w:ind w:left="1440"/>
              <w:jc w:val="both"/>
              <w:rPr>
                <w:rFonts w:ascii="Arial" w:hAnsi="Arial" w:cs="Arial"/>
                <w:sz w:val="24"/>
                <w:szCs w:val="24"/>
              </w:rPr>
            </w:pPr>
            <w:r>
              <w:rPr>
                <w:rFonts w:ascii="Arial" w:hAnsi="Arial" w:cs="Arial"/>
                <w:sz w:val="24"/>
                <w:szCs w:val="24"/>
              </w:rPr>
              <w:t>“</w:t>
            </w:r>
            <w:r w:rsidRPr="003909BB">
              <w:rPr>
                <w:rFonts w:ascii="Arial" w:hAnsi="Arial" w:cs="Arial"/>
                <w:sz w:val="24"/>
                <w:szCs w:val="24"/>
              </w:rPr>
              <w:t>Internal auditors must consider the probability of significant errors, fraud, noncompliance, and other exposures when developing the engagement objectives.</w:t>
            </w:r>
            <w:r>
              <w:rPr>
                <w:rFonts w:ascii="Arial" w:hAnsi="Arial" w:cs="Arial"/>
                <w:sz w:val="24"/>
                <w:szCs w:val="24"/>
              </w:rPr>
              <w:t>”</w:t>
            </w:r>
          </w:p>
          <w:p w:rsidR="004265CC" w:rsidRDefault="004265CC" w:rsidP="009D5ED8">
            <w:pPr>
              <w:pStyle w:val="ListParagraph"/>
              <w:ind w:left="1440"/>
              <w:jc w:val="both"/>
              <w:rPr>
                <w:rFonts w:ascii="Arial" w:hAnsi="Arial" w:cs="Arial"/>
                <w:b/>
                <w:sz w:val="24"/>
                <w:szCs w:val="24"/>
              </w:rPr>
            </w:pPr>
          </w:p>
          <w:p w:rsidR="00B76A22" w:rsidRDefault="00BC78BF" w:rsidP="009D5ED8">
            <w:pPr>
              <w:ind w:left="720"/>
              <w:jc w:val="both"/>
              <w:rPr>
                <w:rFonts w:ascii="Arial" w:hAnsi="Arial" w:cs="Arial"/>
                <w:sz w:val="24"/>
                <w:szCs w:val="24"/>
              </w:rPr>
            </w:pPr>
            <w:r>
              <w:rPr>
                <w:rFonts w:ascii="Arial" w:hAnsi="Arial" w:cs="Arial"/>
                <w:sz w:val="24"/>
                <w:szCs w:val="24"/>
              </w:rPr>
              <w:t xml:space="preserve">Based on the above IIA standards, internal auditors’ objectives will </w:t>
            </w:r>
            <w:r w:rsidR="00B76A22">
              <w:rPr>
                <w:rFonts w:ascii="Arial" w:hAnsi="Arial" w:cs="Arial"/>
                <w:sz w:val="24"/>
                <w:szCs w:val="24"/>
              </w:rPr>
              <w:t xml:space="preserve">also </w:t>
            </w:r>
            <w:r>
              <w:rPr>
                <w:rFonts w:ascii="Arial" w:hAnsi="Arial" w:cs="Arial"/>
                <w:sz w:val="24"/>
                <w:szCs w:val="24"/>
              </w:rPr>
              <w:t>probably include the following:</w:t>
            </w:r>
          </w:p>
          <w:p w:rsidR="00BC78BF" w:rsidRPr="00B76A22" w:rsidRDefault="00BC78BF" w:rsidP="00B76A22">
            <w:pPr>
              <w:pStyle w:val="ListParagraph"/>
              <w:numPr>
                <w:ilvl w:val="0"/>
                <w:numId w:val="29"/>
              </w:numPr>
              <w:spacing w:after="160" w:line="259" w:lineRule="auto"/>
              <w:jc w:val="both"/>
              <w:rPr>
                <w:rFonts w:ascii="Arial" w:hAnsi="Arial" w:cs="Arial"/>
                <w:sz w:val="24"/>
                <w:szCs w:val="24"/>
              </w:rPr>
            </w:pPr>
            <w:r w:rsidRPr="00B76A22">
              <w:rPr>
                <w:rFonts w:ascii="Arial" w:hAnsi="Arial" w:cs="Arial"/>
                <w:sz w:val="24"/>
                <w:szCs w:val="24"/>
              </w:rPr>
              <w:t>Conducting their role in the investigation with due professional care</w:t>
            </w:r>
            <w:r w:rsidR="00D914E9">
              <w:rPr>
                <w:rFonts w:ascii="Arial" w:hAnsi="Arial" w:cs="Arial"/>
                <w:sz w:val="24"/>
                <w:szCs w:val="24"/>
              </w:rPr>
              <w:t>.</w:t>
            </w:r>
          </w:p>
          <w:p w:rsidR="00BC78BF" w:rsidRDefault="00BC78BF" w:rsidP="00B76A22">
            <w:pPr>
              <w:pStyle w:val="ListParagraph"/>
              <w:numPr>
                <w:ilvl w:val="0"/>
                <w:numId w:val="29"/>
              </w:numPr>
              <w:spacing w:after="160" w:line="259" w:lineRule="auto"/>
              <w:jc w:val="both"/>
              <w:rPr>
                <w:rFonts w:ascii="Arial" w:hAnsi="Arial" w:cs="Arial"/>
                <w:sz w:val="24"/>
                <w:szCs w:val="24"/>
              </w:rPr>
            </w:pPr>
            <w:r>
              <w:rPr>
                <w:rFonts w:ascii="Arial" w:hAnsi="Arial" w:cs="Arial"/>
                <w:sz w:val="24"/>
                <w:szCs w:val="24"/>
              </w:rPr>
              <w:t>Gathering sufficient information so that, in order to learn important lessons from the fraud, the following questions can be discussed with management once the fraud investigation has been completed:</w:t>
            </w:r>
          </w:p>
          <w:p w:rsidR="00BC78BF" w:rsidRDefault="00BC78BF" w:rsidP="009D5ED8">
            <w:pPr>
              <w:pStyle w:val="ListParagraph"/>
              <w:jc w:val="both"/>
              <w:rPr>
                <w:rFonts w:ascii="Arial" w:hAnsi="Arial" w:cs="Arial"/>
                <w:sz w:val="24"/>
                <w:szCs w:val="24"/>
              </w:rPr>
            </w:pPr>
          </w:p>
          <w:p w:rsidR="00BC78BF" w:rsidRPr="00A0719F" w:rsidRDefault="00BC78BF" w:rsidP="00B76A22">
            <w:pPr>
              <w:rPr>
                <w:rFonts w:ascii="Arial" w:hAnsi="Arial" w:cs="Arial"/>
                <w:sz w:val="24"/>
                <w:szCs w:val="24"/>
              </w:rPr>
            </w:pPr>
            <w:r w:rsidRPr="00B76A22">
              <w:rPr>
                <w:rFonts w:ascii="Arial" w:hAnsi="Arial" w:cs="Arial"/>
                <w:sz w:val="24"/>
                <w:szCs w:val="24"/>
              </w:rPr>
              <w:t xml:space="preserve">According to: </w:t>
            </w:r>
            <w:r w:rsidRPr="00B76A22">
              <w:rPr>
                <w:rFonts w:ascii="Arial" w:hAnsi="Arial" w:cs="Arial"/>
                <w:i/>
                <w:sz w:val="24"/>
                <w:szCs w:val="24"/>
              </w:rPr>
              <w:t>IPPF Practice Guide on Internal Auditing and Fraud</w:t>
            </w:r>
            <w:r w:rsidR="00B76A22">
              <w:rPr>
                <w:rFonts w:ascii="Arial" w:hAnsi="Arial" w:cs="Arial"/>
                <w:i/>
                <w:sz w:val="24"/>
                <w:szCs w:val="24"/>
              </w:rPr>
              <w:t xml:space="preserve"> </w:t>
            </w:r>
            <w:r w:rsidR="00B76A22">
              <w:rPr>
                <w:rFonts w:ascii="Arial" w:hAnsi="Arial" w:cs="Arial"/>
                <w:sz w:val="24"/>
                <w:szCs w:val="24"/>
              </w:rPr>
              <w:t xml:space="preserve"> (2009), </w:t>
            </w:r>
            <w:r w:rsidR="00B76A22" w:rsidRPr="00B76A22">
              <w:rPr>
                <w:rFonts w:ascii="Arial" w:hAnsi="Arial" w:cs="Arial"/>
                <w:sz w:val="24"/>
                <w:szCs w:val="24"/>
              </w:rPr>
              <w:t>questions internal audit should discuss with management are:</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 xml:space="preserve">How did the fraud occur? </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What controls failed?</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 xml:space="preserve">What controls were overridden? </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Why wasn’t the fraud detected earlier?</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 xml:space="preserve">What red flags were missed by management? </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What red flags did internal audit miss?</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How can future frauds be prevented or more easily detected?</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 xml:space="preserve">What controls need strengthening? </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What internal audit plans and audit steps need to be enhanced?</w:t>
            </w:r>
          </w:p>
          <w:p w:rsidR="00BC78BF" w:rsidRPr="00A0719F" w:rsidRDefault="00BC78BF" w:rsidP="009D5ED8">
            <w:pPr>
              <w:pStyle w:val="ListParagraph"/>
              <w:numPr>
                <w:ilvl w:val="1"/>
                <w:numId w:val="12"/>
              </w:numPr>
              <w:spacing w:after="160" w:line="259" w:lineRule="auto"/>
              <w:jc w:val="both"/>
              <w:rPr>
                <w:rFonts w:ascii="Arial" w:hAnsi="Arial" w:cs="Arial"/>
                <w:sz w:val="24"/>
                <w:szCs w:val="24"/>
              </w:rPr>
            </w:pPr>
            <w:r w:rsidRPr="00A0719F">
              <w:rPr>
                <w:rFonts w:ascii="Arial" w:hAnsi="Arial" w:cs="Arial"/>
                <w:sz w:val="24"/>
                <w:szCs w:val="24"/>
              </w:rPr>
              <w:t>What additional training is needed?</w:t>
            </w:r>
          </w:p>
          <w:p w:rsidR="00BC78BF" w:rsidRDefault="00BC78BF" w:rsidP="009D5ED8">
            <w:pPr>
              <w:jc w:val="both"/>
              <w:rPr>
                <w:rFonts w:ascii="Arial" w:hAnsi="Arial" w:cs="Arial"/>
                <w:b/>
                <w:sz w:val="24"/>
                <w:szCs w:val="24"/>
              </w:rPr>
            </w:pPr>
            <w:r>
              <w:rPr>
                <w:rFonts w:ascii="Arial" w:hAnsi="Arial" w:cs="Arial"/>
                <w:b/>
                <w:sz w:val="24"/>
                <w:szCs w:val="24"/>
              </w:rPr>
              <w:lastRenderedPageBreak/>
              <w:t>Unit 12: Question</w:t>
            </w:r>
            <w:r w:rsidRPr="00E82504">
              <w:rPr>
                <w:rFonts w:ascii="Arial" w:hAnsi="Arial" w:cs="Arial"/>
                <w:b/>
                <w:sz w:val="24"/>
                <w:szCs w:val="24"/>
              </w:rPr>
              <w:t>: IV</w:t>
            </w:r>
          </w:p>
          <w:p w:rsidR="00BC78BF" w:rsidRDefault="00BC78BF" w:rsidP="009D5ED8">
            <w:pPr>
              <w:jc w:val="both"/>
              <w:rPr>
                <w:rFonts w:ascii="Arial" w:hAnsi="Arial" w:cs="Arial"/>
                <w:i/>
                <w:sz w:val="24"/>
                <w:szCs w:val="24"/>
              </w:rPr>
            </w:pPr>
            <w:r>
              <w:rPr>
                <w:rFonts w:ascii="Arial" w:hAnsi="Arial" w:cs="Arial"/>
                <w:sz w:val="24"/>
                <w:szCs w:val="24"/>
              </w:rPr>
              <w:t xml:space="preserve">Predominant source: </w:t>
            </w:r>
            <w:r w:rsidRPr="00E62F05">
              <w:rPr>
                <w:rFonts w:ascii="Arial" w:hAnsi="Arial" w:cs="Arial"/>
                <w:i/>
                <w:sz w:val="24"/>
                <w:szCs w:val="24"/>
              </w:rPr>
              <w:t>A Guide to Forensic Accounting Investigation by Thomas W Golden et al (2006)</w:t>
            </w:r>
          </w:p>
          <w:p w:rsidR="009365C2" w:rsidRPr="00E62F05" w:rsidRDefault="009365C2" w:rsidP="009D5ED8">
            <w:pPr>
              <w:jc w:val="both"/>
              <w:rPr>
                <w:rFonts w:ascii="Arial" w:hAnsi="Arial" w:cs="Arial"/>
                <w:i/>
                <w:sz w:val="24"/>
                <w:szCs w:val="24"/>
              </w:rPr>
            </w:pPr>
          </w:p>
          <w:p w:rsidR="00BC78BF" w:rsidRDefault="00BC78BF" w:rsidP="009D5ED8">
            <w:pPr>
              <w:jc w:val="both"/>
              <w:rPr>
                <w:rFonts w:ascii="Arial" w:hAnsi="Arial" w:cs="Arial"/>
                <w:sz w:val="24"/>
                <w:szCs w:val="24"/>
              </w:rPr>
            </w:pPr>
            <w:r>
              <w:rPr>
                <w:rFonts w:ascii="Arial" w:hAnsi="Arial" w:cs="Arial"/>
                <w:sz w:val="24"/>
                <w:szCs w:val="24"/>
              </w:rPr>
              <w:t>Forensic accounting investigators work is a highly charged atmosphere and often present their findings in forums ranging from the boardroom and the courtroom to hearings before government agencies/regulators.</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A fraud investigation will most often be led by an audit committee. The committee will probably appoint counsel to lead the investigation. Other team members will include internal auditors, external auditors and forensic accountants. Thus the forensic accounting investigators are part of the team of a forensic investigation, but not the leaders of an investigation. </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In order for an investigation to be successful it is important that the other parties in a forensic team consult with the forensic accountants when decisions concerning the investigation are to be made. Ideally the forensic accounting investigator should have significant influence over procedures pertaining to financial aspects of the investigation. One key decision to make is the degree to which the forensic investigator can rely of the work of others, specifically internal and external audit. Another common decision, is whether the forensic accounting investigators - with their knowledge of accounting systems, controls and typical fraud schemes - may be added to the team that evaluates the entity’s business processes to strengthen the controls that allowed the fraud to happen.</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In an investigation the interested parties have individual concerns and perspectives. They may attempt to influence the investigative process to </w:t>
            </w:r>
            <w:proofErr w:type="spellStart"/>
            <w:r>
              <w:rPr>
                <w:rFonts w:ascii="Arial" w:hAnsi="Arial" w:cs="Arial"/>
                <w:sz w:val="24"/>
                <w:szCs w:val="24"/>
              </w:rPr>
              <w:t>favour</w:t>
            </w:r>
            <w:proofErr w:type="spellEnd"/>
            <w:r>
              <w:rPr>
                <w:rFonts w:ascii="Arial" w:hAnsi="Arial" w:cs="Arial"/>
                <w:sz w:val="24"/>
                <w:szCs w:val="24"/>
              </w:rPr>
              <w:t>. Forensic investigators often have the role of conveying to all parties that the results of the investigation will be more reliable if all interested parties work together and contribute their specific expertise or insight with truth-seeking objectivity. The forensic accounting investigator must strongly urge the audit committee to confer with all parties involved on a regular basis</w:t>
            </w:r>
          </w:p>
          <w:p w:rsidR="00BC78BF" w:rsidRDefault="00BC78BF" w:rsidP="009D5ED8">
            <w:pPr>
              <w:jc w:val="both"/>
              <w:rPr>
                <w:rFonts w:ascii="Arial" w:hAnsi="Arial" w:cs="Arial"/>
                <w:sz w:val="24"/>
                <w:szCs w:val="24"/>
              </w:rPr>
            </w:pPr>
            <w:r>
              <w:rPr>
                <w:rFonts w:ascii="Arial" w:hAnsi="Arial" w:cs="Arial"/>
                <w:sz w:val="24"/>
                <w:szCs w:val="24"/>
              </w:rPr>
              <w:t>It is possible that some parties will feel very defensive that the fraud happened on their watch (e.g. management, internal audit and even external audit). They may feel very sensitive to the forensic accounting investigator’s presence, thus it is the forensic accountant’s job to defuse such defensiveness as quickly and thoroughly as possible usually through empathy and consideration on the part of the forensic accounting team.</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It is possible that during the course of an investigation that the forensic accounting investigator is alone in advocating a certain course of action or series of procedures. For example, an audit committee interprets whistle-blower allegations as implicating revenue recognition practices but not policies involving </w:t>
            </w:r>
            <w:proofErr w:type="spellStart"/>
            <w:r>
              <w:rPr>
                <w:rFonts w:ascii="Arial" w:hAnsi="Arial" w:cs="Arial"/>
                <w:sz w:val="24"/>
                <w:szCs w:val="24"/>
              </w:rPr>
              <w:t>amortisation</w:t>
            </w:r>
            <w:proofErr w:type="spellEnd"/>
            <w:r>
              <w:rPr>
                <w:rFonts w:ascii="Arial" w:hAnsi="Arial" w:cs="Arial"/>
                <w:sz w:val="24"/>
                <w:szCs w:val="24"/>
              </w:rPr>
              <w:t xml:space="preserve"> of related marketing costs, and the forensic accountant disagrees. In all cases the evidence should be the driving force in determining the scope and course of the investigation.</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lastRenderedPageBreak/>
              <w:t>The best and most practical use of a forensic accounting investigator is to conduct sufficient procedures to unambiguously resolve allegations, taking care not to open themselves up to litigation if stating</w:t>
            </w:r>
            <w:r w:rsidR="00663FE4">
              <w:rPr>
                <w:rFonts w:ascii="Arial" w:hAnsi="Arial" w:cs="Arial"/>
                <w:sz w:val="24"/>
                <w:szCs w:val="24"/>
              </w:rPr>
              <w:t>:</w:t>
            </w:r>
            <w:r>
              <w:rPr>
                <w:rFonts w:ascii="Arial" w:hAnsi="Arial" w:cs="Arial"/>
                <w:sz w:val="24"/>
                <w:szCs w:val="24"/>
              </w:rPr>
              <w:t xml:space="preserve"> “We conducted our investigative procedures and noted no evidence of fraud”.</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Forensic accounting investigators work can work with internal and external audit and make use of the “core skills” of internal audit (mentioned in Question 1: I) and the contributions external audit can make( mentioned in Question 1: II)</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Forensic accounting investigators rely on counsel to take responsibility for providing guidance regarding legal matters/aspects of the investigation. </w:t>
            </w:r>
            <w:r w:rsidR="009365C2">
              <w:rPr>
                <w:rFonts w:ascii="Arial" w:hAnsi="Arial" w:cs="Arial"/>
                <w:sz w:val="24"/>
                <w:szCs w:val="24"/>
              </w:rPr>
              <w:t>In addition, w</w:t>
            </w:r>
            <w:r>
              <w:rPr>
                <w:rFonts w:ascii="Arial" w:hAnsi="Arial" w:cs="Arial"/>
                <w:sz w:val="24"/>
                <w:szCs w:val="24"/>
              </w:rPr>
              <w:t>hilst the forensic accounting investigator can and should make recommendations pertaining to the investigation, if there are differences that relate to opinion, then the forensic accounting investigator should follow the preferred route stated by counsel and/or the audit committee as ultimately it is the audit committee’s investigation, not the forensic accountant’s investigation.</w:t>
            </w:r>
          </w:p>
          <w:p w:rsidR="009365C2" w:rsidRDefault="009365C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Forensic accounting investigators can bring the following skills and experience to an investigation such as: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Technical qualifications (such as CFE).</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Experience in forensic accounting investigation, with a track record of successfully and unambiguously resolving allegations.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ability to understand complex business transactions and their effects on financial statements.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Forensic technology tools and the experience to deploy them.</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Knowledge of criminology and the workings of the white-collar criminal’s mind and methods.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Testimony experience before regulators.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Forensic interviewing experience.</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ability to work effectively in an unstructured and dynamic environment.</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Patience and listening skills.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ability to approach situations objectively and without bias.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Persistence and the will to ask tough questions and deal with difficult high-stress situations.</w:t>
            </w:r>
          </w:p>
          <w:p w:rsidR="00BC78BF" w:rsidRDefault="00BC78BF" w:rsidP="009D5ED8">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Integrity.</w:t>
            </w:r>
          </w:p>
          <w:p w:rsidR="00BC78BF" w:rsidRDefault="00BC78BF" w:rsidP="009D5ED8">
            <w:pPr>
              <w:pStyle w:val="ListParagraph"/>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Forensic accounting investigators seek to find answers to the following questions:</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Who is involved?</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Could there be co-conspirators?</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Was the perpetrator instructed by a higher supervisor not currently targeted by the investigation?</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How much is at issue or what is the total impact on the financial statements?</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Over what period did this occur?</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Have we identified all material fraud schemes?</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lastRenderedPageBreak/>
              <w:t>How did this happen?</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How was it identified, and could it have been detected earlier?</w:t>
            </w:r>
          </w:p>
          <w:p w:rsidR="00BC78BF" w:rsidRDefault="00BC78BF" w:rsidP="009D5ED8">
            <w:pPr>
              <w:pStyle w:val="ListParagraph"/>
              <w:numPr>
                <w:ilvl w:val="0"/>
                <w:numId w:val="19"/>
              </w:numPr>
              <w:spacing w:after="160" w:line="259" w:lineRule="auto"/>
              <w:jc w:val="both"/>
              <w:rPr>
                <w:rFonts w:ascii="Arial" w:hAnsi="Arial" w:cs="Arial"/>
                <w:sz w:val="24"/>
                <w:szCs w:val="24"/>
              </w:rPr>
            </w:pPr>
            <w:r>
              <w:rPr>
                <w:rFonts w:ascii="Arial" w:hAnsi="Arial" w:cs="Arial"/>
                <w:sz w:val="24"/>
                <w:szCs w:val="24"/>
              </w:rPr>
              <w:t>What can be done to deter recurrence?</w:t>
            </w: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Primarily forensic accountants are fact finders and are not typically engaged to reach or provide conclusions (in contrast to a financial auditor’s role.). The exception to this would be in a civil litigation when they might be asked to opine on the existence of fraud under civil evidence standards. In this case the forensic accountant needs to determine whether the nature, timing and extent of the procedures were sufficient. </w:t>
            </w: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663FE4" w:rsidRDefault="00663FE4" w:rsidP="009D5ED8">
            <w:pPr>
              <w:pStyle w:val="ListParagraph"/>
              <w:jc w:val="both"/>
              <w:rPr>
                <w:rFonts w:ascii="Arial" w:hAnsi="Arial" w:cs="Arial"/>
                <w:sz w:val="24"/>
                <w:szCs w:val="24"/>
              </w:rPr>
            </w:pPr>
          </w:p>
          <w:p w:rsidR="00BC78BF" w:rsidRDefault="00BC78BF" w:rsidP="009D5ED8">
            <w:pPr>
              <w:pStyle w:val="ListParagraph"/>
              <w:jc w:val="both"/>
              <w:rPr>
                <w:rFonts w:ascii="Arial" w:hAnsi="Arial" w:cs="Arial"/>
                <w:sz w:val="24"/>
                <w:szCs w:val="24"/>
              </w:rPr>
            </w:pPr>
          </w:p>
          <w:p w:rsidR="00BC78BF" w:rsidRDefault="00BC78BF" w:rsidP="009D5ED8">
            <w:pPr>
              <w:jc w:val="both"/>
              <w:rPr>
                <w:rFonts w:ascii="Arial" w:hAnsi="Arial" w:cs="Arial"/>
                <w:b/>
                <w:sz w:val="24"/>
                <w:szCs w:val="24"/>
              </w:rPr>
            </w:pPr>
            <w:r w:rsidRPr="00EF2EBF">
              <w:rPr>
                <w:rFonts w:ascii="Arial" w:hAnsi="Arial" w:cs="Arial"/>
                <w:b/>
                <w:sz w:val="24"/>
                <w:szCs w:val="24"/>
              </w:rPr>
              <w:lastRenderedPageBreak/>
              <w:t>Unit 12 Question 2</w:t>
            </w:r>
          </w:p>
          <w:p w:rsidR="00BC78BF" w:rsidRDefault="00BC78BF" w:rsidP="009D5ED8">
            <w:pPr>
              <w:jc w:val="both"/>
              <w:rPr>
                <w:rFonts w:ascii="Arial" w:hAnsi="Arial" w:cs="Arial"/>
                <w:i/>
                <w:sz w:val="24"/>
                <w:szCs w:val="24"/>
              </w:rPr>
            </w:pPr>
            <w:r>
              <w:rPr>
                <w:rFonts w:ascii="Arial" w:hAnsi="Arial" w:cs="Arial"/>
                <w:sz w:val="24"/>
                <w:szCs w:val="24"/>
              </w:rPr>
              <w:t xml:space="preserve">Predominant source: </w:t>
            </w:r>
            <w:r w:rsidRPr="00E62F05">
              <w:rPr>
                <w:rFonts w:ascii="Arial" w:hAnsi="Arial" w:cs="Arial"/>
                <w:i/>
                <w:sz w:val="24"/>
                <w:szCs w:val="24"/>
              </w:rPr>
              <w:t>A Guide to Forensic Accounting Investigation by Thomas W Golden et al (2006)</w:t>
            </w:r>
          </w:p>
          <w:p w:rsidR="009C2DB2" w:rsidRPr="00E62F05" w:rsidRDefault="009C2DB2" w:rsidP="009D5ED8">
            <w:pPr>
              <w:jc w:val="both"/>
              <w:rPr>
                <w:rFonts w:ascii="Arial" w:hAnsi="Arial" w:cs="Arial"/>
                <w:i/>
                <w:sz w:val="24"/>
                <w:szCs w:val="24"/>
              </w:rPr>
            </w:pPr>
          </w:p>
          <w:p w:rsidR="00BC78BF" w:rsidRDefault="00BC78BF" w:rsidP="009D5ED8">
            <w:pPr>
              <w:jc w:val="both"/>
              <w:rPr>
                <w:rFonts w:ascii="Arial" w:hAnsi="Arial" w:cs="Arial"/>
                <w:sz w:val="24"/>
                <w:szCs w:val="24"/>
              </w:rPr>
            </w:pPr>
            <w:r>
              <w:rPr>
                <w:rFonts w:ascii="Arial" w:hAnsi="Arial" w:cs="Arial"/>
                <w:sz w:val="24"/>
                <w:szCs w:val="24"/>
              </w:rPr>
              <w:t>Forensic accounting investigators can work successfully with lawyers in a fraud investigation. Typically when there is a suspected fraud in-house counsel are the first to be informed.</w:t>
            </w:r>
          </w:p>
          <w:p w:rsidR="009C2DB2" w:rsidRDefault="009C2DB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The audit committee is normally responsible for working with counsel to appoint an investigating team, of which lawyers and forensic accounting investigators are a part of.</w:t>
            </w:r>
          </w:p>
          <w:p w:rsidR="009C2DB2" w:rsidRDefault="009C2DB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Forensic accounting investigators can expect to work with lawyers in a number of situations such as:</w:t>
            </w:r>
          </w:p>
          <w:p w:rsidR="00BC78BF" w:rsidRDefault="00BC78BF" w:rsidP="009D5ED8">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Internal investigations with respect to accounting or reporting matters generally triggered by:</w:t>
            </w:r>
          </w:p>
          <w:p w:rsidR="00BC78BF" w:rsidRDefault="00BC78BF" w:rsidP="009D5ED8">
            <w:pPr>
              <w:pStyle w:val="ListParagraph"/>
              <w:numPr>
                <w:ilvl w:val="1"/>
                <w:numId w:val="16"/>
              </w:numPr>
              <w:spacing w:after="160" w:line="259" w:lineRule="auto"/>
              <w:jc w:val="both"/>
              <w:rPr>
                <w:rFonts w:ascii="Arial" w:hAnsi="Arial" w:cs="Arial"/>
                <w:sz w:val="24"/>
                <w:szCs w:val="24"/>
              </w:rPr>
            </w:pPr>
            <w:r>
              <w:rPr>
                <w:rFonts w:ascii="Arial" w:hAnsi="Arial" w:cs="Arial"/>
                <w:sz w:val="24"/>
                <w:szCs w:val="24"/>
              </w:rPr>
              <w:t>Anonymous tips</w:t>
            </w:r>
          </w:p>
          <w:p w:rsidR="00BC78BF" w:rsidRDefault="00BC78BF" w:rsidP="009D5ED8">
            <w:pPr>
              <w:pStyle w:val="ListParagraph"/>
              <w:numPr>
                <w:ilvl w:val="1"/>
                <w:numId w:val="16"/>
              </w:numPr>
              <w:spacing w:after="160" w:line="259" w:lineRule="auto"/>
              <w:jc w:val="both"/>
              <w:rPr>
                <w:rFonts w:ascii="Arial" w:hAnsi="Arial" w:cs="Arial"/>
                <w:sz w:val="24"/>
                <w:szCs w:val="24"/>
              </w:rPr>
            </w:pPr>
            <w:r>
              <w:rPr>
                <w:rFonts w:ascii="Arial" w:hAnsi="Arial" w:cs="Arial"/>
                <w:sz w:val="24"/>
                <w:szCs w:val="24"/>
              </w:rPr>
              <w:t>Audit committee concerns</w:t>
            </w:r>
          </w:p>
          <w:p w:rsidR="00BC78BF" w:rsidRDefault="00BC78BF" w:rsidP="009D5ED8">
            <w:pPr>
              <w:pStyle w:val="ListParagraph"/>
              <w:numPr>
                <w:ilvl w:val="1"/>
                <w:numId w:val="16"/>
              </w:numPr>
              <w:spacing w:after="160" w:line="259" w:lineRule="auto"/>
              <w:jc w:val="both"/>
              <w:rPr>
                <w:rFonts w:ascii="Arial" w:hAnsi="Arial" w:cs="Arial"/>
                <w:sz w:val="24"/>
                <w:szCs w:val="24"/>
              </w:rPr>
            </w:pPr>
            <w:r>
              <w:rPr>
                <w:rFonts w:ascii="Arial" w:hAnsi="Arial" w:cs="Arial"/>
                <w:sz w:val="24"/>
                <w:szCs w:val="24"/>
              </w:rPr>
              <w:t>External auditor findings</w:t>
            </w:r>
          </w:p>
          <w:p w:rsidR="00BC78BF" w:rsidRDefault="00BC78BF" w:rsidP="009D5ED8">
            <w:pPr>
              <w:pStyle w:val="ListParagraph"/>
              <w:numPr>
                <w:ilvl w:val="1"/>
                <w:numId w:val="16"/>
              </w:numPr>
              <w:spacing w:after="160" w:line="259" w:lineRule="auto"/>
              <w:jc w:val="both"/>
              <w:rPr>
                <w:rFonts w:ascii="Arial" w:hAnsi="Arial" w:cs="Arial"/>
                <w:sz w:val="24"/>
                <w:szCs w:val="24"/>
              </w:rPr>
            </w:pPr>
            <w:r>
              <w:rPr>
                <w:rFonts w:ascii="Arial" w:hAnsi="Arial" w:cs="Arial"/>
                <w:sz w:val="24"/>
                <w:szCs w:val="24"/>
              </w:rPr>
              <w:t>Media or regulatory reports or communications</w:t>
            </w:r>
          </w:p>
          <w:p w:rsidR="00BC78BF" w:rsidRPr="00EF2EBF" w:rsidRDefault="00BC78BF" w:rsidP="009D5ED8">
            <w:pPr>
              <w:pStyle w:val="ListParagraph"/>
              <w:numPr>
                <w:ilvl w:val="0"/>
                <w:numId w:val="16"/>
              </w:numPr>
              <w:spacing w:after="160" w:line="259" w:lineRule="auto"/>
              <w:jc w:val="both"/>
              <w:rPr>
                <w:rFonts w:ascii="Arial" w:hAnsi="Arial" w:cs="Arial"/>
                <w:sz w:val="24"/>
                <w:szCs w:val="24"/>
              </w:rPr>
            </w:pPr>
            <w:r w:rsidRPr="00EF2EBF">
              <w:rPr>
                <w:rFonts w:ascii="Arial" w:hAnsi="Arial" w:cs="Arial"/>
                <w:sz w:val="24"/>
                <w:szCs w:val="24"/>
              </w:rPr>
              <w:t>Regulatory investigations</w:t>
            </w:r>
          </w:p>
          <w:p w:rsidR="00BC78BF" w:rsidRPr="00585581" w:rsidRDefault="00BC78BF" w:rsidP="009D5ED8">
            <w:pPr>
              <w:pStyle w:val="ListParagraph"/>
              <w:numPr>
                <w:ilvl w:val="0"/>
                <w:numId w:val="16"/>
              </w:numPr>
              <w:spacing w:after="160" w:line="259" w:lineRule="auto"/>
              <w:jc w:val="both"/>
              <w:rPr>
                <w:rFonts w:ascii="Arial" w:hAnsi="Arial" w:cs="Arial"/>
                <w:sz w:val="24"/>
                <w:szCs w:val="24"/>
              </w:rPr>
            </w:pPr>
            <w:r w:rsidRPr="00585581">
              <w:rPr>
                <w:rFonts w:ascii="Arial" w:hAnsi="Arial" w:cs="Arial"/>
                <w:sz w:val="24"/>
                <w:szCs w:val="24"/>
              </w:rPr>
              <w:t>Tax authority subpoenas or inquiries</w:t>
            </w:r>
          </w:p>
          <w:p w:rsidR="00BC78BF" w:rsidRDefault="00BC78BF" w:rsidP="009D5ED8">
            <w:pPr>
              <w:pStyle w:val="ListParagraph"/>
              <w:numPr>
                <w:ilvl w:val="0"/>
                <w:numId w:val="16"/>
              </w:numPr>
              <w:spacing w:after="160" w:line="259" w:lineRule="auto"/>
              <w:jc w:val="both"/>
              <w:rPr>
                <w:rFonts w:ascii="Arial" w:hAnsi="Arial" w:cs="Arial"/>
                <w:sz w:val="24"/>
                <w:szCs w:val="24"/>
              </w:rPr>
            </w:pPr>
            <w:r w:rsidRPr="00585581">
              <w:rPr>
                <w:rFonts w:ascii="Arial" w:hAnsi="Arial" w:cs="Arial"/>
                <w:sz w:val="24"/>
                <w:szCs w:val="24"/>
              </w:rPr>
              <w:t>Civil litigation – e.g. contract issues, shareholder lawsuits, wrongful termination claims and fraud recovery actions.</w:t>
            </w: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There can be several lawyers representing various parties in a forensic accounting investigation. Such as:</w:t>
            </w:r>
          </w:p>
          <w:p w:rsidR="00BC78BF" w:rsidRDefault="00BC78BF" w:rsidP="009D5ED8">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Counsel for the audit committee</w:t>
            </w:r>
          </w:p>
          <w:p w:rsidR="00BC78BF" w:rsidRDefault="00BC78BF" w:rsidP="009D5ED8">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Counsel for the company defending itself against a regulator or criminal charges</w:t>
            </w:r>
          </w:p>
          <w:p w:rsidR="00BC78BF" w:rsidRDefault="00BC78BF" w:rsidP="009D5ED8">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Counsel for suspects/targets of the investigation</w:t>
            </w:r>
          </w:p>
          <w:p w:rsidR="00BC78BF" w:rsidRDefault="00BC78BF" w:rsidP="009D5ED8">
            <w:pPr>
              <w:jc w:val="both"/>
              <w:rPr>
                <w:rFonts w:ascii="Arial" w:hAnsi="Arial" w:cs="Arial"/>
                <w:sz w:val="24"/>
                <w:szCs w:val="24"/>
              </w:rPr>
            </w:pPr>
            <w:r>
              <w:rPr>
                <w:rFonts w:ascii="Arial" w:hAnsi="Arial" w:cs="Arial"/>
                <w:sz w:val="24"/>
                <w:szCs w:val="24"/>
              </w:rPr>
              <w:t>Each of the above lawyers will have a client to protect and a different agenda. The forensic accounting investigator has to work with these various parties, whilst avoiding unintentional sharing of privileged information (discussed in Question 3).</w:t>
            </w: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When a fraud is suspected or discovered the audit committee </w:t>
            </w:r>
            <w:r w:rsidR="009C2DB2">
              <w:rPr>
                <w:rFonts w:ascii="Arial" w:hAnsi="Arial" w:cs="Arial"/>
                <w:sz w:val="24"/>
                <w:szCs w:val="24"/>
              </w:rPr>
              <w:t xml:space="preserve">typically rely on </w:t>
            </w:r>
            <w:r>
              <w:rPr>
                <w:rFonts w:ascii="Arial" w:hAnsi="Arial" w:cs="Arial"/>
                <w:sz w:val="24"/>
                <w:szCs w:val="24"/>
              </w:rPr>
              <w:t>counsel (lawyer</w:t>
            </w:r>
            <w:r w:rsidR="009C2DB2">
              <w:rPr>
                <w:rFonts w:ascii="Arial" w:hAnsi="Arial" w:cs="Arial"/>
                <w:sz w:val="24"/>
                <w:szCs w:val="24"/>
              </w:rPr>
              <w:t>(s)</w:t>
            </w:r>
            <w:r>
              <w:rPr>
                <w:rFonts w:ascii="Arial" w:hAnsi="Arial" w:cs="Arial"/>
                <w:sz w:val="24"/>
                <w:szCs w:val="24"/>
              </w:rPr>
              <w:t>) to give them advice on a number of issues, one of these issues will be appointing a forensic accounting investigator. The lawyer</w:t>
            </w:r>
            <w:r w:rsidR="009C2DB2">
              <w:rPr>
                <w:rFonts w:ascii="Arial" w:hAnsi="Arial" w:cs="Arial"/>
                <w:sz w:val="24"/>
                <w:szCs w:val="24"/>
              </w:rPr>
              <w:t>s</w:t>
            </w:r>
            <w:r>
              <w:rPr>
                <w:rFonts w:ascii="Arial" w:hAnsi="Arial" w:cs="Arial"/>
                <w:sz w:val="24"/>
                <w:szCs w:val="24"/>
              </w:rPr>
              <w:t xml:space="preserve"> will consider the skills and experience they require the forensic accounting investigator to have – these skills are covered in Question I: IV.</w:t>
            </w:r>
          </w:p>
          <w:p w:rsidR="009C2DB2" w:rsidRDefault="009C2DB2" w:rsidP="009D5ED8">
            <w:pPr>
              <w:jc w:val="both"/>
              <w:rPr>
                <w:rFonts w:ascii="Arial" w:hAnsi="Arial" w:cs="Arial"/>
                <w:sz w:val="24"/>
                <w:szCs w:val="24"/>
              </w:rPr>
            </w:pPr>
          </w:p>
          <w:p w:rsidR="00BC78BF" w:rsidRDefault="00BC78BF" w:rsidP="009D5ED8">
            <w:pPr>
              <w:jc w:val="both"/>
              <w:rPr>
                <w:rFonts w:ascii="Arial" w:hAnsi="Arial" w:cs="Arial"/>
                <w:sz w:val="24"/>
                <w:szCs w:val="24"/>
              </w:rPr>
            </w:pPr>
          </w:p>
          <w:p w:rsidR="009C2DB2" w:rsidRDefault="009C2DB2" w:rsidP="009D5ED8">
            <w:pPr>
              <w:jc w:val="both"/>
              <w:rPr>
                <w:rFonts w:ascii="Arial" w:hAnsi="Arial" w:cs="Arial"/>
                <w:sz w:val="24"/>
                <w:szCs w:val="24"/>
              </w:rPr>
            </w:pPr>
          </w:p>
          <w:p w:rsidR="009C2DB2" w:rsidRDefault="00BC78BF" w:rsidP="009D5ED8">
            <w:pPr>
              <w:jc w:val="both"/>
              <w:rPr>
                <w:rFonts w:ascii="Arial" w:hAnsi="Arial" w:cs="Arial"/>
                <w:sz w:val="24"/>
                <w:szCs w:val="24"/>
              </w:rPr>
            </w:pPr>
            <w:r>
              <w:rPr>
                <w:rFonts w:ascii="Arial" w:hAnsi="Arial" w:cs="Arial"/>
                <w:sz w:val="24"/>
                <w:szCs w:val="24"/>
              </w:rPr>
              <w:lastRenderedPageBreak/>
              <w:t>Once a forensic accounting investigator has been hired, they need to understand the following when working with lawyers, namely:</w:t>
            </w:r>
          </w:p>
          <w:p w:rsidR="009C2DB2" w:rsidRDefault="009C2DB2" w:rsidP="009D5ED8">
            <w:pPr>
              <w:jc w:val="both"/>
              <w:rPr>
                <w:rFonts w:ascii="Arial" w:hAnsi="Arial" w:cs="Arial"/>
                <w:sz w:val="24"/>
                <w:szCs w:val="24"/>
              </w:rPr>
            </w:pP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Their expected role and responsibilities with regard to other team members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What other professionals are involved (both current and contemplated)</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The extent and source of any external scrutiny (HMRC, CPS, regulators etc.)</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Any legal considerations (extent of privilege, expectation that the company intends to waive privilege, expectation of criminal charges etc.)</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Anticipated timing issues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Expected form, timing and audience of interim or final deliverables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Specifics of the matters under investigation, as currently understood by counsel</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 xml:space="preserve">Any limitations on departments or personnel that can be involved, interviewed, or </w:t>
            </w:r>
            <w:proofErr w:type="spellStart"/>
            <w:r>
              <w:rPr>
                <w:rFonts w:ascii="Arial" w:hAnsi="Arial" w:cs="Arial"/>
                <w:sz w:val="24"/>
                <w:szCs w:val="24"/>
              </w:rPr>
              <w:t>utilised</w:t>
            </w:r>
            <w:proofErr w:type="spellEnd"/>
            <w:r>
              <w:rPr>
                <w:rFonts w:ascii="Arial" w:hAnsi="Arial" w:cs="Arial"/>
                <w:sz w:val="24"/>
                <w:szCs w:val="24"/>
              </w:rPr>
              <w:t xml:space="preserve"> in the investigation process.</w:t>
            </w:r>
          </w:p>
          <w:p w:rsidR="00BC78BF" w:rsidRDefault="00BC78BF" w:rsidP="009D5ED8">
            <w:pPr>
              <w:ind w:left="360"/>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Independent counsel along with the forensic accounting  investigators often take the lead in setting up, </w:t>
            </w:r>
            <w:proofErr w:type="spellStart"/>
            <w:r>
              <w:rPr>
                <w:rFonts w:ascii="Arial" w:hAnsi="Arial" w:cs="Arial"/>
                <w:sz w:val="24"/>
                <w:szCs w:val="24"/>
              </w:rPr>
              <w:t>organising</w:t>
            </w:r>
            <w:proofErr w:type="spellEnd"/>
            <w:r>
              <w:rPr>
                <w:rFonts w:ascii="Arial" w:hAnsi="Arial" w:cs="Arial"/>
                <w:sz w:val="24"/>
                <w:szCs w:val="24"/>
              </w:rPr>
              <w:t xml:space="preserve"> and managing the investigative team. This may include determining who to select and retain on the team.</w:t>
            </w:r>
          </w:p>
          <w:p w:rsidR="009C2DB2" w:rsidRDefault="009C2DB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Although counsel officially leads the investigation, the forensic accounting investigator is often the cornerstone of the investigation may provide the following types of help and support for the team directed by the lawyer:</w:t>
            </w:r>
          </w:p>
          <w:p w:rsidR="009C2DB2" w:rsidRDefault="009C2DB2" w:rsidP="009D5ED8">
            <w:pPr>
              <w:jc w:val="both"/>
              <w:rPr>
                <w:rFonts w:ascii="Arial" w:hAnsi="Arial" w:cs="Arial"/>
                <w:sz w:val="24"/>
                <w:szCs w:val="24"/>
              </w:rPr>
            </w:pPr>
          </w:p>
          <w:p w:rsidR="00BC78BF" w:rsidRPr="007C2A9D" w:rsidRDefault="00BC78BF" w:rsidP="009D5ED8">
            <w:pPr>
              <w:pStyle w:val="ListParagraph"/>
              <w:numPr>
                <w:ilvl w:val="0"/>
                <w:numId w:val="18"/>
              </w:numPr>
              <w:spacing w:after="160" w:line="259" w:lineRule="auto"/>
              <w:jc w:val="both"/>
              <w:rPr>
                <w:rFonts w:ascii="Arial" w:hAnsi="Arial" w:cs="Arial"/>
                <w:sz w:val="24"/>
                <w:szCs w:val="24"/>
              </w:rPr>
            </w:pPr>
            <w:r w:rsidRPr="007C2A9D">
              <w:rPr>
                <w:rFonts w:ascii="Arial" w:hAnsi="Arial" w:cs="Arial"/>
                <w:sz w:val="24"/>
                <w:szCs w:val="24"/>
              </w:rPr>
              <w:t>The ability to plan and conduct a financial crime investigation</w:t>
            </w:r>
            <w:r>
              <w:rPr>
                <w:rFonts w:ascii="Arial" w:hAnsi="Arial" w:cs="Arial"/>
                <w:sz w:val="24"/>
                <w:szCs w:val="24"/>
              </w:rPr>
              <w:t>.</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Expertise in accounting, regulatory auditing, internal controls and financial analysis.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Interviewing skills, both fact-finding from witnesses and admission-seeking from suspects.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Expertise in performing data mining and data interrogation of the company’s books and records, including email.</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Experience in document authentication and knowledge of a network of subspecialists trained in highly technical authentication procedures such as printer analysis and authentication through forensic laboratory science.</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Ability to accumulate public financial and nonfinancial information e.g. regulatory filings, if applicable.</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Ability to review and interpret internal accounting transactions and their compliance with various rules.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Forensic imaging and other IT expertise e.g. email search tools and other data analysis tools.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Support of the lawyer (counsel) in developing various hypotheses and investigative procedures and techniques.</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Background checks on relevant personnel.</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Vendor validity checks using publicly available information.</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lastRenderedPageBreak/>
              <w:t>Preparation of specific sections of the draft and final reports or support of counsel for report sections that focus on accounting, reporting or financial information.</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 xml:space="preserve">Coordination with both internal and external auditors and the audit committee – since this is the forensic accountant’s area of expertise but not necessarily counsel’s. </w:t>
            </w:r>
          </w:p>
          <w:p w:rsidR="00BC78BF" w:rsidRDefault="00BC78BF" w:rsidP="009D5ED8">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Review and critique of financial, accounting, or reporting analysis and advice provided by other specialists – this is especially important as some lawyers do not have extensive accounting experience and they may not understand certain accounting concepts.</w:t>
            </w:r>
          </w:p>
          <w:p w:rsidR="00BC78BF" w:rsidRPr="00663FE4" w:rsidRDefault="00BC78BF" w:rsidP="00663FE4">
            <w:pPr>
              <w:pStyle w:val="ListParagraph"/>
              <w:numPr>
                <w:ilvl w:val="0"/>
                <w:numId w:val="18"/>
              </w:numPr>
              <w:spacing w:after="160" w:line="259" w:lineRule="auto"/>
              <w:jc w:val="both"/>
              <w:rPr>
                <w:rFonts w:ascii="Arial" w:hAnsi="Arial" w:cs="Arial"/>
                <w:sz w:val="24"/>
                <w:szCs w:val="24"/>
              </w:rPr>
            </w:pPr>
            <w:r w:rsidRPr="00663FE4">
              <w:rPr>
                <w:rFonts w:ascii="Arial" w:hAnsi="Arial" w:cs="Arial"/>
                <w:sz w:val="24"/>
                <w:szCs w:val="24"/>
              </w:rPr>
              <w:t xml:space="preserve">Among larger firms, a global network of investigators to assist in multinational investigations. </w:t>
            </w:r>
          </w:p>
          <w:p w:rsidR="00BC78BF" w:rsidRDefault="00BC78BF" w:rsidP="009D5ED8">
            <w:pPr>
              <w:ind w:left="360"/>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The types of documents that a forensic accounting investigator will review</w:t>
            </w:r>
            <w:r w:rsidR="006E62B1">
              <w:rPr>
                <w:rFonts w:ascii="Arial" w:hAnsi="Arial" w:cs="Arial"/>
                <w:sz w:val="24"/>
                <w:szCs w:val="24"/>
              </w:rPr>
              <w:t xml:space="preserve"> in an investigation</w:t>
            </w:r>
            <w:r>
              <w:rPr>
                <w:rFonts w:ascii="Arial" w:hAnsi="Arial" w:cs="Arial"/>
                <w:sz w:val="24"/>
                <w:szCs w:val="24"/>
              </w:rPr>
              <w:t xml:space="preserve"> include:</w:t>
            </w:r>
          </w:p>
          <w:p w:rsidR="006E62B1" w:rsidRDefault="006E62B1" w:rsidP="009D5ED8">
            <w:pPr>
              <w:jc w:val="both"/>
              <w:rPr>
                <w:rFonts w:ascii="Arial" w:hAnsi="Arial" w:cs="Arial"/>
                <w:sz w:val="24"/>
                <w:szCs w:val="24"/>
              </w:rPr>
            </w:pPr>
          </w:p>
          <w:p w:rsidR="00BC78BF" w:rsidRPr="00363F0B" w:rsidRDefault="00BC78BF" w:rsidP="009D5ED8">
            <w:pPr>
              <w:pStyle w:val="ListParagraph"/>
              <w:numPr>
                <w:ilvl w:val="0"/>
                <w:numId w:val="21"/>
              </w:numPr>
              <w:spacing w:after="160" w:line="259" w:lineRule="auto"/>
              <w:jc w:val="both"/>
              <w:rPr>
                <w:rFonts w:ascii="Arial" w:hAnsi="Arial" w:cs="Arial"/>
                <w:sz w:val="24"/>
                <w:szCs w:val="24"/>
              </w:rPr>
            </w:pPr>
            <w:r w:rsidRPr="00363F0B">
              <w:rPr>
                <w:rFonts w:ascii="Arial" w:hAnsi="Arial" w:cs="Arial"/>
                <w:sz w:val="24"/>
                <w:szCs w:val="24"/>
              </w:rPr>
              <w:t>Public information e.g. SEC filings, press releases, analyst reports, background checks and internet searches.</w:t>
            </w:r>
          </w:p>
          <w:p w:rsidR="00BC78BF" w:rsidRPr="00363F0B" w:rsidRDefault="00BC78BF" w:rsidP="009D5ED8">
            <w:pPr>
              <w:pStyle w:val="ListParagraph"/>
              <w:numPr>
                <w:ilvl w:val="0"/>
                <w:numId w:val="21"/>
              </w:numPr>
              <w:spacing w:after="160" w:line="259" w:lineRule="auto"/>
              <w:jc w:val="both"/>
              <w:rPr>
                <w:rFonts w:ascii="Arial" w:hAnsi="Arial" w:cs="Arial"/>
                <w:sz w:val="24"/>
                <w:szCs w:val="24"/>
              </w:rPr>
            </w:pPr>
            <w:r w:rsidRPr="00363F0B">
              <w:rPr>
                <w:rFonts w:ascii="Arial" w:hAnsi="Arial" w:cs="Arial"/>
                <w:sz w:val="24"/>
                <w:szCs w:val="24"/>
              </w:rPr>
              <w:t>Documents provided by the company – voluntarily, for most internal investigations</w:t>
            </w:r>
            <w:r>
              <w:rPr>
                <w:rFonts w:ascii="Arial" w:hAnsi="Arial" w:cs="Arial"/>
                <w:sz w:val="24"/>
                <w:szCs w:val="24"/>
              </w:rPr>
              <w:t>.</w:t>
            </w:r>
          </w:p>
          <w:p w:rsidR="00BC78BF" w:rsidRPr="00363F0B" w:rsidRDefault="00BC78BF" w:rsidP="009D5ED8">
            <w:pPr>
              <w:pStyle w:val="ListParagraph"/>
              <w:numPr>
                <w:ilvl w:val="0"/>
                <w:numId w:val="21"/>
              </w:numPr>
              <w:spacing w:after="160" w:line="259" w:lineRule="auto"/>
              <w:jc w:val="both"/>
              <w:rPr>
                <w:rFonts w:ascii="Arial" w:hAnsi="Arial" w:cs="Arial"/>
                <w:sz w:val="24"/>
                <w:szCs w:val="24"/>
              </w:rPr>
            </w:pPr>
            <w:r w:rsidRPr="00363F0B">
              <w:rPr>
                <w:rFonts w:ascii="Arial" w:hAnsi="Arial" w:cs="Arial"/>
                <w:sz w:val="24"/>
                <w:szCs w:val="24"/>
              </w:rPr>
              <w:t>Legal documents and filings available to counsel</w:t>
            </w:r>
            <w:r>
              <w:rPr>
                <w:rFonts w:ascii="Arial" w:hAnsi="Arial" w:cs="Arial"/>
                <w:sz w:val="24"/>
                <w:szCs w:val="24"/>
              </w:rPr>
              <w:t>.</w:t>
            </w:r>
          </w:p>
          <w:p w:rsidR="00BC78BF" w:rsidRPr="00363F0B" w:rsidRDefault="00BC78BF" w:rsidP="009D5ED8">
            <w:pPr>
              <w:pStyle w:val="ListParagraph"/>
              <w:numPr>
                <w:ilvl w:val="0"/>
                <w:numId w:val="21"/>
              </w:numPr>
              <w:spacing w:after="160" w:line="259" w:lineRule="auto"/>
              <w:jc w:val="both"/>
              <w:rPr>
                <w:rFonts w:ascii="Arial" w:hAnsi="Arial" w:cs="Arial"/>
                <w:sz w:val="24"/>
                <w:szCs w:val="24"/>
              </w:rPr>
            </w:pPr>
            <w:r w:rsidRPr="00363F0B">
              <w:rPr>
                <w:rFonts w:ascii="Arial" w:hAnsi="Arial" w:cs="Arial"/>
                <w:sz w:val="24"/>
                <w:szCs w:val="24"/>
              </w:rPr>
              <w:t>Accounting records provided by the company</w:t>
            </w:r>
            <w:r>
              <w:rPr>
                <w:rFonts w:ascii="Arial" w:hAnsi="Arial" w:cs="Arial"/>
                <w:sz w:val="24"/>
                <w:szCs w:val="24"/>
              </w:rPr>
              <w:t>.</w:t>
            </w:r>
          </w:p>
          <w:p w:rsidR="00BC78BF" w:rsidRDefault="00BC78BF" w:rsidP="009D5ED8">
            <w:pPr>
              <w:pStyle w:val="ListParagraph"/>
              <w:numPr>
                <w:ilvl w:val="0"/>
                <w:numId w:val="21"/>
              </w:numPr>
              <w:spacing w:after="160" w:line="259" w:lineRule="auto"/>
              <w:jc w:val="both"/>
              <w:rPr>
                <w:rFonts w:ascii="Arial" w:hAnsi="Arial" w:cs="Arial"/>
                <w:sz w:val="24"/>
                <w:szCs w:val="24"/>
              </w:rPr>
            </w:pPr>
            <w:r w:rsidRPr="00363F0B">
              <w:rPr>
                <w:rFonts w:ascii="Arial" w:hAnsi="Arial" w:cs="Arial"/>
                <w:sz w:val="24"/>
                <w:szCs w:val="24"/>
              </w:rPr>
              <w:t>Information from the external auditor</w:t>
            </w:r>
            <w:r>
              <w:rPr>
                <w:rFonts w:ascii="Arial" w:hAnsi="Arial" w:cs="Arial"/>
                <w:sz w:val="24"/>
                <w:szCs w:val="24"/>
              </w:rPr>
              <w:t>.</w:t>
            </w:r>
          </w:p>
          <w:p w:rsidR="00BC78BF" w:rsidRDefault="006E62B1" w:rsidP="009D5ED8">
            <w:pPr>
              <w:jc w:val="both"/>
              <w:rPr>
                <w:rFonts w:ascii="Arial" w:hAnsi="Arial" w:cs="Arial"/>
                <w:sz w:val="24"/>
                <w:szCs w:val="24"/>
                <w:u w:val="single"/>
              </w:rPr>
            </w:pPr>
            <w:r w:rsidRPr="006E62B1">
              <w:rPr>
                <w:rFonts w:ascii="Arial" w:hAnsi="Arial" w:cs="Arial"/>
                <w:sz w:val="24"/>
                <w:szCs w:val="24"/>
                <w:u w:val="single"/>
              </w:rPr>
              <w:t>Documentation</w:t>
            </w:r>
            <w:r>
              <w:rPr>
                <w:rFonts w:ascii="Arial" w:hAnsi="Arial" w:cs="Arial"/>
                <w:sz w:val="24"/>
                <w:szCs w:val="24"/>
                <w:u w:val="single"/>
              </w:rPr>
              <w:t xml:space="preserve"> management issues</w:t>
            </w:r>
            <w:r w:rsidRPr="006E62B1">
              <w:rPr>
                <w:rFonts w:ascii="Arial" w:hAnsi="Arial" w:cs="Arial"/>
                <w:sz w:val="24"/>
                <w:szCs w:val="24"/>
                <w:u w:val="single"/>
              </w:rPr>
              <w:t xml:space="preserve"> in a forensic investigation</w:t>
            </w:r>
          </w:p>
          <w:p w:rsidR="006E62B1" w:rsidRPr="006E62B1" w:rsidRDefault="006E62B1" w:rsidP="009D5ED8">
            <w:pPr>
              <w:jc w:val="both"/>
              <w:rPr>
                <w:rFonts w:ascii="Arial" w:hAnsi="Arial" w:cs="Arial"/>
                <w:sz w:val="24"/>
                <w:szCs w:val="24"/>
                <w:u w:val="single"/>
              </w:rPr>
            </w:pPr>
          </w:p>
          <w:p w:rsidR="00BC78BF" w:rsidRPr="006E62B1" w:rsidRDefault="00BC78BF" w:rsidP="006E62B1">
            <w:pPr>
              <w:pStyle w:val="ListParagraph"/>
              <w:numPr>
                <w:ilvl w:val="0"/>
                <w:numId w:val="30"/>
              </w:numPr>
              <w:jc w:val="both"/>
              <w:rPr>
                <w:rFonts w:ascii="Arial" w:hAnsi="Arial" w:cs="Arial"/>
                <w:sz w:val="24"/>
                <w:szCs w:val="24"/>
              </w:rPr>
            </w:pPr>
            <w:r w:rsidRPr="006E62B1">
              <w:rPr>
                <w:rFonts w:ascii="Arial" w:hAnsi="Arial" w:cs="Arial"/>
                <w:sz w:val="24"/>
                <w:szCs w:val="24"/>
              </w:rPr>
              <w:t xml:space="preserve">Since the number documents gathered and produced in the fraud investigation will be numerous, counsel, who is often primarily responsible for document management, will assist in setting up an indexing (filing) system. It is important for the forensic accounting investigator to follow the system that counsel sets up. </w:t>
            </w:r>
          </w:p>
          <w:p w:rsidR="006E62B1" w:rsidRDefault="006E62B1" w:rsidP="009D5ED8">
            <w:pPr>
              <w:jc w:val="both"/>
              <w:rPr>
                <w:rFonts w:ascii="Arial" w:hAnsi="Arial" w:cs="Arial"/>
                <w:sz w:val="24"/>
                <w:szCs w:val="24"/>
              </w:rPr>
            </w:pPr>
          </w:p>
          <w:p w:rsidR="00BC78BF" w:rsidRPr="006E62B1" w:rsidRDefault="00BC78BF" w:rsidP="006E62B1">
            <w:pPr>
              <w:pStyle w:val="ListParagraph"/>
              <w:numPr>
                <w:ilvl w:val="0"/>
                <w:numId w:val="30"/>
              </w:numPr>
              <w:jc w:val="both"/>
              <w:rPr>
                <w:rFonts w:ascii="Arial" w:hAnsi="Arial" w:cs="Arial"/>
                <w:sz w:val="24"/>
                <w:szCs w:val="24"/>
              </w:rPr>
            </w:pPr>
            <w:r w:rsidRPr="006E62B1">
              <w:rPr>
                <w:rFonts w:ascii="Arial" w:hAnsi="Arial" w:cs="Arial"/>
                <w:sz w:val="24"/>
                <w:szCs w:val="24"/>
              </w:rPr>
              <w:t>Since many documents will pass the forensic accountant investigator’s way, they, in conjunction with counsel, must establish procedures for sharing any documents with the rest of the investigation team. The system must accurately catalogue and track evidence according to source, date received, investigation topic etc.</w:t>
            </w:r>
          </w:p>
          <w:p w:rsidR="006E62B1" w:rsidRDefault="006E62B1" w:rsidP="009D5ED8">
            <w:pPr>
              <w:jc w:val="both"/>
              <w:rPr>
                <w:rFonts w:ascii="Arial" w:hAnsi="Arial" w:cs="Arial"/>
                <w:sz w:val="24"/>
                <w:szCs w:val="24"/>
              </w:rPr>
            </w:pPr>
          </w:p>
          <w:p w:rsidR="00BC78BF" w:rsidRPr="006E62B1" w:rsidRDefault="00BC78BF" w:rsidP="006E62B1">
            <w:pPr>
              <w:pStyle w:val="ListParagraph"/>
              <w:numPr>
                <w:ilvl w:val="0"/>
                <w:numId w:val="30"/>
              </w:numPr>
              <w:jc w:val="both"/>
              <w:rPr>
                <w:rFonts w:ascii="Arial" w:hAnsi="Arial" w:cs="Arial"/>
                <w:sz w:val="24"/>
                <w:szCs w:val="24"/>
              </w:rPr>
            </w:pPr>
            <w:r w:rsidRPr="006E62B1">
              <w:rPr>
                <w:rFonts w:ascii="Arial" w:hAnsi="Arial" w:cs="Arial"/>
                <w:sz w:val="24"/>
                <w:szCs w:val="24"/>
              </w:rPr>
              <w:t>At all times the systems established by counsel and the forensic accounting investigator must ensure that the chain of custody is maintained.</w:t>
            </w:r>
          </w:p>
          <w:p w:rsidR="006E62B1" w:rsidRDefault="006E62B1" w:rsidP="009D5ED8">
            <w:pPr>
              <w:jc w:val="both"/>
              <w:rPr>
                <w:rFonts w:ascii="Arial" w:hAnsi="Arial" w:cs="Arial"/>
                <w:sz w:val="24"/>
                <w:szCs w:val="24"/>
              </w:rPr>
            </w:pPr>
          </w:p>
          <w:p w:rsidR="00BC78BF" w:rsidRPr="006E62B1" w:rsidRDefault="00BC78BF" w:rsidP="006E62B1">
            <w:pPr>
              <w:pStyle w:val="ListParagraph"/>
              <w:numPr>
                <w:ilvl w:val="0"/>
                <w:numId w:val="30"/>
              </w:numPr>
              <w:jc w:val="both"/>
              <w:rPr>
                <w:rFonts w:ascii="Arial" w:hAnsi="Arial" w:cs="Arial"/>
                <w:sz w:val="24"/>
                <w:szCs w:val="24"/>
              </w:rPr>
            </w:pPr>
            <w:r w:rsidRPr="006E62B1">
              <w:rPr>
                <w:rFonts w:ascii="Arial" w:hAnsi="Arial" w:cs="Arial"/>
                <w:sz w:val="24"/>
                <w:szCs w:val="24"/>
              </w:rPr>
              <w:t>When documents are given to third parties by the forensic accounting investigator, duplicate copies should be kept as a record and filed separately</w:t>
            </w:r>
          </w:p>
          <w:p w:rsidR="006E62B1" w:rsidRDefault="006E62B1" w:rsidP="009D5ED8">
            <w:pPr>
              <w:jc w:val="both"/>
              <w:rPr>
                <w:rFonts w:ascii="Arial" w:hAnsi="Arial" w:cs="Arial"/>
                <w:sz w:val="24"/>
                <w:szCs w:val="24"/>
              </w:rPr>
            </w:pPr>
          </w:p>
          <w:p w:rsidR="00BC78BF" w:rsidRDefault="00BC78BF" w:rsidP="006E62B1">
            <w:pPr>
              <w:pStyle w:val="ListParagraph"/>
              <w:numPr>
                <w:ilvl w:val="0"/>
                <w:numId w:val="30"/>
              </w:numPr>
              <w:jc w:val="both"/>
              <w:rPr>
                <w:rFonts w:ascii="Arial" w:hAnsi="Arial" w:cs="Arial"/>
                <w:sz w:val="24"/>
                <w:szCs w:val="24"/>
              </w:rPr>
            </w:pPr>
            <w:r w:rsidRPr="006E62B1">
              <w:rPr>
                <w:rFonts w:ascii="Arial" w:hAnsi="Arial" w:cs="Arial"/>
                <w:sz w:val="24"/>
                <w:szCs w:val="24"/>
              </w:rPr>
              <w:lastRenderedPageBreak/>
              <w:t>Sufficient documentation should be kept to support any reports, memorandums or deliverables that the forensic accounting investigator makes.</w:t>
            </w:r>
          </w:p>
          <w:p w:rsidR="006E62B1" w:rsidRPr="006E62B1" w:rsidRDefault="006E62B1" w:rsidP="006E62B1">
            <w:pPr>
              <w:pStyle w:val="ListParagraph"/>
              <w:rPr>
                <w:rFonts w:ascii="Arial" w:hAnsi="Arial" w:cs="Arial"/>
                <w:sz w:val="24"/>
                <w:szCs w:val="24"/>
              </w:rPr>
            </w:pPr>
          </w:p>
          <w:p w:rsidR="006E62B1" w:rsidRPr="00363F0B" w:rsidRDefault="006E62B1" w:rsidP="006E62B1">
            <w:pPr>
              <w:pStyle w:val="ListParagraph"/>
              <w:numPr>
                <w:ilvl w:val="0"/>
                <w:numId w:val="30"/>
              </w:numPr>
              <w:jc w:val="both"/>
              <w:rPr>
                <w:rFonts w:ascii="Arial" w:hAnsi="Arial" w:cs="Arial"/>
                <w:sz w:val="24"/>
                <w:szCs w:val="24"/>
              </w:rPr>
            </w:pPr>
            <w:r>
              <w:rPr>
                <w:rFonts w:ascii="Arial" w:hAnsi="Arial" w:cs="Arial"/>
                <w:sz w:val="24"/>
                <w:szCs w:val="24"/>
              </w:rPr>
              <w:t xml:space="preserve">In a civil case the investigation team can </w:t>
            </w:r>
            <w:proofErr w:type="spellStart"/>
            <w:r>
              <w:rPr>
                <w:rFonts w:ascii="Arial" w:hAnsi="Arial" w:cs="Arial"/>
                <w:sz w:val="24"/>
                <w:szCs w:val="24"/>
              </w:rPr>
              <w:t>utilise</w:t>
            </w:r>
            <w:proofErr w:type="spellEnd"/>
            <w:r>
              <w:rPr>
                <w:rFonts w:ascii="Arial" w:hAnsi="Arial" w:cs="Arial"/>
                <w:sz w:val="24"/>
                <w:szCs w:val="24"/>
              </w:rPr>
              <w:t xml:space="preserve"> the discovery process to gain access to various types of personal information from the charged suspects not normally available in an internal investigation e.g. bank statements, tax returns etc. Counsel can advise on what can be collected and how it can be obtained.</w:t>
            </w: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Key information assisting in providing information as to any remedial actions that are necessary, may also be obtain</w:t>
            </w:r>
            <w:r w:rsidR="006E62B1">
              <w:rPr>
                <w:rFonts w:ascii="Arial" w:hAnsi="Arial" w:cs="Arial"/>
                <w:sz w:val="24"/>
                <w:szCs w:val="24"/>
              </w:rPr>
              <w:t>ed by the forensic accountant</w:t>
            </w:r>
            <w:r>
              <w:rPr>
                <w:rFonts w:ascii="Arial" w:hAnsi="Arial" w:cs="Arial"/>
                <w:sz w:val="24"/>
                <w:szCs w:val="24"/>
              </w:rPr>
              <w:t xml:space="preserve"> during interviews with key personnel.</w:t>
            </w:r>
            <w:r w:rsidR="00663FE4">
              <w:rPr>
                <w:rFonts w:ascii="Arial" w:hAnsi="Arial" w:cs="Arial"/>
                <w:sz w:val="24"/>
                <w:szCs w:val="24"/>
              </w:rPr>
              <w:t xml:space="preserve"> Interviews can be conducted in the presence of both counsel and the forensic accountant.</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 Note that interviewing for internal investigations has the following complications:</w:t>
            </w:r>
          </w:p>
          <w:p w:rsidR="00BC78BF" w:rsidRDefault="00BC78BF" w:rsidP="009D5ED8">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Lack of subpoena power – interviews are voluntary at all times</w:t>
            </w:r>
          </w:p>
          <w:p w:rsidR="00BC78BF" w:rsidRDefault="00BC78BF" w:rsidP="009D5ED8">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Testimony not under oath – the interviewee is not under oath to tell the truth</w:t>
            </w:r>
          </w:p>
          <w:p w:rsidR="00BC78BF" w:rsidRDefault="00BC78BF" w:rsidP="009D5ED8">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Interviews are more informal than depositions – the output is simply notes taken by counsel or others participating.</w:t>
            </w:r>
          </w:p>
          <w:p w:rsidR="00BC78BF" w:rsidRDefault="00BC78BF" w:rsidP="009D5ED8">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Interviews rely on the cooperation and availability of the interviewee.</w:t>
            </w:r>
          </w:p>
          <w:p w:rsidR="00BC78BF" w:rsidRDefault="00BC78BF" w:rsidP="009D5ED8">
            <w:pPr>
              <w:jc w:val="both"/>
              <w:rPr>
                <w:rFonts w:ascii="Arial" w:hAnsi="Arial" w:cs="Arial"/>
                <w:sz w:val="24"/>
                <w:szCs w:val="24"/>
              </w:rPr>
            </w:pPr>
            <w:r>
              <w:rPr>
                <w:rFonts w:ascii="Arial" w:hAnsi="Arial" w:cs="Arial"/>
                <w:sz w:val="24"/>
                <w:szCs w:val="24"/>
              </w:rPr>
              <w:t>In a fraud investigation the forensic accounting investigator may only be involved in interviews that relate to their area of expertise, counsel may conduct other interviews without the forensic accountant’s assistance.</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W</w:t>
            </w:r>
            <w:r w:rsidR="00663FE4">
              <w:rPr>
                <w:rFonts w:ascii="Arial" w:hAnsi="Arial" w:cs="Arial"/>
                <w:sz w:val="24"/>
                <w:szCs w:val="24"/>
              </w:rPr>
              <w:t>hen working with a forensic</w:t>
            </w:r>
            <w:r>
              <w:rPr>
                <w:rFonts w:ascii="Arial" w:hAnsi="Arial" w:cs="Arial"/>
                <w:sz w:val="24"/>
                <w:szCs w:val="24"/>
              </w:rPr>
              <w:t xml:space="preserve"> investigation</w:t>
            </w:r>
            <w:r w:rsidR="00663FE4">
              <w:rPr>
                <w:rFonts w:ascii="Arial" w:hAnsi="Arial" w:cs="Arial"/>
                <w:sz w:val="24"/>
                <w:szCs w:val="24"/>
              </w:rPr>
              <w:t xml:space="preserve"> team </w:t>
            </w:r>
            <w:r>
              <w:rPr>
                <w:rFonts w:ascii="Arial" w:hAnsi="Arial" w:cs="Arial"/>
                <w:sz w:val="24"/>
                <w:szCs w:val="24"/>
              </w:rPr>
              <w:t xml:space="preserve"> the forensic accountant should avoid the following:</w:t>
            </w:r>
          </w:p>
          <w:p w:rsidR="00BC78BF" w:rsidRDefault="00BC78BF" w:rsidP="009D5ED8">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Providing legal advice or making legal assertions in the work or deliverables (reports etc.)</w:t>
            </w:r>
          </w:p>
          <w:p w:rsidR="00BC78BF" w:rsidRDefault="00BC78BF" w:rsidP="009D5ED8">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Providing actuarial or valuation guidance unless appropriately trained and qualified.</w:t>
            </w:r>
          </w:p>
          <w:p w:rsidR="00BC78BF" w:rsidRDefault="00BC78BF" w:rsidP="009D5ED8">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Acting as a judge or jury by making judgements as to the guilt or innocence of a particular people or groups.</w:t>
            </w:r>
          </w:p>
          <w:p w:rsidR="00BC78BF" w:rsidRDefault="00BC78BF" w:rsidP="009D5ED8">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Expressing an audit opinion except as stated in a civil case (see Question 1</w:t>
            </w:r>
            <w:proofErr w:type="gramStart"/>
            <w:r>
              <w:rPr>
                <w:rFonts w:ascii="Arial" w:hAnsi="Arial" w:cs="Arial"/>
                <w:sz w:val="24"/>
                <w:szCs w:val="24"/>
              </w:rPr>
              <w:t>:IV</w:t>
            </w:r>
            <w:proofErr w:type="gramEnd"/>
            <w:r>
              <w:rPr>
                <w:rFonts w:ascii="Arial" w:hAnsi="Arial" w:cs="Arial"/>
                <w:sz w:val="24"/>
                <w:szCs w:val="24"/>
              </w:rPr>
              <w:t>). If the forensic accountants have accounting and auditing experience then it may be appropriate for them to express an opinion.</w:t>
            </w:r>
          </w:p>
          <w:p w:rsidR="00BC78BF" w:rsidRDefault="00BC78BF" w:rsidP="009D5ED8">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Creating legal exposure as a result of comments that may lead to claims of defamation, libel, slander etc.</w:t>
            </w:r>
          </w:p>
          <w:p w:rsidR="00BC78BF" w:rsidRDefault="00BC78BF" w:rsidP="009D5ED8">
            <w:pPr>
              <w:jc w:val="both"/>
              <w:rPr>
                <w:rFonts w:ascii="Arial" w:hAnsi="Arial" w:cs="Arial"/>
                <w:sz w:val="24"/>
                <w:szCs w:val="24"/>
              </w:rPr>
            </w:pPr>
            <w:r>
              <w:rPr>
                <w:rFonts w:ascii="Arial" w:hAnsi="Arial" w:cs="Arial"/>
                <w:sz w:val="24"/>
                <w:szCs w:val="24"/>
              </w:rPr>
              <w:t>The lead forensic accounting investigator may need to remind their staff of the above from time to time.</w:t>
            </w:r>
          </w:p>
          <w:p w:rsidR="00663FE4" w:rsidRDefault="00663FE4" w:rsidP="009D5ED8">
            <w:pPr>
              <w:jc w:val="both"/>
              <w:rPr>
                <w:rFonts w:ascii="Arial" w:hAnsi="Arial" w:cs="Arial"/>
                <w:sz w:val="24"/>
                <w:szCs w:val="24"/>
              </w:rPr>
            </w:pP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b/>
                <w:sz w:val="24"/>
                <w:szCs w:val="24"/>
              </w:rPr>
            </w:pPr>
            <w:r w:rsidRPr="007C490B">
              <w:rPr>
                <w:rFonts w:ascii="Arial" w:hAnsi="Arial" w:cs="Arial"/>
                <w:b/>
                <w:sz w:val="24"/>
                <w:szCs w:val="24"/>
              </w:rPr>
              <w:lastRenderedPageBreak/>
              <w:t>Unit 12 Question 3</w:t>
            </w:r>
          </w:p>
          <w:p w:rsidR="00BC78BF" w:rsidRDefault="00BC78BF" w:rsidP="009D5ED8">
            <w:pPr>
              <w:jc w:val="both"/>
              <w:rPr>
                <w:rFonts w:ascii="Arial" w:hAnsi="Arial" w:cs="Arial"/>
                <w:sz w:val="24"/>
                <w:szCs w:val="24"/>
              </w:rPr>
            </w:pPr>
            <w:r w:rsidRPr="009255C0">
              <w:rPr>
                <w:rFonts w:ascii="Arial" w:hAnsi="Arial" w:cs="Arial"/>
                <w:sz w:val="24"/>
                <w:szCs w:val="24"/>
              </w:rPr>
              <w:t>Privacy has two aspects to it in an investigation: legal privilege and confidentiality.</w:t>
            </w:r>
          </w:p>
          <w:p w:rsidR="006E62B1" w:rsidRPr="009255C0" w:rsidRDefault="006E62B1" w:rsidP="009D5ED8">
            <w:pPr>
              <w:jc w:val="both"/>
              <w:rPr>
                <w:rFonts w:ascii="Arial" w:hAnsi="Arial" w:cs="Arial"/>
                <w:sz w:val="24"/>
                <w:szCs w:val="24"/>
              </w:rPr>
            </w:pPr>
          </w:p>
          <w:p w:rsidR="006E62B1" w:rsidRDefault="00BC78BF" w:rsidP="009D5ED8">
            <w:pPr>
              <w:jc w:val="both"/>
              <w:rPr>
                <w:rFonts w:ascii="Arial" w:hAnsi="Arial" w:cs="Arial"/>
                <w:sz w:val="24"/>
                <w:szCs w:val="24"/>
              </w:rPr>
            </w:pPr>
            <w:r>
              <w:rPr>
                <w:rFonts w:ascii="Arial" w:hAnsi="Arial" w:cs="Arial"/>
                <w:sz w:val="24"/>
                <w:szCs w:val="24"/>
              </w:rPr>
              <w:t xml:space="preserve">Forensic accounting investigations usually focus on asset value overstatement or liabilities understatement. It may be that previously published financial statements are found to be materially misstated. The extent of the problem has to be determined and corrective action taken. </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In the case of a publically listed company there will be various interested parties (regulators, stockholders, lenders, employees). It is essential that the investigation is kept confidential (whilst complying with legal requirements of reporting fraud, such as to SEC regulators.) A company may also choose to voluntarily disclose information to regulators.</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Interested parties need to be informed as soon as possible; however, the company needs to control the delivery of the information, so as to take responsibility for the negative information whilst containing the obvious damage associated with such information. A media leak or leaks to competitors can be disastrous to the company – both in share price as well as future earnings.  Leaks can result in the following sorts of questions:</w:t>
            </w:r>
          </w:p>
          <w:p w:rsidR="00BC78BF" w:rsidRDefault="00BC78BF" w:rsidP="009D5ED8">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Was the misstatement deliberate?</w:t>
            </w:r>
          </w:p>
          <w:p w:rsidR="00BC78BF" w:rsidRDefault="00BC78BF" w:rsidP="009D5ED8">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Who knew or should have known of the misstatement?</w:t>
            </w:r>
          </w:p>
          <w:p w:rsidR="00BC78BF" w:rsidRDefault="00BC78BF" w:rsidP="009D5ED8">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What needs to be done?</w:t>
            </w:r>
          </w:p>
          <w:p w:rsidR="00BC78BF" w:rsidRDefault="00BC78BF" w:rsidP="009D5ED8">
            <w:pPr>
              <w:jc w:val="both"/>
              <w:rPr>
                <w:rFonts w:ascii="Arial" w:hAnsi="Arial" w:cs="Arial"/>
                <w:sz w:val="24"/>
                <w:szCs w:val="24"/>
              </w:rPr>
            </w:pPr>
            <w:r>
              <w:rPr>
                <w:rFonts w:ascii="Arial" w:hAnsi="Arial" w:cs="Arial"/>
                <w:sz w:val="24"/>
                <w:szCs w:val="24"/>
              </w:rPr>
              <w:t>A current example of fraud exposure by media is the VW emissions scandal</w:t>
            </w:r>
            <w:r w:rsidRPr="00C81811">
              <w:rPr>
                <w:rFonts w:ascii="Arial" w:hAnsi="Arial" w:cs="Arial"/>
                <w:sz w:val="24"/>
                <w:szCs w:val="24"/>
              </w:rPr>
              <w:t xml:space="preserve"> </w:t>
            </w:r>
            <w:r>
              <w:rPr>
                <w:rFonts w:ascii="Arial" w:hAnsi="Arial" w:cs="Arial"/>
                <w:sz w:val="24"/>
                <w:szCs w:val="24"/>
              </w:rPr>
              <w:t xml:space="preserve">where the share price dropped significantly, vehicle sales are down and many questions are still being asked. </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i/>
                <w:sz w:val="24"/>
                <w:szCs w:val="24"/>
              </w:rPr>
            </w:pPr>
            <w:r>
              <w:rPr>
                <w:rFonts w:ascii="Arial" w:hAnsi="Arial" w:cs="Arial"/>
                <w:sz w:val="24"/>
                <w:szCs w:val="24"/>
              </w:rPr>
              <w:t xml:space="preserve">According to: </w:t>
            </w:r>
            <w:r w:rsidRPr="007D54E3">
              <w:rPr>
                <w:rFonts w:ascii="Arial" w:hAnsi="Arial" w:cs="Arial"/>
                <w:i/>
                <w:sz w:val="24"/>
                <w:szCs w:val="24"/>
              </w:rPr>
              <w:t>The Telegraph article</w:t>
            </w:r>
            <w:r w:rsidR="00CB3DD0">
              <w:rPr>
                <w:rFonts w:ascii="Arial" w:hAnsi="Arial" w:cs="Arial"/>
                <w:i/>
                <w:sz w:val="24"/>
                <w:szCs w:val="24"/>
              </w:rPr>
              <w:t xml:space="preserve"> (</w:t>
            </w:r>
            <w:proofErr w:type="spellStart"/>
            <w:r w:rsidR="00CB3DD0">
              <w:rPr>
                <w:rFonts w:ascii="Arial" w:hAnsi="Arial" w:cs="Arial"/>
                <w:i/>
                <w:sz w:val="24"/>
                <w:szCs w:val="24"/>
              </w:rPr>
              <w:t>summarised</w:t>
            </w:r>
            <w:proofErr w:type="spellEnd"/>
            <w:r w:rsidR="00CB3DD0">
              <w:rPr>
                <w:rFonts w:ascii="Arial" w:hAnsi="Arial" w:cs="Arial"/>
                <w:i/>
                <w:sz w:val="24"/>
                <w:szCs w:val="24"/>
              </w:rPr>
              <w:t>)</w:t>
            </w:r>
            <w:r w:rsidRPr="007D54E3">
              <w:rPr>
                <w:rFonts w:ascii="Arial" w:hAnsi="Arial" w:cs="Arial"/>
                <w:i/>
                <w:sz w:val="24"/>
                <w:szCs w:val="24"/>
              </w:rPr>
              <w:t>: Volkswagen scandal:</w:t>
            </w:r>
            <w:r>
              <w:rPr>
                <w:rFonts w:ascii="Arial" w:hAnsi="Arial" w:cs="Arial"/>
                <w:i/>
                <w:sz w:val="24"/>
                <w:szCs w:val="24"/>
              </w:rPr>
              <w:t xml:space="preserve"> how t</w:t>
            </w:r>
            <w:r w:rsidRPr="007D54E3">
              <w:rPr>
                <w:rFonts w:ascii="Arial" w:hAnsi="Arial" w:cs="Arial"/>
                <w:i/>
                <w:sz w:val="24"/>
                <w:szCs w:val="24"/>
              </w:rPr>
              <w:t>w</w:t>
            </w:r>
            <w:r>
              <w:rPr>
                <w:rFonts w:ascii="Arial" w:hAnsi="Arial" w:cs="Arial"/>
                <w:i/>
                <w:sz w:val="24"/>
                <w:szCs w:val="24"/>
              </w:rPr>
              <w:t>o</w:t>
            </w:r>
            <w:r w:rsidRPr="007D54E3">
              <w:rPr>
                <w:rFonts w:ascii="Arial" w:hAnsi="Arial" w:cs="Arial"/>
                <w:i/>
                <w:sz w:val="24"/>
                <w:szCs w:val="24"/>
              </w:rPr>
              <w:t xml:space="preserve"> campaigners exposed the world’s biggest car company</w:t>
            </w:r>
            <w:r w:rsidR="006E62B1">
              <w:rPr>
                <w:rFonts w:ascii="Arial" w:hAnsi="Arial" w:cs="Arial"/>
                <w:i/>
                <w:sz w:val="24"/>
                <w:szCs w:val="24"/>
              </w:rPr>
              <w:t>:</w:t>
            </w:r>
          </w:p>
          <w:p w:rsidR="00CB3DD0" w:rsidRDefault="00CB3DD0" w:rsidP="009D5ED8">
            <w:pPr>
              <w:jc w:val="both"/>
              <w:rPr>
                <w:rFonts w:ascii="Arial" w:hAnsi="Arial" w:cs="Arial"/>
                <w:i/>
                <w:sz w:val="24"/>
                <w:szCs w:val="24"/>
              </w:rPr>
            </w:pPr>
          </w:p>
          <w:p w:rsidR="006E62B1" w:rsidRPr="00CB3DD0" w:rsidRDefault="00BC78BF" w:rsidP="009D5ED8">
            <w:pPr>
              <w:jc w:val="both"/>
              <w:rPr>
                <w:rFonts w:ascii="Arial" w:hAnsi="Arial" w:cs="Arial"/>
                <w:sz w:val="24"/>
                <w:szCs w:val="24"/>
              </w:rPr>
            </w:pPr>
            <w:r w:rsidRPr="00CB3DD0">
              <w:rPr>
                <w:rFonts w:ascii="Arial" w:hAnsi="Arial" w:cs="Arial"/>
                <w:color w:val="4F81BD" w:themeColor="accent1"/>
                <w:sz w:val="24"/>
                <w:szCs w:val="24"/>
              </w:rPr>
              <w:t>For months VW dodged the obvious evidence (presented by the campaigners) that their emissions were up to 35 times higher than stated in the tests. Ironically, the two campaigners responsible for discovering the fraud were actually investigating American diesel emissions to prove to Europe that diesel cars in can run clean, since America had cracked the problem. It was only</w:t>
            </w:r>
            <w:r w:rsidR="00CB3DD0" w:rsidRPr="00CB3DD0">
              <w:rPr>
                <w:rFonts w:ascii="Arial" w:hAnsi="Arial" w:cs="Arial"/>
                <w:color w:val="4F81BD" w:themeColor="accent1"/>
                <w:sz w:val="24"/>
                <w:szCs w:val="24"/>
              </w:rPr>
              <w:t xml:space="preserve"> later</w:t>
            </w:r>
            <w:r w:rsidRPr="00CB3DD0">
              <w:rPr>
                <w:rFonts w:ascii="Arial" w:hAnsi="Arial" w:cs="Arial"/>
                <w:color w:val="4F81BD" w:themeColor="accent1"/>
                <w:sz w:val="24"/>
                <w:szCs w:val="24"/>
              </w:rPr>
              <w:t xml:space="preserve"> when the EPA (Environment Protection Agency) and CARB (Californian Air Resource Board) threate</w:t>
            </w:r>
            <w:r w:rsidR="00CB3DD0">
              <w:rPr>
                <w:rFonts w:ascii="Arial" w:hAnsi="Arial" w:cs="Arial"/>
                <w:color w:val="4F81BD" w:themeColor="accent1"/>
                <w:sz w:val="24"/>
                <w:szCs w:val="24"/>
              </w:rPr>
              <w:t>ned</w:t>
            </w:r>
            <w:r w:rsidRPr="00CB3DD0">
              <w:rPr>
                <w:rFonts w:ascii="Arial" w:hAnsi="Arial" w:cs="Arial"/>
                <w:color w:val="4F81BD" w:themeColor="accent1"/>
                <w:sz w:val="24"/>
                <w:szCs w:val="24"/>
              </w:rPr>
              <w:t xml:space="preserve"> to withhold certification for the 2016 models</w:t>
            </w:r>
            <w:r w:rsidR="00CB3DD0">
              <w:rPr>
                <w:rFonts w:ascii="Arial" w:hAnsi="Arial" w:cs="Arial"/>
                <w:color w:val="4F81BD" w:themeColor="accent1"/>
                <w:sz w:val="24"/>
                <w:szCs w:val="24"/>
              </w:rPr>
              <w:t>,</w:t>
            </w:r>
            <w:r w:rsidRPr="00CB3DD0">
              <w:rPr>
                <w:rFonts w:ascii="Arial" w:hAnsi="Arial" w:cs="Arial"/>
                <w:color w:val="4F81BD" w:themeColor="accent1"/>
                <w:sz w:val="24"/>
                <w:szCs w:val="24"/>
              </w:rPr>
              <w:t xml:space="preserve"> that VW admitted its wrongdoing</w:t>
            </w:r>
            <w:r w:rsidR="006E62B1" w:rsidRPr="00CB3DD0">
              <w:rPr>
                <w:rFonts w:ascii="Arial" w:hAnsi="Arial" w:cs="Arial"/>
                <w:sz w:val="24"/>
                <w:szCs w:val="24"/>
              </w:rPr>
              <w:t>.</w:t>
            </w:r>
          </w:p>
          <w:p w:rsidR="00BC78BF" w:rsidRPr="00CB7BF5" w:rsidRDefault="00BC78BF" w:rsidP="009D5ED8">
            <w:pPr>
              <w:jc w:val="both"/>
              <w:rPr>
                <w:rFonts w:ascii="Arial" w:hAnsi="Arial" w:cs="Arial"/>
                <w:i/>
                <w:sz w:val="24"/>
                <w:szCs w:val="24"/>
              </w:rPr>
            </w:pPr>
            <w:r w:rsidRPr="00CB7BF5">
              <w:rPr>
                <w:rFonts w:ascii="Arial" w:hAnsi="Arial" w:cs="Arial"/>
                <w:i/>
                <w:sz w:val="24"/>
                <w:szCs w:val="24"/>
              </w:rPr>
              <w:t xml:space="preserve"> </w:t>
            </w:r>
          </w:p>
          <w:p w:rsidR="00BC78BF" w:rsidRDefault="00BC78BF" w:rsidP="009D5ED8">
            <w:pPr>
              <w:jc w:val="both"/>
              <w:rPr>
                <w:rFonts w:ascii="Arial" w:hAnsi="Arial" w:cs="Arial"/>
                <w:sz w:val="24"/>
                <w:szCs w:val="24"/>
              </w:rPr>
            </w:pPr>
            <w:r>
              <w:rPr>
                <w:rFonts w:ascii="Arial" w:hAnsi="Arial" w:cs="Arial"/>
                <w:sz w:val="24"/>
                <w:szCs w:val="24"/>
              </w:rPr>
              <w:t>Clearly VW opened itself up to media exposure due to their very poor handling of the fraud discovery. It would appear they only tried to investigate the fraud once they were put under pressure by the EPA and CARB.</w:t>
            </w:r>
          </w:p>
          <w:p w:rsidR="006E62B1" w:rsidRDefault="006E62B1" w:rsidP="009D5ED8">
            <w:pPr>
              <w:jc w:val="both"/>
              <w:rPr>
                <w:rFonts w:ascii="Arial" w:hAnsi="Arial" w:cs="Arial"/>
                <w:sz w:val="24"/>
                <w:szCs w:val="24"/>
              </w:rPr>
            </w:pPr>
          </w:p>
          <w:p w:rsidR="006E62B1" w:rsidRDefault="006E62B1" w:rsidP="009D5ED8">
            <w:pPr>
              <w:jc w:val="both"/>
              <w:rPr>
                <w:rFonts w:ascii="Arial" w:hAnsi="Arial" w:cs="Arial"/>
                <w:sz w:val="24"/>
                <w:szCs w:val="24"/>
              </w:rPr>
            </w:pPr>
          </w:p>
          <w:p w:rsidR="006E62B1" w:rsidRDefault="006E62B1" w:rsidP="009D5ED8">
            <w:pPr>
              <w:jc w:val="both"/>
              <w:rPr>
                <w:rFonts w:ascii="Arial" w:hAnsi="Arial" w:cs="Arial"/>
                <w:sz w:val="24"/>
                <w:szCs w:val="24"/>
              </w:rPr>
            </w:pP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lastRenderedPageBreak/>
              <w:t>Part of managing the confidentiality and privacy in an investigation is understanding the need for confidentiality and adhering to the legal requirements (e.g. disclosure and privilege) of the investigation.</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Since investigators can open themselves</w:t>
            </w:r>
            <w:r w:rsidR="00CB3DD0">
              <w:rPr>
                <w:rFonts w:ascii="Arial" w:hAnsi="Arial" w:cs="Arial"/>
                <w:sz w:val="24"/>
                <w:szCs w:val="24"/>
              </w:rPr>
              <w:t xml:space="preserve">, their employers and the </w:t>
            </w:r>
            <w:r>
              <w:rPr>
                <w:rFonts w:ascii="Arial" w:hAnsi="Arial" w:cs="Arial"/>
                <w:sz w:val="24"/>
                <w:szCs w:val="24"/>
              </w:rPr>
              <w:t>company</w:t>
            </w:r>
            <w:r w:rsidR="00CB3DD0">
              <w:rPr>
                <w:rFonts w:ascii="Arial" w:hAnsi="Arial" w:cs="Arial"/>
                <w:sz w:val="24"/>
                <w:szCs w:val="24"/>
              </w:rPr>
              <w:t xml:space="preserve"> being investigated</w:t>
            </w:r>
            <w:r>
              <w:rPr>
                <w:rFonts w:ascii="Arial" w:hAnsi="Arial" w:cs="Arial"/>
                <w:sz w:val="24"/>
                <w:szCs w:val="24"/>
              </w:rPr>
              <w:t xml:space="preserve"> to litigation (libel, defamation, slander etc.), it is vital that counsel make the confidentiality requirements clear and set procedures in place so that they are complied with.</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It is important to note that what is considered falling under privilege in a forensic accounting investigation in the US is broader than the requirements for privilege in the UK.  Either way, there can be severe consequences if attorney-client privilege is not maintained.</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In an investigation there may be a number of attorneys representing different parties, resulting in the possibility that information subject to privilege is accidently shared with other parties. </w:t>
            </w:r>
          </w:p>
          <w:p w:rsidR="006E62B1" w:rsidRDefault="006E62B1"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To enable the information in an investigation to remain confidential, and the rules of privilege are adhered to, counsel in charge of the investigation can do the following:</w:t>
            </w:r>
          </w:p>
          <w:p w:rsidR="006E62B1" w:rsidRDefault="006E62B1" w:rsidP="009D5ED8">
            <w:pPr>
              <w:jc w:val="both"/>
              <w:rPr>
                <w:rFonts w:ascii="Arial" w:hAnsi="Arial" w:cs="Arial"/>
                <w:sz w:val="24"/>
                <w:szCs w:val="24"/>
              </w:rPr>
            </w:pPr>
          </w:p>
          <w:p w:rsidR="00BC78BF" w:rsidRDefault="00BC78BF" w:rsidP="009D5ED8">
            <w:pPr>
              <w:pStyle w:val="ListParagraph"/>
              <w:numPr>
                <w:ilvl w:val="0"/>
                <w:numId w:val="24"/>
              </w:numPr>
              <w:spacing w:after="160" w:line="259" w:lineRule="auto"/>
              <w:jc w:val="both"/>
              <w:rPr>
                <w:rFonts w:ascii="Arial" w:hAnsi="Arial" w:cs="Arial"/>
                <w:sz w:val="24"/>
                <w:szCs w:val="24"/>
              </w:rPr>
            </w:pPr>
            <w:r>
              <w:rPr>
                <w:rFonts w:ascii="Arial" w:hAnsi="Arial" w:cs="Arial"/>
                <w:sz w:val="24"/>
                <w:szCs w:val="24"/>
              </w:rPr>
              <w:t>Form an initial investigation team – as small as possible to begin with. This contains the spread of information at the beginning until it has been established that there is reasonable cause to begin a full investigation.</w:t>
            </w:r>
          </w:p>
          <w:p w:rsidR="00BC78BF" w:rsidRDefault="00BC78BF" w:rsidP="009D5ED8">
            <w:pPr>
              <w:pStyle w:val="ListParagraph"/>
              <w:numPr>
                <w:ilvl w:val="0"/>
                <w:numId w:val="24"/>
              </w:numPr>
              <w:spacing w:after="160" w:line="259" w:lineRule="auto"/>
              <w:jc w:val="both"/>
              <w:rPr>
                <w:rFonts w:ascii="Arial" w:hAnsi="Arial" w:cs="Arial"/>
                <w:sz w:val="24"/>
                <w:szCs w:val="24"/>
              </w:rPr>
            </w:pPr>
            <w:r>
              <w:rPr>
                <w:rFonts w:ascii="Arial" w:hAnsi="Arial" w:cs="Arial"/>
                <w:sz w:val="24"/>
                <w:szCs w:val="24"/>
              </w:rPr>
              <w:t>Have initial conversations with stakeholders e.g. the market, shareholders, employees, lenders, regulators – this aims to take an active role in investigating allegations rather than hoping they will go away and thus opening the entity up to media or competitor leaks.</w:t>
            </w:r>
          </w:p>
          <w:p w:rsidR="00BC78BF" w:rsidRDefault="008D4113" w:rsidP="009D5ED8">
            <w:pPr>
              <w:pStyle w:val="ListParagraph"/>
              <w:numPr>
                <w:ilvl w:val="0"/>
                <w:numId w:val="24"/>
              </w:numPr>
              <w:spacing w:after="160" w:line="259" w:lineRule="auto"/>
              <w:jc w:val="both"/>
              <w:rPr>
                <w:rFonts w:ascii="Arial" w:hAnsi="Arial" w:cs="Arial"/>
                <w:sz w:val="24"/>
                <w:szCs w:val="24"/>
              </w:rPr>
            </w:pPr>
            <w:r>
              <w:rPr>
                <w:rFonts w:ascii="Arial" w:hAnsi="Arial" w:cs="Arial"/>
                <w:sz w:val="24"/>
                <w:szCs w:val="24"/>
              </w:rPr>
              <w:t>L</w:t>
            </w:r>
            <w:r w:rsidR="00BC78BF">
              <w:rPr>
                <w:rFonts w:ascii="Arial" w:hAnsi="Arial" w:cs="Arial"/>
                <w:sz w:val="24"/>
                <w:szCs w:val="24"/>
              </w:rPr>
              <w:t>ead counsel should communicate</w:t>
            </w:r>
            <w:r>
              <w:rPr>
                <w:rFonts w:ascii="Arial" w:hAnsi="Arial" w:cs="Arial"/>
                <w:sz w:val="24"/>
                <w:szCs w:val="24"/>
              </w:rPr>
              <w:t xml:space="preserve"> to all team members (including the initial members the following</w:t>
            </w:r>
            <w:r w:rsidR="00BC78BF">
              <w:rPr>
                <w:rFonts w:ascii="Arial" w:hAnsi="Arial" w:cs="Arial"/>
                <w:sz w:val="24"/>
                <w:szCs w:val="24"/>
              </w:rPr>
              <w:t>:</w:t>
            </w:r>
          </w:p>
          <w:p w:rsidR="00BC78BF" w:rsidRDefault="00BC78BF" w:rsidP="009D5ED8">
            <w:pPr>
              <w:pStyle w:val="ListParagraph"/>
              <w:numPr>
                <w:ilvl w:val="1"/>
                <w:numId w:val="24"/>
              </w:numPr>
              <w:spacing w:after="160" w:line="259" w:lineRule="auto"/>
              <w:jc w:val="both"/>
              <w:rPr>
                <w:rFonts w:ascii="Arial" w:hAnsi="Arial" w:cs="Arial"/>
                <w:sz w:val="24"/>
                <w:szCs w:val="24"/>
              </w:rPr>
            </w:pPr>
            <w:r>
              <w:rPr>
                <w:rFonts w:ascii="Arial" w:hAnsi="Arial" w:cs="Arial"/>
                <w:sz w:val="24"/>
                <w:szCs w:val="24"/>
              </w:rPr>
              <w:t>Any legal considerations (extent of privilege, expectation that the company intends to waive privilege, expectation of criminal charges etc.)</w:t>
            </w:r>
          </w:p>
          <w:p w:rsidR="00BC78BF" w:rsidRDefault="00BC78BF" w:rsidP="009D5ED8">
            <w:pPr>
              <w:pStyle w:val="ListParagraph"/>
              <w:numPr>
                <w:ilvl w:val="1"/>
                <w:numId w:val="24"/>
              </w:numPr>
              <w:spacing w:after="160" w:line="259" w:lineRule="auto"/>
              <w:jc w:val="both"/>
              <w:rPr>
                <w:rFonts w:ascii="Arial" w:hAnsi="Arial" w:cs="Arial"/>
                <w:sz w:val="24"/>
                <w:szCs w:val="24"/>
              </w:rPr>
            </w:pPr>
            <w:r>
              <w:rPr>
                <w:rFonts w:ascii="Arial" w:hAnsi="Arial" w:cs="Arial"/>
                <w:sz w:val="24"/>
                <w:szCs w:val="24"/>
              </w:rPr>
              <w:t xml:space="preserve">Any limitations on departments or personnel that can be involved, interviewed or </w:t>
            </w:r>
            <w:proofErr w:type="spellStart"/>
            <w:r>
              <w:rPr>
                <w:rFonts w:ascii="Arial" w:hAnsi="Arial" w:cs="Arial"/>
                <w:sz w:val="24"/>
                <w:szCs w:val="24"/>
              </w:rPr>
              <w:t>utilised</w:t>
            </w:r>
            <w:proofErr w:type="spellEnd"/>
            <w:r>
              <w:rPr>
                <w:rFonts w:ascii="Arial" w:hAnsi="Arial" w:cs="Arial"/>
                <w:sz w:val="24"/>
                <w:szCs w:val="24"/>
              </w:rPr>
              <w:t xml:space="preserve"> in the investigation process. The personnel can be part of the entity being investigated or staff of the companies assisting in the investigation. </w:t>
            </w:r>
          </w:p>
          <w:p w:rsidR="00BC78BF" w:rsidRDefault="006E62B1" w:rsidP="009D5ED8">
            <w:pPr>
              <w:pStyle w:val="ListParagraph"/>
              <w:ind w:left="1440"/>
              <w:jc w:val="both"/>
              <w:rPr>
                <w:rFonts w:ascii="Arial" w:hAnsi="Arial" w:cs="Arial"/>
                <w:sz w:val="24"/>
                <w:szCs w:val="24"/>
              </w:rPr>
            </w:pPr>
            <w:r>
              <w:rPr>
                <w:rFonts w:ascii="Arial" w:hAnsi="Arial" w:cs="Arial"/>
                <w:sz w:val="24"/>
                <w:szCs w:val="24"/>
              </w:rPr>
              <w:t xml:space="preserve">It is essential that </w:t>
            </w:r>
            <w:r w:rsidR="00BC78BF">
              <w:rPr>
                <w:rFonts w:ascii="Arial" w:hAnsi="Arial" w:cs="Arial"/>
                <w:sz w:val="24"/>
                <w:szCs w:val="24"/>
              </w:rPr>
              <w:t>there is no conflict of interest between the team members or the companies they belong to</w:t>
            </w:r>
            <w:r>
              <w:rPr>
                <w:rFonts w:ascii="Arial" w:hAnsi="Arial" w:cs="Arial"/>
                <w:sz w:val="24"/>
                <w:szCs w:val="24"/>
              </w:rPr>
              <w:t>,</w:t>
            </w:r>
            <w:r w:rsidR="00BC78BF">
              <w:rPr>
                <w:rFonts w:ascii="Arial" w:hAnsi="Arial" w:cs="Arial"/>
                <w:sz w:val="24"/>
                <w:szCs w:val="24"/>
              </w:rPr>
              <w:t xml:space="preserve"> which may later cause an aggrieved party to have those firms removed or worse have the investigation derailed.</w:t>
            </w:r>
          </w:p>
          <w:p w:rsidR="00BC78BF" w:rsidRDefault="00BC78BF" w:rsidP="009D5ED8">
            <w:pPr>
              <w:pStyle w:val="ListParagraph"/>
              <w:numPr>
                <w:ilvl w:val="1"/>
                <w:numId w:val="24"/>
              </w:numPr>
              <w:spacing w:after="160" w:line="259" w:lineRule="auto"/>
              <w:jc w:val="both"/>
              <w:rPr>
                <w:rFonts w:ascii="Arial" w:hAnsi="Arial" w:cs="Arial"/>
                <w:sz w:val="24"/>
                <w:szCs w:val="24"/>
              </w:rPr>
            </w:pPr>
            <w:r>
              <w:rPr>
                <w:rFonts w:ascii="Arial" w:hAnsi="Arial" w:cs="Arial"/>
                <w:sz w:val="24"/>
                <w:szCs w:val="24"/>
              </w:rPr>
              <w:t>Lead counsel should prepare, maintain and disseminate a working-group list -this is very helpful in sorting out which law firms or experts represent whom.</w:t>
            </w:r>
          </w:p>
          <w:p w:rsidR="00BC78BF" w:rsidRPr="005015D2" w:rsidRDefault="00BC78BF" w:rsidP="009D5ED8">
            <w:pPr>
              <w:pStyle w:val="ListParagraph"/>
              <w:numPr>
                <w:ilvl w:val="1"/>
                <w:numId w:val="24"/>
              </w:numPr>
              <w:spacing w:after="160" w:line="259" w:lineRule="auto"/>
              <w:jc w:val="both"/>
              <w:rPr>
                <w:rFonts w:ascii="Arial" w:hAnsi="Arial" w:cs="Arial"/>
                <w:b/>
                <w:sz w:val="24"/>
                <w:szCs w:val="24"/>
              </w:rPr>
            </w:pPr>
            <w:r>
              <w:rPr>
                <w:rFonts w:ascii="Arial" w:hAnsi="Arial" w:cs="Arial"/>
                <w:sz w:val="24"/>
                <w:szCs w:val="24"/>
              </w:rPr>
              <w:lastRenderedPageBreak/>
              <w:t>Lead counsel should have a method for filing and tracking documents and communicate to all team members how it works and insist they comply with this method.</w:t>
            </w:r>
            <w:r w:rsidR="00763590">
              <w:rPr>
                <w:rFonts w:ascii="Arial" w:hAnsi="Arial" w:cs="Arial"/>
                <w:sz w:val="24"/>
                <w:szCs w:val="24"/>
              </w:rPr>
              <w:t>(Documentation management was discussed in Question 2)</w:t>
            </w:r>
            <w:r w:rsidR="005015D2">
              <w:rPr>
                <w:rFonts w:ascii="Arial" w:hAnsi="Arial" w:cs="Arial"/>
                <w:sz w:val="24"/>
                <w:szCs w:val="24"/>
              </w:rPr>
              <w:t>.</w:t>
            </w:r>
          </w:p>
          <w:p w:rsidR="00BC78BF" w:rsidRDefault="00BC78BF"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Within an investigation an incumbent accountant may be more willing to release working papers if they are for sight only. An access letter (in US for 10A affected investigations) can be given to the accountant setting out the limitations for which the working papers can be used.</w:t>
            </w:r>
          </w:p>
          <w:p w:rsidR="00BC78BF" w:rsidRDefault="00BC78BF" w:rsidP="009D5ED8">
            <w:pPr>
              <w:jc w:val="both"/>
              <w:rPr>
                <w:rFonts w:ascii="Arial" w:hAnsi="Arial" w:cs="Arial"/>
                <w:sz w:val="24"/>
                <w:szCs w:val="24"/>
              </w:rPr>
            </w:pPr>
          </w:p>
          <w:p w:rsidR="0052045B" w:rsidRDefault="00BC78BF" w:rsidP="005015D2">
            <w:pPr>
              <w:rPr>
                <w:rFonts w:ascii="Arial" w:hAnsi="Arial" w:cs="Arial"/>
                <w:i/>
                <w:sz w:val="24"/>
                <w:szCs w:val="24"/>
              </w:rPr>
            </w:pPr>
            <w:r>
              <w:rPr>
                <w:rFonts w:ascii="Arial" w:hAnsi="Arial" w:cs="Arial"/>
                <w:sz w:val="24"/>
                <w:szCs w:val="24"/>
              </w:rPr>
              <w:t xml:space="preserve"> According to the (</w:t>
            </w:r>
            <w:proofErr w:type="spellStart"/>
            <w:r>
              <w:rPr>
                <w:rFonts w:ascii="Arial" w:hAnsi="Arial" w:cs="Arial"/>
                <w:sz w:val="24"/>
                <w:szCs w:val="24"/>
              </w:rPr>
              <w:t>summarised</w:t>
            </w:r>
            <w:proofErr w:type="spellEnd"/>
            <w:r>
              <w:rPr>
                <w:rFonts w:ascii="Arial" w:hAnsi="Arial" w:cs="Arial"/>
                <w:sz w:val="24"/>
                <w:szCs w:val="24"/>
              </w:rPr>
              <w:t xml:space="preserve">) article: </w:t>
            </w:r>
            <w:r w:rsidRPr="002D6DDA">
              <w:rPr>
                <w:rFonts w:ascii="Arial" w:hAnsi="Arial" w:cs="Arial"/>
                <w:i/>
                <w:sz w:val="24"/>
                <w:szCs w:val="24"/>
              </w:rPr>
              <w:t>A Checklist for In-house Counsel Strategies to Protect Solicito</w:t>
            </w:r>
            <w:r>
              <w:rPr>
                <w:rFonts w:ascii="Arial" w:hAnsi="Arial" w:cs="Arial"/>
                <w:i/>
                <w:sz w:val="24"/>
                <w:szCs w:val="24"/>
              </w:rPr>
              <w:t>r-</w:t>
            </w:r>
            <w:r w:rsidRPr="002D6DDA">
              <w:rPr>
                <w:rFonts w:ascii="Arial" w:hAnsi="Arial" w:cs="Arial"/>
                <w:i/>
                <w:sz w:val="24"/>
                <w:szCs w:val="24"/>
              </w:rPr>
              <w:t xml:space="preserve">Client Privilege </w:t>
            </w:r>
            <w:r>
              <w:rPr>
                <w:rFonts w:ascii="Arial" w:hAnsi="Arial" w:cs="Arial"/>
                <w:i/>
                <w:sz w:val="24"/>
                <w:szCs w:val="24"/>
              </w:rPr>
              <w:t>h</w:t>
            </w:r>
            <w:r w:rsidRPr="002D6DDA">
              <w:rPr>
                <w:rFonts w:ascii="Arial" w:hAnsi="Arial" w:cs="Arial"/>
                <w:i/>
                <w:sz w:val="24"/>
                <w:szCs w:val="24"/>
              </w:rPr>
              <w:t xml:space="preserve">ttp://www.cba.org/CBA/activities/includes/inhouse-checklist.aspx </w:t>
            </w:r>
          </w:p>
          <w:p w:rsidR="0052045B" w:rsidRDefault="0052045B" w:rsidP="005015D2">
            <w:pPr>
              <w:rPr>
                <w:rFonts w:ascii="Arial" w:hAnsi="Arial" w:cs="Arial"/>
                <w:i/>
                <w:sz w:val="24"/>
                <w:szCs w:val="24"/>
              </w:rPr>
            </w:pPr>
          </w:p>
          <w:p w:rsidR="00BC78BF" w:rsidRDefault="0052045B" w:rsidP="005015D2">
            <w:pPr>
              <w:rPr>
                <w:rFonts w:ascii="Arial" w:hAnsi="Arial" w:cs="Arial"/>
                <w:sz w:val="24"/>
                <w:szCs w:val="24"/>
              </w:rPr>
            </w:pPr>
            <w:r>
              <w:rPr>
                <w:rFonts w:ascii="Arial" w:hAnsi="Arial" w:cs="Arial"/>
                <w:sz w:val="24"/>
                <w:szCs w:val="24"/>
              </w:rPr>
              <w:t>I</w:t>
            </w:r>
            <w:r w:rsidR="00BC78BF">
              <w:rPr>
                <w:rFonts w:ascii="Arial" w:hAnsi="Arial" w:cs="Arial"/>
                <w:sz w:val="24"/>
                <w:szCs w:val="24"/>
              </w:rPr>
              <w:t>n-house counsel should include following steps for best practice:</w:t>
            </w:r>
          </w:p>
          <w:p w:rsidR="00BC78BF" w:rsidRPr="005015D2" w:rsidRDefault="00BC78BF" w:rsidP="009D5ED8">
            <w:pPr>
              <w:pStyle w:val="ListParagraph"/>
              <w:numPr>
                <w:ilvl w:val="0"/>
                <w:numId w:val="26"/>
              </w:numPr>
              <w:spacing w:after="160" w:line="259" w:lineRule="auto"/>
              <w:jc w:val="both"/>
              <w:rPr>
                <w:rFonts w:ascii="Arial" w:hAnsi="Arial" w:cs="Arial"/>
                <w:sz w:val="24"/>
                <w:szCs w:val="24"/>
                <w:u w:val="single"/>
              </w:rPr>
            </w:pPr>
            <w:r w:rsidRPr="005015D2">
              <w:rPr>
                <w:rFonts w:ascii="Arial" w:hAnsi="Arial" w:cs="Arial"/>
                <w:sz w:val="24"/>
                <w:szCs w:val="24"/>
                <w:u w:val="single"/>
              </w:rPr>
              <w:t xml:space="preserve">Be clear when you are working in your lawyer role </w:t>
            </w:r>
          </w:p>
          <w:p w:rsidR="00BC78BF" w:rsidRPr="00A145F5" w:rsidRDefault="00BC78BF" w:rsidP="009D5ED8">
            <w:pPr>
              <w:pStyle w:val="ListParagraph"/>
              <w:jc w:val="both"/>
              <w:rPr>
                <w:rFonts w:ascii="Arial" w:hAnsi="Arial" w:cs="Arial"/>
                <w:sz w:val="24"/>
                <w:szCs w:val="24"/>
              </w:rPr>
            </w:pPr>
          </w:p>
          <w:p w:rsidR="00BC78BF" w:rsidRPr="00A145F5" w:rsidRDefault="00BC78BF" w:rsidP="009D5ED8">
            <w:pPr>
              <w:pStyle w:val="ListParagraph"/>
              <w:numPr>
                <w:ilvl w:val="1"/>
                <w:numId w:val="26"/>
              </w:numPr>
              <w:spacing w:after="160" w:line="259" w:lineRule="auto"/>
              <w:jc w:val="both"/>
              <w:rPr>
                <w:rFonts w:ascii="Arial" w:hAnsi="Arial" w:cs="Arial"/>
                <w:sz w:val="24"/>
                <w:szCs w:val="24"/>
              </w:rPr>
            </w:pPr>
            <w:r w:rsidRPr="00A145F5">
              <w:rPr>
                <w:rFonts w:ascii="Arial" w:hAnsi="Arial" w:cs="Arial"/>
                <w:sz w:val="24"/>
                <w:szCs w:val="24"/>
              </w:rPr>
              <w:t>Use a different letterhead and/or email signature</w:t>
            </w:r>
          </w:p>
          <w:p w:rsidR="00BC78BF" w:rsidRPr="00A145F5" w:rsidRDefault="00BC78BF" w:rsidP="009D5ED8">
            <w:pPr>
              <w:pStyle w:val="ListParagraph"/>
              <w:numPr>
                <w:ilvl w:val="1"/>
                <w:numId w:val="26"/>
              </w:numPr>
              <w:spacing w:after="160" w:line="336" w:lineRule="atLeast"/>
              <w:jc w:val="both"/>
              <w:rPr>
                <w:rFonts w:ascii="Arial" w:hAnsi="Arial" w:cs="Arial"/>
                <w:sz w:val="24"/>
                <w:szCs w:val="24"/>
              </w:rPr>
            </w:pPr>
            <w:r w:rsidRPr="00A145F5">
              <w:rPr>
                <w:rFonts w:ascii="Arial" w:hAnsi="Arial" w:cs="Arial"/>
                <w:sz w:val="24"/>
                <w:szCs w:val="24"/>
              </w:rPr>
              <w:t>Note your role on documents where possible</w:t>
            </w:r>
          </w:p>
          <w:p w:rsidR="00BC78BF" w:rsidRPr="005015D2" w:rsidRDefault="00BC78BF" w:rsidP="009D5ED8">
            <w:pPr>
              <w:pStyle w:val="Heading4"/>
              <w:numPr>
                <w:ilvl w:val="0"/>
                <w:numId w:val="26"/>
              </w:numPr>
              <w:spacing w:line="336" w:lineRule="atLeast"/>
              <w:jc w:val="both"/>
              <w:outlineLvl w:val="3"/>
              <w:rPr>
                <w:rFonts w:ascii="Arial" w:eastAsiaTheme="minorHAnsi" w:hAnsi="Arial" w:cs="Arial"/>
                <w:i w:val="0"/>
                <w:iCs w:val="0"/>
                <w:color w:val="auto"/>
                <w:sz w:val="24"/>
                <w:szCs w:val="24"/>
                <w:u w:val="single"/>
              </w:rPr>
            </w:pPr>
            <w:r w:rsidRPr="005015D2">
              <w:rPr>
                <w:rFonts w:ascii="Arial" w:eastAsiaTheme="minorHAnsi" w:hAnsi="Arial" w:cs="Arial"/>
                <w:i w:val="0"/>
                <w:iCs w:val="0"/>
                <w:color w:val="auto"/>
                <w:sz w:val="24"/>
                <w:szCs w:val="24"/>
                <w:u w:val="single"/>
              </w:rPr>
              <w:t>Put in place appropriate corporate policies.</w:t>
            </w:r>
          </w:p>
          <w:p w:rsidR="00BC78BF" w:rsidRPr="00A434D7" w:rsidRDefault="00BC78BF" w:rsidP="009D5ED8">
            <w:pPr>
              <w:jc w:val="both"/>
            </w:pPr>
          </w:p>
          <w:p w:rsidR="00BC78BF" w:rsidRPr="00A145F5" w:rsidRDefault="00BC78BF" w:rsidP="009D5ED8">
            <w:pPr>
              <w:pStyle w:val="ListParagraph"/>
              <w:numPr>
                <w:ilvl w:val="1"/>
                <w:numId w:val="26"/>
              </w:numPr>
              <w:spacing w:after="160" w:line="259" w:lineRule="auto"/>
              <w:jc w:val="both"/>
              <w:rPr>
                <w:rFonts w:ascii="Arial" w:hAnsi="Arial" w:cs="Arial"/>
                <w:sz w:val="24"/>
                <w:szCs w:val="24"/>
              </w:rPr>
            </w:pPr>
            <w:r w:rsidRPr="00A145F5">
              <w:rPr>
                <w:rFonts w:ascii="Arial" w:hAnsi="Arial" w:cs="Arial"/>
                <w:sz w:val="24"/>
                <w:szCs w:val="24"/>
              </w:rPr>
              <w:t>Require communications to counsel to be in writing especially when it is a request for legal advice on a specific issue.</w:t>
            </w:r>
          </w:p>
          <w:p w:rsidR="00BC78BF" w:rsidRPr="00A145F5" w:rsidRDefault="00BC78BF" w:rsidP="009D5ED8">
            <w:pPr>
              <w:pStyle w:val="ListParagraph"/>
              <w:numPr>
                <w:ilvl w:val="1"/>
                <w:numId w:val="26"/>
              </w:numPr>
              <w:spacing w:after="160" w:line="259" w:lineRule="auto"/>
              <w:jc w:val="both"/>
              <w:rPr>
                <w:rFonts w:ascii="Arial" w:hAnsi="Arial" w:cs="Arial"/>
                <w:sz w:val="24"/>
                <w:szCs w:val="24"/>
              </w:rPr>
            </w:pPr>
            <w:r w:rsidRPr="00A145F5">
              <w:rPr>
                <w:rFonts w:ascii="Arial" w:hAnsi="Arial" w:cs="Arial"/>
                <w:sz w:val="24"/>
                <w:szCs w:val="24"/>
              </w:rPr>
              <w:t>Make sure people with legal training who have operational responsibilities avoid giving legal advice at any time. Legal opinions should come from legal counsel in the legal department.</w:t>
            </w:r>
          </w:p>
          <w:p w:rsidR="00BC78BF" w:rsidRDefault="00BC78BF" w:rsidP="009D5ED8">
            <w:pPr>
              <w:pStyle w:val="ListParagraph"/>
              <w:numPr>
                <w:ilvl w:val="1"/>
                <w:numId w:val="26"/>
              </w:numPr>
              <w:spacing w:after="160" w:line="259" w:lineRule="auto"/>
              <w:jc w:val="both"/>
              <w:rPr>
                <w:rFonts w:ascii="Arial" w:hAnsi="Arial" w:cs="Arial"/>
                <w:sz w:val="24"/>
                <w:szCs w:val="24"/>
              </w:rPr>
            </w:pPr>
            <w:r w:rsidRPr="00A145F5">
              <w:rPr>
                <w:rFonts w:ascii="Arial" w:hAnsi="Arial" w:cs="Arial"/>
                <w:sz w:val="24"/>
                <w:szCs w:val="24"/>
              </w:rPr>
              <w:t>Set up a system to communicate, regularly and frequently, the importance of clearly marking files as "confidential", "privileged", etc. and keeping those files separate from management, operational, and other non-legal files.</w:t>
            </w:r>
          </w:p>
          <w:p w:rsidR="00BC78BF" w:rsidRPr="005015D2" w:rsidRDefault="00BC78BF" w:rsidP="009D5ED8">
            <w:pPr>
              <w:pStyle w:val="ListParagraph"/>
              <w:ind w:left="1440"/>
              <w:jc w:val="both"/>
              <w:rPr>
                <w:rFonts w:ascii="Arial" w:hAnsi="Arial" w:cs="Arial"/>
                <w:sz w:val="24"/>
                <w:szCs w:val="24"/>
                <w:u w:val="single"/>
              </w:rPr>
            </w:pPr>
          </w:p>
          <w:p w:rsidR="00BC78BF" w:rsidRDefault="00BC78BF" w:rsidP="009D5ED8">
            <w:pPr>
              <w:pStyle w:val="ListParagraph"/>
              <w:numPr>
                <w:ilvl w:val="0"/>
                <w:numId w:val="26"/>
              </w:numPr>
              <w:spacing w:after="160" w:line="259" w:lineRule="auto"/>
              <w:jc w:val="both"/>
              <w:rPr>
                <w:rFonts w:ascii="Arial" w:hAnsi="Arial" w:cs="Arial"/>
                <w:sz w:val="24"/>
                <w:szCs w:val="24"/>
              </w:rPr>
            </w:pPr>
            <w:r w:rsidRPr="005015D2">
              <w:rPr>
                <w:rFonts w:ascii="Arial" w:hAnsi="Arial" w:cs="Arial"/>
                <w:sz w:val="24"/>
                <w:szCs w:val="24"/>
                <w:u w:val="single"/>
              </w:rPr>
              <w:t>Establish good communications practices</w:t>
            </w:r>
            <w:r w:rsidRPr="00BF48E7">
              <w:rPr>
                <w:rFonts w:ascii="Arial" w:hAnsi="Arial" w:cs="Arial"/>
                <w:sz w:val="24"/>
                <w:szCs w:val="24"/>
              </w:rPr>
              <w:t xml:space="preserve"> – </w:t>
            </w:r>
            <w:r>
              <w:rPr>
                <w:rFonts w:ascii="Arial" w:hAnsi="Arial" w:cs="Arial"/>
                <w:sz w:val="24"/>
                <w:szCs w:val="24"/>
              </w:rPr>
              <w:t xml:space="preserve">e.g. </w:t>
            </w:r>
            <w:r w:rsidRPr="00BF48E7">
              <w:rPr>
                <w:rFonts w:ascii="Arial" w:hAnsi="Arial" w:cs="Arial"/>
                <w:sz w:val="24"/>
                <w:szCs w:val="24"/>
              </w:rPr>
              <w:t>marking documents as “confidential”, “privileged” etc.</w:t>
            </w:r>
          </w:p>
          <w:p w:rsidR="00BC78BF" w:rsidRPr="00BF48E7" w:rsidRDefault="00BC78BF" w:rsidP="009D5ED8">
            <w:pPr>
              <w:pStyle w:val="ListParagraph"/>
              <w:jc w:val="both"/>
              <w:rPr>
                <w:rFonts w:ascii="Arial" w:hAnsi="Arial" w:cs="Arial"/>
                <w:sz w:val="24"/>
                <w:szCs w:val="24"/>
              </w:rPr>
            </w:pPr>
          </w:p>
          <w:p w:rsidR="00BC78BF" w:rsidRDefault="00BC78BF" w:rsidP="009D5ED8">
            <w:pPr>
              <w:pStyle w:val="ListParagraph"/>
              <w:numPr>
                <w:ilvl w:val="0"/>
                <w:numId w:val="26"/>
              </w:numPr>
              <w:spacing w:after="160" w:line="259" w:lineRule="auto"/>
              <w:jc w:val="both"/>
              <w:rPr>
                <w:rFonts w:ascii="Arial" w:hAnsi="Arial" w:cs="Arial"/>
                <w:sz w:val="24"/>
                <w:szCs w:val="24"/>
              </w:rPr>
            </w:pPr>
            <w:r w:rsidRPr="005015D2">
              <w:rPr>
                <w:rFonts w:ascii="Arial" w:hAnsi="Arial" w:cs="Arial"/>
                <w:sz w:val="24"/>
                <w:szCs w:val="24"/>
                <w:u w:val="single"/>
              </w:rPr>
              <w:t>Have everyone follow office procedures</w:t>
            </w:r>
            <w:r>
              <w:rPr>
                <w:rFonts w:ascii="Arial" w:hAnsi="Arial" w:cs="Arial"/>
                <w:sz w:val="24"/>
                <w:szCs w:val="24"/>
              </w:rPr>
              <w:t xml:space="preserve"> </w:t>
            </w:r>
            <w:r w:rsidR="005015D2">
              <w:rPr>
                <w:rFonts w:ascii="Arial" w:hAnsi="Arial" w:cs="Arial"/>
                <w:sz w:val="24"/>
                <w:szCs w:val="24"/>
              </w:rPr>
              <w:t xml:space="preserve">- </w:t>
            </w:r>
            <w:r>
              <w:rPr>
                <w:rFonts w:ascii="Arial" w:hAnsi="Arial" w:cs="Arial"/>
                <w:sz w:val="24"/>
                <w:szCs w:val="24"/>
              </w:rPr>
              <w:t xml:space="preserve">for filing, secure storage etc. </w:t>
            </w:r>
          </w:p>
          <w:p w:rsidR="00BC78BF" w:rsidRPr="00BF48E7" w:rsidRDefault="00BC78BF" w:rsidP="009D5ED8">
            <w:pPr>
              <w:pStyle w:val="ListParagraph"/>
              <w:jc w:val="both"/>
              <w:rPr>
                <w:rFonts w:ascii="Arial" w:hAnsi="Arial" w:cs="Arial"/>
                <w:sz w:val="24"/>
                <w:szCs w:val="24"/>
              </w:rPr>
            </w:pPr>
          </w:p>
          <w:p w:rsidR="00BC78BF" w:rsidRPr="005015D2" w:rsidRDefault="00BC78BF" w:rsidP="009D5ED8">
            <w:pPr>
              <w:pStyle w:val="ListParagraph"/>
              <w:numPr>
                <w:ilvl w:val="0"/>
                <w:numId w:val="26"/>
              </w:numPr>
              <w:spacing w:after="160" w:line="259" w:lineRule="auto"/>
              <w:jc w:val="both"/>
              <w:rPr>
                <w:rFonts w:ascii="Arial" w:hAnsi="Arial" w:cs="Arial"/>
                <w:sz w:val="24"/>
                <w:szCs w:val="24"/>
                <w:u w:val="single"/>
              </w:rPr>
            </w:pPr>
            <w:r w:rsidRPr="005015D2">
              <w:rPr>
                <w:rFonts w:ascii="Arial" w:hAnsi="Arial" w:cs="Arial"/>
                <w:sz w:val="24"/>
                <w:szCs w:val="24"/>
                <w:u w:val="single"/>
              </w:rPr>
              <w:t>Act on concerns about the loss of privilege</w:t>
            </w:r>
          </w:p>
          <w:p w:rsidR="00BC78BF" w:rsidRPr="00CC5864" w:rsidRDefault="00BC78BF" w:rsidP="009D5ED8">
            <w:pPr>
              <w:pStyle w:val="ListParagraph"/>
              <w:jc w:val="both"/>
              <w:rPr>
                <w:rFonts w:ascii="Arial" w:hAnsi="Arial" w:cs="Arial"/>
                <w:sz w:val="24"/>
                <w:szCs w:val="24"/>
              </w:rPr>
            </w:pPr>
          </w:p>
          <w:p w:rsidR="00BC78BF" w:rsidRPr="005015D2" w:rsidRDefault="00BC78BF" w:rsidP="009D5ED8">
            <w:pPr>
              <w:pStyle w:val="ListParagraph"/>
              <w:numPr>
                <w:ilvl w:val="0"/>
                <w:numId w:val="26"/>
              </w:numPr>
              <w:spacing w:after="160" w:line="336" w:lineRule="atLeast"/>
              <w:jc w:val="both"/>
              <w:rPr>
                <w:rFonts w:ascii="Arial" w:hAnsi="Arial" w:cs="Arial"/>
                <w:sz w:val="24"/>
                <w:szCs w:val="24"/>
                <w:u w:val="single"/>
              </w:rPr>
            </w:pPr>
            <w:r w:rsidRPr="005015D2">
              <w:rPr>
                <w:rFonts w:ascii="Arial" w:hAnsi="Arial" w:cs="Arial"/>
                <w:sz w:val="24"/>
                <w:szCs w:val="24"/>
                <w:u w:val="single"/>
              </w:rPr>
              <w:t>Strategies to avoid the denial of privilege on the grounds that communications were not kept confidential</w:t>
            </w:r>
          </w:p>
          <w:p w:rsidR="00BC78BF" w:rsidRPr="00CC5864" w:rsidRDefault="00BC78BF" w:rsidP="009D5ED8">
            <w:pPr>
              <w:pStyle w:val="ListParagraph"/>
              <w:numPr>
                <w:ilvl w:val="0"/>
                <w:numId w:val="28"/>
              </w:numPr>
              <w:spacing w:after="160" w:line="336" w:lineRule="atLeast"/>
              <w:jc w:val="both"/>
              <w:rPr>
                <w:rFonts w:ascii="Arial" w:hAnsi="Arial" w:cs="Arial"/>
                <w:sz w:val="24"/>
                <w:szCs w:val="24"/>
              </w:rPr>
            </w:pPr>
            <w:r w:rsidRPr="00CC5864">
              <w:rPr>
                <w:rFonts w:ascii="Arial" w:hAnsi="Arial" w:cs="Arial"/>
                <w:sz w:val="24"/>
                <w:szCs w:val="24"/>
              </w:rPr>
              <w:t>Keep communications and documents that you feel you may need to impress with privilege restricted by:</w:t>
            </w:r>
          </w:p>
          <w:p w:rsidR="00BC78BF" w:rsidRPr="00A145F5" w:rsidRDefault="00BC78BF" w:rsidP="009D5ED8">
            <w:pPr>
              <w:numPr>
                <w:ilvl w:val="1"/>
                <w:numId w:val="25"/>
              </w:numPr>
              <w:spacing w:before="150" w:after="150" w:line="336" w:lineRule="atLeast"/>
              <w:jc w:val="both"/>
              <w:rPr>
                <w:rFonts w:ascii="Arial" w:hAnsi="Arial" w:cs="Arial"/>
                <w:sz w:val="24"/>
                <w:szCs w:val="24"/>
              </w:rPr>
            </w:pPr>
            <w:r w:rsidRPr="00A145F5">
              <w:rPr>
                <w:rFonts w:ascii="Arial" w:hAnsi="Arial" w:cs="Arial"/>
                <w:sz w:val="24"/>
                <w:szCs w:val="24"/>
              </w:rPr>
              <w:lastRenderedPageBreak/>
              <w:t>Locking or securing them so that access is restricted.</w:t>
            </w:r>
          </w:p>
          <w:p w:rsidR="00BC78BF" w:rsidRPr="00A145F5" w:rsidRDefault="00BC78BF" w:rsidP="009D5ED8">
            <w:pPr>
              <w:numPr>
                <w:ilvl w:val="1"/>
                <w:numId w:val="25"/>
              </w:numPr>
              <w:spacing w:before="150" w:after="150" w:line="336" w:lineRule="atLeast"/>
              <w:jc w:val="both"/>
              <w:rPr>
                <w:rFonts w:ascii="Arial" w:hAnsi="Arial" w:cs="Arial"/>
                <w:sz w:val="24"/>
                <w:szCs w:val="24"/>
              </w:rPr>
            </w:pPr>
            <w:r w:rsidRPr="00A145F5">
              <w:rPr>
                <w:rFonts w:ascii="Arial" w:hAnsi="Arial" w:cs="Arial"/>
                <w:sz w:val="24"/>
                <w:szCs w:val="24"/>
              </w:rPr>
              <w:t>Limiting access only to people who truly need access to them.</w:t>
            </w:r>
          </w:p>
          <w:p w:rsidR="00BC78BF" w:rsidRDefault="00BC78BF" w:rsidP="009D5ED8">
            <w:pPr>
              <w:numPr>
                <w:ilvl w:val="1"/>
                <w:numId w:val="26"/>
              </w:numPr>
              <w:spacing w:before="150" w:after="150" w:line="336" w:lineRule="atLeast"/>
              <w:jc w:val="both"/>
              <w:rPr>
                <w:rFonts w:ascii="Arial" w:hAnsi="Arial" w:cs="Arial"/>
                <w:sz w:val="24"/>
                <w:szCs w:val="24"/>
              </w:rPr>
            </w:pPr>
            <w:r w:rsidRPr="00CC5864">
              <w:rPr>
                <w:rFonts w:ascii="Arial" w:hAnsi="Arial" w:cs="Arial"/>
                <w:sz w:val="24"/>
                <w:szCs w:val="24"/>
              </w:rPr>
              <w:t>Noting on the documents and elsewhere that the material is not to be copied, circulated, o</w:t>
            </w:r>
            <w:r w:rsidR="0052045B">
              <w:rPr>
                <w:rFonts w:ascii="Arial" w:hAnsi="Arial" w:cs="Arial"/>
                <w:sz w:val="24"/>
                <w:szCs w:val="24"/>
              </w:rPr>
              <w:t xml:space="preserve">r disclosed. Protect the </w:t>
            </w:r>
            <w:proofErr w:type="spellStart"/>
            <w:r w:rsidR="0052045B">
              <w:rPr>
                <w:rFonts w:ascii="Arial" w:hAnsi="Arial" w:cs="Arial"/>
                <w:sz w:val="24"/>
                <w:szCs w:val="24"/>
              </w:rPr>
              <w:t>organis</w:t>
            </w:r>
            <w:r w:rsidRPr="00CC5864">
              <w:rPr>
                <w:rFonts w:ascii="Arial" w:hAnsi="Arial" w:cs="Arial"/>
                <w:sz w:val="24"/>
                <w:szCs w:val="24"/>
              </w:rPr>
              <w:t>ation</w:t>
            </w:r>
            <w:proofErr w:type="spellEnd"/>
            <w:r w:rsidRPr="00CC5864">
              <w:rPr>
                <w:rFonts w:ascii="Arial" w:hAnsi="Arial" w:cs="Arial"/>
                <w:sz w:val="24"/>
                <w:szCs w:val="24"/>
              </w:rPr>
              <w:t xml:space="preserve"> from the unauthorized or inadvertent communication of documents to third parties, especially by e-mail or other similar technologies. Consider password protection, secure transmissions systems, encryption, verification of recipient address information, use of audit trails, etc.</w:t>
            </w:r>
          </w:p>
          <w:p w:rsidR="00BC78BF" w:rsidRPr="005015D2" w:rsidRDefault="00BC78BF" w:rsidP="009D5ED8">
            <w:pPr>
              <w:pStyle w:val="ListParagraph"/>
              <w:numPr>
                <w:ilvl w:val="0"/>
                <w:numId w:val="26"/>
              </w:numPr>
              <w:spacing w:before="150" w:after="150" w:line="336" w:lineRule="atLeast"/>
              <w:jc w:val="both"/>
              <w:rPr>
                <w:rFonts w:ascii="Arial" w:hAnsi="Arial" w:cs="Arial"/>
                <w:sz w:val="24"/>
                <w:szCs w:val="24"/>
                <w:u w:val="single"/>
              </w:rPr>
            </w:pPr>
            <w:r w:rsidRPr="005015D2">
              <w:rPr>
                <w:rFonts w:ascii="Arial" w:hAnsi="Arial" w:cs="Arial"/>
                <w:sz w:val="24"/>
                <w:szCs w:val="24"/>
                <w:u w:val="single"/>
              </w:rPr>
              <w:t>Strategies to avoid the denial of litigation privilege (communications not made "for the dominant purpose of preparing for existing or expected litigation")</w:t>
            </w:r>
          </w:p>
          <w:p w:rsidR="00BC78BF" w:rsidRDefault="00BC78BF" w:rsidP="009D5ED8">
            <w:pPr>
              <w:numPr>
                <w:ilvl w:val="1"/>
                <w:numId w:val="26"/>
              </w:numPr>
              <w:spacing w:before="150" w:after="150" w:line="336" w:lineRule="atLeast"/>
              <w:jc w:val="both"/>
              <w:rPr>
                <w:rFonts w:ascii="Arial" w:hAnsi="Arial" w:cs="Arial"/>
                <w:sz w:val="24"/>
                <w:szCs w:val="24"/>
              </w:rPr>
            </w:pPr>
            <w:r w:rsidRPr="00CC5864">
              <w:rPr>
                <w:rFonts w:ascii="Arial" w:hAnsi="Arial" w:cs="Arial"/>
                <w:sz w:val="24"/>
                <w:szCs w:val="24"/>
              </w:rPr>
              <w:t>State, on the face of the documents, the purpose of information gathering, including interviews, when it is being done for the purpose of preparing for litigation. Use a number of means to indicate this, (an introductory paragraph, for example) not just a rubber stamp</w:t>
            </w:r>
            <w:r>
              <w:rPr>
                <w:rFonts w:ascii="Arial" w:hAnsi="Arial" w:cs="Arial"/>
                <w:sz w:val="24"/>
                <w:szCs w:val="24"/>
              </w:rPr>
              <w:t>.</w:t>
            </w:r>
          </w:p>
          <w:p w:rsidR="00BC78BF" w:rsidRDefault="00BC78BF" w:rsidP="009D5ED8">
            <w:pPr>
              <w:numPr>
                <w:ilvl w:val="1"/>
                <w:numId w:val="26"/>
              </w:numPr>
              <w:spacing w:before="150" w:after="150" w:line="336" w:lineRule="atLeast"/>
              <w:jc w:val="both"/>
              <w:rPr>
                <w:rFonts w:ascii="Arial" w:hAnsi="Arial" w:cs="Arial"/>
                <w:sz w:val="24"/>
                <w:szCs w:val="24"/>
              </w:rPr>
            </w:pPr>
            <w:r w:rsidRPr="00CC5864">
              <w:rPr>
                <w:rFonts w:ascii="Arial" w:hAnsi="Arial" w:cs="Arial"/>
                <w:sz w:val="24"/>
                <w:szCs w:val="24"/>
              </w:rPr>
              <w:t>Separate information gathered by subject matter and label the files appropriately, including noting that the material is for the purpose of preparing for litigation.</w:t>
            </w:r>
          </w:p>
          <w:p w:rsidR="00BC78BF" w:rsidRDefault="00BC78BF" w:rsidP="009D5ED8">
            <w:pPr>
              <w:numPr>
                <w:ilvl w:val="1"/>
                <w:numId w:val="26"/>
              </w:numPr>
              <w:spacing w:before="150" w:after="150" w:line="336" w:lineRule="atLeast"/>
              <w:jc w:val="both"/>
              <w:rPr>
                <w:rFonts w:ascii="Arial" w:hAnsi="Arial" w:cs="Arial"/>
                <w:sz w:val="24"/>
                <w:szCs w:val="24"/>
              </w:rPr>
            </w:pPr>
            <w:r w:rsidRPr="00CC5864">
              <w:rPr>
                <w:rFonts w:ascii="Arial" w:hAnsi="Arial" w:cs="Arial"/>
                <w:sz w:val="24"/>
                <w:szCs w:val="24"/>
              </w:rPr>
              <w:t>Differentiate between ordinary internal reports and investigative reports completed for (possible) litigation.</w:t>
            </w:r>
          </w:p>
          <w:p w:rsidR="00BC78BF" w:rsidRDefault="00BC78BF" w:rsidP="009D5ED8">
            <w:pPr>
              <w:numPr>
                <w:ilvl w:val="1"/>
                <w:numId w:val="26"/>
              </w:numPr>
              <w:spacing w:before="150" w:after="150" w:line="336" w:lineRule="atLeast"/>
              <w:jc w:val="both"/>
              <w:rPr>
                <w:rFonts w:ascii="Arial" w:hAnsi="Arial" w:cs="Arial"/>
                <w:sz w:val="24"/>
                <w:szCs w:val="24"/>
              </w:rPr>
            </w:pPr>
            <w:r w:rsidRPr="00CC5864">
              <w:rPr>
                <w:rFonts w:ascii="Arial" w:hAnsi="Arial" w:cs="Arial"/>
                <w:sz w:val="24"/>
                <w:szCs w:val="24"/>
              </w:rPr>
              <w:t>Avoid including in investigative reports being prepared for (possible) litigation information that may have</w:t>
            </w:r>
            <w:r w:rsidR="0052045B">
              <w:rPr>
                <w:rFonts w:ascii="Arial" w:hAnsi="Arial" w:cs="Arial"/>
                <w:sz w:val="24"/>
                <w:szCs w:val="24"/>
              </w:rPr>
              <w:t xml:space="preserve"> been obtained for other </w:t>
            </w:r>
            <w:proofErr w:type="spellStart"/>
            <w:r w:rsidR="0052045B">
              <w:rPr>
                <w:rFonts w:ascii="Arial" w:hAnsi="Arial" w:cs="Arial"/>
                <w:sz w:val="24"/>
                <w:szCs w:val="24"/>
              </w:rPr>
              <w:t>organis</w:t>
            </w:r>
            <w:r w:rsidRPr="00CC5864">
              <w:rPr>
                <w:rFonts w:ascii="Arial" w:hAnsi="Arial" w:cs="Arial"/>
                <w:sz w:val="24"/>
                <w:szCs w:val="24"/>
              </w:rPr>
              <w:t>ational</w:t>
            </w:r>
            <w:proofErr w:type="spellEnd"/>
            <w:r w:rsidRPr="00CC5864">
              <w:rPr>
                <w:rFonts w:ascii="Arial" w:hAnsi="Arial" w:cs="Arial"/>
                <w:sz w:val="24"/>
                <w:szCs w:val="24"/>
              </w:rPr>
              <w:t xml:space="preserve"> purposes.</w:t>
            </w:r>
          </w:p>
          <w:p w:rsidR="00BC78BF" w:rsidRPr="00CC5864" w:rsidRDefault="00BC78BF" w:rsidP="009D5ED8">
            <w:pPr>
              <w:numPr>
                <w:ilvl w:val="1"/>
                <w:numId w:val="26"/>
              </w:numPr>
              <w:spacing w:before="150" w:after="150" w:line="336" w:lineRule="atLeast"/>
              <w:jc w:val="both"/>
              <w:rPr>
                <w:rFonts w:ascii="Arial" w:hAnsi="Arial" w:cs="Arial"/>
                <w:sz w:val="24"/>
                <w:szCs w:val="24"/>
              </w:rPr>
            </w:pPr>
            <w:r w:rsidRPr="00CC5864">
              <w:rPr>
                <w:rFonts w:ascii="Arial" w:hAnsi="Arial" w:cs="Arial"/>
                <w:sz w:val="24"/>
                <w:szCs w:val="24"/>
              </w:rPr>
              <w:t>Consider using outside legal counsel for investigations. Privilege seems to be less vigorously attacked due to the presumption that they are truly acting in a professional capacity.</w:t>
            </w:r>
          </w:p>
          <w:p w:rsidR="00BC78BF" w:rsidRDefault="00BC78BF" w:rsidP="009D5ED8">
            <w:pPr>
              <w:jc w:val="both"/>
              <w:rPr>
                <w:rFonts w:ascii="Arial" w:hAnsi="Arial" w:cs="Arial"/>
                <w:sz w:val="24"/>
                <w:szCs w:val="24"/>
              </w:rPr>
            </w:pPr>
            <w:r>
              <w:rPr>
                <w:rFonts w:ascii="Arial" w:hAnsi="Arial" w:cs="Arial"/>
                <w:sz w:val="24"/>
                <w:szCs w:val="24"/>
              </w:rPr>
              <w:t>Whilst the abovementioned checklist relates to in-house counsel, the steps for maintaining privilege can be translated to a forensic accounting investigation.</w:t>
            </w:r>
          </w:p>
          <w:p w:rsidR="005015D2" w:rsidRDefault="005015D2" w:rsidP="009D5ED8">
            <w:pPr>
              <w:jc w:val="both"/>
              <w:rPr>
                <w:rFonts w:ascii="Arial" w:hAnsi="Arial" w:cs="Arial"/>
                <w:sz w:val="24"/>
                <w:szCs w:val="24"/>
              </w:rPr>
            </w:pPr>
          </w:p>
          <w:p w:rsidR="00BC78BF" w:rsidRDefault="00BC78BF" w:rsidP="009D5ED8">
            <w:pPr>
              <w:jc w:val="both"/>
              <w:rPr>
                <w:rFonts w:ascii="Arial" w:hAnsi="Arial" w:cs="Arial"/>
                <w:sz w:val="24"/>
                <w:szCs w:val="24"/>
              </w:rPr>
            </w:pPr>
            <w:r>
              <w:rPr>
                <w:rFonts w:ascii="Arial" w:hAnsi="Arial" w:cs="Arial"/>
                <w:sz w:val="24"/>
                <w:szCs w:val="24"/>
              </w:rPr>
              <w:t xml:space="preserve">In the UK the big four accounting firms commonly use a “Chinese wall” in their work to protect the confidentiality of their work.  A forensic accounting investigation can adopt this practice to enhance confidentiality. </w:t>
            </w:r>
            <w:r w:rsidRPr="004D3446">
              <w:rPr>
                <w:rFonts w:ascii="Arial" w:hAnsi="Arial" w:cs="Arial"/>
                <w:sz w:val="24"/>
                <w:szCs w:val="24"/>
              </w:rPr>
              <w:t xml:space="preserve">According </w:t>
            </w:r>
            <w:r>
              <w:rPr>
                <w:rFonts w:ascii="Arial" w:hAnsi="Arial" w:cs="Arial"/>
                <w:sz w:val="24"/>
                <w:szCs w:val="24"/>
              </w:rPr>
              <w:t xml:space="preserve">to: </w:t>
            </w:r>
            <w:r>
              <w:rPr>
                <w:rFonts w:ascii="Arial" w:hAnsi="Arial" w:cs="Arial"/>
                <w:i/>
                <w:sz w:val="24"/>
                <w:szCs w:val="24"/>
              </w:rPr>
              <w:t xml:space="preserve"> AICPA </w:t>
            </w:r>
            <w:r w:rsidRPr="004D3446">
              <w:rPr>
                <w:rFonts w:ascii="Arial" w:hAnsi="Arial" w:cs="Arial"/>
                <w:i/>
                <w:sz w:val="24"/>
                <w:szCs w:val="24"/>
              </w:rPr>
              <w:t>Conflicts of Interest and Confidentiality</w:t>
            </w:r>
            <w:r>
              <w:rPr>
                <w:rFonts w:ascii="Arial" w:hAnsi="Arial" w:cs="Arial"/>
                <w:sz w:val="24"/>
                <w:szCs w:val="24"/>
              </w:rPr>
              <w:t>: It is possible for a Chinese wall to be effective in a firm, provided it has the following:</w:t>
            </w:r>
          </w:p>
          <w:p w:rsidR="00BC78BF" w:rsidRPr="00CC5864" w:rsidRDefault="00BC78BF" w:rsidP="009D5ED8">
            <w:pPr>
              <w:pStyle w:val="ListParagraph"/>
              <w:numPr>
                <w:ilvl w:val="0"/>
                <w:numId w:val="27"/>
              </w:numPr>
              <w:spacing w:after="160" w:line="259" w:lineRule="auto"/>
              <w:jc w:val="both"/>
              <w:rPr>
                <w:rFonts w:ascii="Arial" w:hAnsi="Arial" w:cs="Arial"/>
                <w:sz w:val="24"/>
                <w:szCs w:val="24"/>
              </w:rPr>
            </w:pPr>
            <w:r w:rsidRPr="00CC5864">
              <w:rPr>
                <w:rFonts w:ascii="Arial" w:hAnsi="Arial" w:cs="Arial"/>
                <w:sz w:val="24"/>
                <w:szCs w:val="24"/>
              </w:rPr>
              <w:t>The physical separation of the various departments</w:t>
            </w:r>
            <w:r>
              <w:rPr>
                <w:rFonts w:ascii="Arial" w:hAnsi="Arial" w:cs="Arial"/>
                <w:sz w:val="24"/>
                <w:szCs w:val="24"/>
              </w:rPr>
              <w:t xml:space="preserve"> </w:t>
            </w:r>
            <w:r w:rsidRPr="00CC5864">
              <w:rPr>
                <w:rFonts w:ascii="Arial" w:hAnsi="Arial" w:cs="Arial"/>
                <w:sz w:val="24"/>
                <w:szCs w:val="24"/>
              </w:rPr>
              <w:t xml:space="preserve">in order to insulate themselves from each other – this often extends to such matters </w:t>
            </w:r>
            <w:r w:rsidR="00861400">
              <w:rPr>
                <w:rFonts w:ascii="Arial" w:hAnsi="Arial" w:cs="Arial"/>
                <w:sz w:val="24"/>
                <w:szCs w:val="24"/>
              </w:rPr>
              <w:t>of detail as dining arrangement.</w:t>
            </w:r>
          </w:p>
          <w:p w:rsidR="00BC78BF" w:rsidRPr="00CC5864" w:rsidRDefault="00BC78BF" w:rsidP="009D5ED8">
            <w:pPr>
              <w:pStyle w:val="ListParagraph"/>
              <w:numPr>
                <w:ilvl w:val="0"/>
                <w:numId w:val="27"/>
              </w:numPr>
              <w:spacing w:after="160" w:line="259" w:lineRule="auto"/>
              <w:jc w:val="both"/>
              <w:rPr>
                <w:rFonts w:ascii="Arial" w:hAnsi="Arial" w:cs="Arial"/>
                <w:sz w:val="24"/>
                <w:szCs w:val="24"/>
              </w:rPr>
            </w:pPr>
            <w:r w:rsidRPr="00CC5864">
              <w:rPr>
                <w:rFonts w:ascii="Arial" w:hAnsi="Arial" w:cs="Arial"/>
                <w:sz w:val="24"/>
                <w:szCs w:val="24"/>
              </w:rPr>
              <w:lastRenderedPageBreak/>
              <w:t xml:space="preserve">An educational </w:t>
            </w:r>
            <w:proofErr w:type="spellStart"/>
            <w:r w:rsidRPr="00CC5864">
              <w:rPr>
                <w:rFonts w:ascii="Arial" w:hAnsi="Arial" w:cs="Arial"/>
                <w:sz w:val="24"/>
                <w:szCs w:val="24"/>
              </w:rPr>
              <w:t>programme</w:t>
            </w:r>
            <w:proofErr w:type="spellEnd"/>
            <w:r w:rsidRPr="00CC5864">
              <w:rPr>
                <w:rFonts w:ascii="Arial" w:hAnsi="Arial" w:cs="Arial"/>
                <w:sz w:val="24"/>
                <w:szCs w:val="24"/>
              </w:rPr>
              <w:t xml:space="preserve">, normally recurring, to </w:t>
            </w:r>
            <w:proofErr w:type="spellStart"/>
            <w:r w:rsidRPr="00CC5864">
              <w:rPr>
                <w:rFonts w:ascii="Arial" w:hAnsi="Arial" w:cs="Arial"/>
                <w:sz w:val="24"/>
                <w:szCs w:val="24"/>
              </w:rPr>
              <w:t>emphasise</w:t>
            </w:r>
            <w:proofErr w:type="spellEnd"/>
            <w:r w:rsidRPr="00CC5864">
              <w:rPr>
                <w:rFonts w:ascii="Arial" w:hAnsi="Arial" w:cs="Arial"/>
                <w:sz w:val="24"/>
                <w:szCs w:val="24"/>
              </w:rPr>
              <w:t xml:space="preserve"> the importance of not improperly or inadvertently divulging confidential information</w:t>
            </w:r>
          </w:p>
          <w:p w:rsidR="00BC78BF" w:rsidRPr="00CC5864" w:rsidRDefault="00BC78BF" w:rsidP="009D5ED8">
            <w:pPr>
              <w:pStyle w:val="ListParagraph"/>
              <w:numPr>
                <w:ilvl w:val="0"/>
                <w:numId w:val="27"/>
              </w:numPr>
              <w:spacing w:after="160" w:line="259" w:lineRule="auto"/>
              <w:jc w:val="both"/>
              <w:rPr>
                <w:rFonts w:ascii="Arial" w:hAnsi="Arial" w:cs="Arial"/>
                <w:sz w:val="24"/>
                <w:szCs w:val="24"/>
              </w:rPr>
            </w:pPr>
            <w:r w:rsidRPr="00CC5864">
              <w:rPr>
                <w:rFonts w:ascii="Arial" w:hAnsi="Arial" w:cs="Arial"/>
                <w:sz w:val="24"/>
                <w:szCs w:val="24"/>
              </w:rPr>
              <w:t>Strict and carefully defined procedures for dealing with a situation where it is felt that the wall should be crossed and the maintaining of proper records where it occurs</w:t>
            </w:r>
          </w:p>
          <w:p w:rsidR="00BC78BF" w:rsidRPr="00CC5864" w:rsidRDefault="00BC78BF" w:rsidP="009D5ED8">
            <w:pPr>
              <w:pStyle w:val="ListParagraph"/>
              <w:numPr>
                <w:ilvl w:val="0"/>
                <w:numId w:val="27"/>
              </w:numPr>
              <w:spacing w:after="160" w:line="259" w:lineRule="auto"/>
              <w:jc w:val="both"/>
              <w:rPr>
                <w:rFonts w:ascii="Arial" w:hAnsi="Arial" w:cs="Arial"/>
                <w:sz w:val="24"/>
                <w:szCs w:val="24"/>
              </w:rPr>
            </w:pPr>
            <w:r w:rsidRPr="00CC5864">
              <w:rPr>
                <w:rFonts w:ascii="Arial" w:hAnsi="Arial" w:cs="Arial"/>
                <w:sz w:val="24"/>
                <w:szCs w:val="24"/>
              </w:rPr>
              <w:t>Monitoring by compliance officers of the effectiveness of the wall</w:t>
            </w:r>
          </w:p>
          <w:p w:rsidR="00BC78BF" w:rsidRPr="00CC5864" w:rsidRDefault="00BC78BF" w:rsidP="009D5ED8">
            <w:pPr>
              <w:pStyle w:val="ListParagraph"/>
              <w:numPr>
                <w:ilvl w:val="0"/>
                <w:numId w:val="27"/>
              </w:numPr>
              <w:spacing w:after="160" w:line="259" w:lineRule="auto"/>
              <w:jc w:val="both"/>
              <w:rPr>
                <w:rFonts w:ascii="Arial" w:hAnsi="Arial" w:cs="Arial"/>
                <w:sz w:val="24"/>
                <w:szCs w:val="24"/>
              </w:rPr>
            </w:pPr>
            <w:r w:rsidRPr="00CC5864">
              <w:rPr>
                <w:rFonts w:ascii="Arial" w:hAnsi="Arial" w:cs="Arial"/>
                <w:sz w:val="24"/>
                <w:szCs w:val="24"/>
              </w:rPr>
              <w:t>Disciplinary sanctions where there has been a breach of the wall.</w:t>
            </w:r>
          </w:p>
          <w:p w:rsidR="005015D2" w:rsidRDefault="005015D2" w:rsidP="009D5ED8">
            <w:pPr>
              <w:jc w:val="both"/>
              <w:rPr>
                <w:rFonts w:ascii="Arial" w:hAnsi="Arial" w:cs="Arial"/>
                <w:sz w:val="24"/>
                <w:szCs w:val="24"/>
              </w:rPr>
            </w:pPr>
            <w:r>
              <w:rPr>
                <w:rFonts w:ascii="Arial" w:hAnsi="Arial" w:cs="Arial"/>
                <w:sz w:val="24"/>
                <w:szCs w:val="24"/>
              </w:rPr>
              <w:t>In summary:</w:t>
            </w:r>
          </w:p>
          <w:p w:rsidR="005015D2" w:rsidRDefault="005015D2" w:rsidP="005015D2">
            <w:pPr>
              <w:pStyle w:val="ListParagraph"/>
              <w:numPr>
                <w:ilvl w:val="0"/>
                <w:numId w:val="31"/>
              </w:numPr>
              <w:jc w:val="both"/>
              <w:rPr>
                <w:rFonts w:ascii="Arial" w:hAnsi="Arial" w:cs="Arial"/>
                <w:sz w:val="24"/>
                <w:szCs w:val="24"/>
              </w:rPr>
            </w:pPr>
            <w:r>
              <w:rPr>
                <w:rFonts w:ascii="Arial" w:hAnsi="Arial" w:cs="Arial"/>
                <w:sz w:val="24"/>
                <w:szCs w:val="24"/>
              </w:rPr>
              <w:t>A</w:t>
            </w:r>
            <w:r w:rsidR="00BC78BF" w:rsidRPr="005015D2">
              <w:rPr>
                <w:rFonts w:ascii="Arial" w:hAnsi="Arial" w:cs="Arial"/>
                <w:sz w:val="24"/>
                <w:szCs w:val="24"/>
              </w:rPr>
              <w:t xml:space="preserve"> fraud investigation handles a lot of confidential information. </w:t>
            </w:r>
          </w:p>
          <w:p w:rsidR="005015D2" w:rsidRDefault="00BC78BF" w:rsidP="005015D2">
            <w:pPr>
              <w:pStyle w:val="ListParagraph"/>
              <w:numPr>
                <w:ilvl w:val="0"/>
                <w:numId w:val="31"/>
              </w:numPr>
              <w:jc w:val="both"/>
              <w:rPr>
                <w:rFonts w:ascii="Arial" w:hAnsi="Arial" w:cs="Arial"/>
                <w:sz w:val="24"/>
                <w:szCs w:val="24"/>
              </w:rPr>
            </w:pPr>
            <w:r w:rsidRPr="005015D2">
              <w:rPr>
                <w:rFonts w:ascii="Arial" w:hAnsi="Arial" w:cs="Arial"/>
                <w:sz w:val="24"/>
                <w:szCs w:val="24"/>
              </w:rPr>
              <w:t>Counsel has experience in methodologies to maintain confidentiality as well as the legal understanding of what is considered privilege.</w:t>
            </w:r>
          </w:p>
          <w:p w:rsidR="005015D2" w:rsidRDefault="005015D2" w:rsidP="005015D2">
            <w:pPr>
              <w:pStyle w:val="ListParagraph"/>
              <w:numPr>
                <w:ilvl w:val="0"/>
                <w:numId w:val="31"/>
              </w:numPr>
              <w:jc w:val="both"/>
              <w:rPr>
                <w:rFonts w:ascii="Arial" w:hAnsi="Arial" w:cs="Arial"/>
                <w:sz w:val="24"/>
                <w:szCs w:val="24"/>
              </w:rPr>
            </w:pPr>
            <w:r w:rsidRPr="005015D2">
              <w:rPr>
                <w:rFonts w:ascii="Arial" w:hAnsi="Arial" w:cs="Arial"/>
                <w:sz w:val="24"/>
                <w:szCs w:val="24"/>
              </w:rPr>
              <w:t xml:space="preserve">The rules of privilege differ in the US and the UK. </w:t>
            </w:r>
          </w:p>
          <w:p w:rsidR="005015D2" w:rsidRDefault="005015D2" w:rsidP="005015D2">
            <w:pPr>
              <w:pStyle w:val="ListParagraph"/>
              <w:numPr>
                <w:ilvl w:val="0"/>
                <w:numId w:val="31"/>
              </w:numPr>
              <w:jc w:val="both"/>
              <w:rPr>
                <w:rFonts w:ascii="Arial" w:hAnsi="Arial" w:cs="Arial"/>
                <w:sz w:val="24"/>
                <w:szCs w:val="24"/>
              </w:rPr>
            </w:pPr>
            <w:r>
              <w:rPr>
                <w:rFonts w:ascii="Arial" w:hAnsi="Arial" w:cs="Arial"/>
                <w:sz w:val="24"/>
                <w:szCs w:val="24"/>
              </w:rPr>
              <w:t>If confidential information is unknowingly or deliberately shared it could have serious consequences for the investigation and the participating parties may open themselves up to litigation.</w:t>
            </w:r>
          </w:p>
          <w:p w:rsidR="00861400" w:rsidRDefault="00861400" w:rsidP="005015D2">
            <w:pPr>
              <w:pStyle w:val="ListParagraph"/>
              <w:numPr>
                <w:ilvl w:val="0"/>
                <w:numId w:val="31"/>
              </w:numPr>
              <w:jc w:val="both"/>
              <w:rPr>
                <w:rFonts w:ascii="Arial" w:hAnsi="Arial" w:cs="Arial"/>
                <w:sz w:val="24"/>
                <w:szCs w:val="24"/>
              </w:rPr>
            </w:pPr>
            <w:r>
              <w:rPr>
                <w:rFonts w:ascii="Arial" w:hAnsi="Arial" w:cs="Arial"/>
                <w:sz w:val="24"/>
                <w:szCs w:val="24"/>
              </w:rPr>
              <w:t>Forensic accounting investigators, particularly from large accounting firms are used to employing confidentiality methods e.g. a Chinese wall. Thus they can also contribute to developing the processes needed for ensuring privacy is achieved in a forensic investigation.</w:t>
            </w:r>
          </w:p>
          <w:p w:rsidR="00BC78BF" w:rsidRDefault="005015D2" w:rsidP="005015D2">
            <w:pPr>
              <w:pStyle w:val="ListParagraph"/>
              <w:numPr>
                <w:ilvl w:val="0"/>
                <w:numId w:val="31"/>
              </w:numPr>
              <w:jc w:val="both"/>
              <w:rPr>
                <w:rFonts w:ascii="Arial" w:hAnsi="Arial" w:cs="Arial"/>
                <w:sz w:val="24"/>
                <w:szCs w:val="24"/>
              </w:rPr>
            </w:pPr>
            <w:r>
              <w:rPr>
                <w:rFonts w:ascii="Arial" w:hAnsi="Arial" w:cs="Arial"/>
                <w:sz w:val="24"/>
                <w:szCs w:val="24"/>
              </w:rPr>
              <w:t>Because of the above facts, it</w:t>
            </w:r>
            <w:r w:rsidR="00BC78BF" w:rsidRPr="005015D2">
              <w:rPr>
                <w:rFonts w:ascii="Arial" w:hAnsi="Arial" w:cs="Arial"/>
                <w:sz w:val="24"/>
                <w:szCs w:val="24"/>
              </w:rPr>
              <w:t xml:space="preserve"> is best that the investigation is</w:t>
            </w:r>
            <w:r w:rsidR="00861400">
              <w:rPr>
                <w:rFonts w:ascii="Arial" w:hAnsi="Arial" w:cs="Arial"/>
                <w:sz w:val="24"/>
                <w:szCs w:val="24"/>
              </w:rPr>
              <w:t xml:space="preserve"> led by counsel who will develop (in conjunction with forensic accountants)</w:t>
            </w:r>
            <w:r w:rsidR="00BC78BF" w:rsidRPr="005015D2">
              <w:rPr>
                <w:rFonts w:ascii="Arial" w:hAnsi="Arial" w:cs="Arial"/>
                <w:sz w:val="24"/>
                <w:szCs w:val="24"/>
              </w:rPr>
              <w:t xml:space="preserve"> and communicate an effective way of collecting, maintaining and sharing the information uncovered during an investigation whilst maintaining legal privilege and confidentiality.</w:t>
            </w:r>
          </w:p>
          <w:p w:rsidR="005015D2" w:rsidRPr="005015D2" w:rsidRDefault="005015D2" w:rsidP="005015D2">
            <w:pPr>
              <w:pStyle w:val="ListParagraph"/>
              <w:numPr>
                <w:ilvl w:val="0"/>
                <w:numId w:val="31"/>
              </w:numPr>
              <w:jc w:val="both"/>
              <w:rPr>
                <w:rFonts w:ascii="Arial" w:hAnsi="Arial" w:cs="Arial"/>
                <w:sz w:val="24"/>
                <w:szCs w:val="24"/>
              </w:rPr>
            </w:pPr>
            <w:r>
              <w:rPr>
                <w:rFonts w:ascii="Arial" w:hAnsi="Arial" w:cs="Arial"/>
                <w:sz w:val="24"/>
                <w:szCs w:val="24"/>
              </w:rPr>
              <w:t>A members of the investigation team should follow counsel’s advice regarding privilege and confidentiality throughout and after the investigation.</w:t>
            </w:r>
          </w:p>
          <w:p w:rsidR="00CC2FB3" w:rsidRDefault="00CC2FB3" w:rsidP="00A851DA">
            <w:pPr>
              <w:rPr>
                <w:b/>
              </w:rPr>
            </w:pPr>
          </w:p>
          <w:p w:rsidR="00CC2FB3" w:rsidRDefault="00CC2FB3"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p>
          <w:p w:rsidR="00861400" w:rsidRDefault="00861400" w:rsidP="00A851DA">
            <w:pPr>
              <w:rPr>
                <w:b/>
              </w:rPr>
            </w:pPr>
            <w:bookmarkStart w:id="0" w:name="_GoBack"/>
            <w:bookmarkEnd w:id="0"/>
          </w:p>
        </w:tc>
      </w:tr>
      <w:tr w:rsidR="00B76A22" w:rsidTr="00CC2FB3">
        <w:tc>
          <w:tcPr>
            <w:tcW w:w="9242" w:type="dxa"/>
          </w:tcPr>
          <w:p w:rsidR="00B76A22" w:rsidRPr="00CC2FB3" w:rsidRDefault="00B76A22" w:rsidP="009D5ED8">
            <w:pPr>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38C8" w:rsidP="00A851DA">
            <w:pPr>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38C8" w:rsidP="00A851DA">
            <w:pPr>
              <w:rPr>
                <w:rFonts w:cs="Bliss-Regular"/>
                <w:color w:val="000000"/>
              </w:rPr>
            </w:pPr>
            <w:r>
              <w:rPr>
                <w:rFonts w:cs="Bliss-Regular"/>
                <w:color w:val="000000"/>
              </w:rPr>
              <w:t>06/12/2015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415" w:rsidRDefault="00016415" w:rsidP="00CB4D0A">
      <w:pPr>
        <w:spacing w:after="0" w:line="240" w:lineRule="auto"/>
      </w:pPr>
      <w:r>
        <w:separator/>
      </w:r>
    </w:p>
  </w:endnote>
  <w:endnote w:type="continuationSeparator" w:id="0">
    <w:p w:rsidR="00016415" w:rsidRDefault="000164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415" w:rsidRDefault="00016415" w:rsidP="00CB4D0A">
      <w:pPr>
        <w:spacing w:after="0" w:line="240" w:lineRule="auto"/>
      </w:pPr>
      <w:r>
        <w:separator/>
      </w:r>
    </w:p>
  </w:footnote>
  <w:footnote w:type="continuationSeparator" w:id="0">
    <w:p w:rsidR="00016415" w:rsidRDefault="0001641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014991051"/>
      <w:docPartObj>
        <w:docPartGallery w:val="Page Numbers (Top of Page)"/>
        <w:docPartUnique/>
      </w:docPartObj>
    </w:sdtPr>
    <w:sdtEndPr>
      <w:rPr>
        <w:b/>
        <w:bCs/>
        <w:noProof/>
        <w:color w:val="auto"/>
        <w:spacing w:val="0"/>
      </w:rPr>
    </w:sdtEndPr>
    <w:sdtContent>
      <w:p w:rsidR="00663FE4" w:rsidRDefault="00663FE4">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61400" w:rsidRPr="00861400">
          <w:rPr>
            <w:b/>
            <w:bCs/>
            <w:noProof/>
          </w:rPr>
          <w:t>18</w:t>
        </w:r>
        <w:r>
          <w:rPr>
            <w:b/>
            <w:bCs/>
            <w:noProof/>
          </w:rPr>
          <w:fldChar w:fldCharType="end"/>
        </w:r>
      </w:p>
      <w:p w:rsidR="00663FE4" w:rsidRDefault="00663FE4">
        <w:pPr>
          <w:pStyle w:val="Header"/>
          <w:pBdr>
            <w:bottom w:val="single" w:sz="4" w:space="1" w:color="D9D9D9" w:themeColor="background1" w:themeShade="D9"/>
          </w:pBdr>
          <w:jc w:val="right"/>
          <w:rPr>
            <w:b/>
            <w:bCs/>
            <w:noProof/>
          </w:rPr>
        </w:pPr>
        <w:r>
          <w:rPr>
            <w:b/>
            <w:bCs/>
            <w:noProof/>
          </w:rPr>
          <w:t>Alison Syfret</w:t>
        </w:r>
      </w:p>
      <w:p w:rsidR="00663FE4" w:rsidRDefault="00663FE4">
        <w:pPr>
          <w:pStyle w:val="Header"/>
          <w:pBdr>
            <w:bottom w:val="single" w:sz="4" w:space="1" w:color="D9D9D9" w:themeColor="background1" w:themeShade="D9"/>
          </w:pBdr>
          <w:jc w:val="right"/>
          <w:rPr>
            <w:b/>
            <w:bCs/>
            <w:noProof/>
          </w:rPr>
        </w:pPr>
        <w:r>
          <w:rPr>
            <w:b/>
            <w:bCs/>
            <w:noProof/>
          </w:rPr>
          <w:t>1512</w:t>
        </w:r>
      </w:p>
      <w:p w:rsidR="00663FE4" w:rsidRDefault="00663FE4">
        <w:pPr>
          <w:pStyle w:val="Header"/>
          <w:pBdr>
            <w:bottom w:val="single" w:sz="4" w:space="1" w:color="D9D9D9" w:themeColor="background1" w:themeShade="D9"/>
          </w:pBdr>
          <w:jc w:val="right"/>
          <w:rPr>
            <w:b/>
            <w:bCs/>
            <w:noProof/>
          </w:rPr>
        </w:pPr>
        <w:r>
          <w:rPr>
            <w:b/>
            <w:bCs/>
            <w:noProof/>
          </w:rPr>
          <w:t>Diploma in Forensic Accounting</w:t>
        </w:r>
      </w:p>
      <w:p w:rsidR="00663FE4" w:rsidRDefault="00663FE4">
        <w:pPr>
          <w:pStyle w:val="Header"/>
          <w:pBdr>
            <w:bottom w:val="single" w:sz="4" w:space="1" w:color="D9D9D9" w:themeColor="background1" w:themeShade="D9"/>
          </w:pBdr>
          <w:jc w:val="right"/>
          <w:rPr>
            <w:b/>
            <w:bCs/>
          </w:rPr>
        </w:pPr>
        <w:r>
          <w:rPr>
            <w:b/>
            <w:bCs/>
            <w:noProof/>
          </w:rPr>
          <w:t>Assignment 12</w:t>
        </w:r>
      </w:p>
    </w:sdtContent>
  </w:sdt>
  <w:p w:rsidR="00663FE4" w:rsidRDefault="00663F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563F"/>
    <w:multiLevelType w:val="hybridMultilevel"/>
    <w:tmpl w:val="0E869B3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B5B40AC"/>
    <w:multiLevelType w:val="hybridMultilevel"/>
    <w:tmpl w:val="53F2E5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007E5"/>
    <w:multiLevelType w:val="hybridMultilevel"/>
    <w:tmpl w:val="84AE7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D7F42"/>
    <w:multiLevelType w:val="hybridMultilevel"/>
    <w:tmpl w:val="B2D64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53E16"/>
    <w:multiLevelType w:val="hybridMultilevel"/>
    <w:tmpl w:val="05E4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A1959"/>
    <w:multiLevelType w:val="hybridMultilevel"/>
    <w:tmpl w:val="2696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65335C"/>
    <w:multiLevelType w:val="hybridMultilevel"/>
    <w:tmpl w:val="F834A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737918"/>
    <w:multiLevelType w:val="hybridMultilevel"/>
    <w:tmpl w:val="D6D06340"/>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F34A0BA0">
      <w:numFmt w:val="bullet"/>
      <w:lvlText w:val="•"/>
      <w:lvlJc w:val="left"/>
      <w:pPr>
        <w:ind w:left="3240" w:hanging="360"/>
      </w:pPr>
      <w:rPr>
        <w:rFonts w:ascii="Calibri" w:eastAsiaTheme="minorHAnsi" w:hAnsi="Calibri" w:cstheme="minorBidi"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753E56"/>
    <w:multiLevelType w:val="hybridMultilevel"/>
    <w:tmpl w:val="6B5E5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25630"/>
    <w:multiLevelType w:val="hybridMultilevel"/>
    <w:tmpl w:val="2B8E4746"/>
    <w:lvl w:ilvl="0" w:tplc="08090001">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20EECAA6">
      <w:numFmt w:val="bullet"/>
      <w:lvlText w:val="•"/>
      <w:lvlJc w:val="left"/>
      <w:pPr>
        <w:ind w:left="3240" w:hanging="720"/>
      </w:pPr>
      <w:rPr>
        <w:rFonts w:ascii="Arial" w:eastAsiaTheme="minorHAnsi"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FA1B4E"/>
    <w:multiLevelType w:val="hybridMultilevel"/>
    <w:tmpl w:val="55DC35F0"/>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11" w15:restartNumberingAfterBreak="0">
    <w:nsid w:val="2E7E5CEB"/>
    <w:multiLevelType w:val="hybridMultilevel"/>
    <w:tmpl w:val="C49E5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0F085B"/>
    <w:multiLevelType w:val="hybridMultilevel"/>
    <w:tmpl w:val="8998F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53D80"/>
    <w:multiLevelType w:val="hybridMultilevel"/>
    <w:tmpl w:val="043242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CA57D7"/>
    <w:multiLevelType w:val="hybridMultilevel"/>
    <w:tmpl w:val="C7246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635AFC"/>
    <w:multiLevelType w:val="hybridMultilevel"/>
    <w:tmpl w:val="7F9E5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50B14"/>
    <w:multiLevelType w:val="hybridMultilevel"/>
    <w:tmpl w:val="C6DC6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15264F"/>
    <w:multiLevelType w:val="multilevel"/>
    <w:tmpl w:val="B2B2E13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4AD10658"/>
    <w:multiLevelType w:val="hybridMultilevel"/>
    <w:tmpl w:val="06D6B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F6DC1"/>
    <w:multiLevelType w:val="hybridMultilevel"/>
    <w:tmpl w:val="5CE6484A"/>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7646ABF"/>
    <w:multiLevelType w:val="hybridMultilevel"/>
    <w:tmpl w:val="916A0C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D74EC1"/>
    <w:multiLevelType w:val="hybridMultilevel"/>
    <w:tmpl w:val="D5746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186918"/>
    <w:multiLevelType w:val="hybridMultilevel"/>
    <w:tmpl w:val="ED3CAB1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6637C6"/>
    <w:multiLevelType w:val="hybridMultilevel"/>
    <w:tmpl w:val="A592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AB6EAD"/>
    <w:multiLevelType w:val="hybridMultilevel"/>
    <w:tmpl w:val="5E94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566B6D"/>
    <w:multiLevelType w:val="hybridMultilevel"/>
    <w:tmpl w:val="C87AA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B73D21"/>
    <w:multiLevelType w:val="hybridMultilevel"/>
    <w:tmpl w:val="B8CE4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314A41"/>
    <w:multiLevelType w:val="hybridMultilevel"/>
    <w:tmpl w:val="C04470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C941678"/>
    <w:multiLevelType w:val="hybridMultilevel"/>
    <w:tmpl w:val="F09C30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7FC335FD"/>
    <w:multiLevelType w:val="hybridMultilevel"/>
    <w:tmpl w:val="D74A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20"/>
  </w:num>
  <w:num w:numId="4">
    <w:abstractNumId w:val="22"/>
  </w:num>
  <w:num w:numId="5">
    <w:abstractNumId w:val="15"/>
  </w:num>
  <w:num w:numId="6">
    <w:abstractNumId w:val="6"/>
  </w:num>
  <w:num w:numId="7">
    <w:abstractNumId w:val="27"/>
  </w:num>
  <w:num w:numId="8">
    <w:abstractNumId w:val="24"/>
  </w:num>
  <w:num w:numId="9">
    <w:abstractNumId w:val="18"/>
  </w:num>
  <w:num w:numId="10">
    <w:abstractNumId w:val="9"/>
  </w:num>
  <w:num w:numId="11">
    <w:abstractNumId w:val="30"/>
  </w:num>
  <w:num w:numId="12">
    <w:abstractNumId w:val="7"/>
  </w:num>
  <w:num w:numId="13">
    <w:abstractNumId w:val="13"/>
  </w:num>
  <w:num w:numId="14">
    <w:abstractNumId w:val="4"/>
  </w:num>
  <w:num w:numId="15">
    <w:abstractNumId w:val="3"/>
  </w:num>
  <w:num w:numId="16">
    <w:abstractNumId w:val="1"/>
  </w:num>
  <w:num w:numId="17">
    <w:abstractNumId w:val="8"/>
  </w:num>
  <w:num w:numId="18">
    <w:abstractNumId w:val="2"/>
  </w:num>
  <w:num w:numId="19">
    <w:abstractNumId w:val="12"/>
  </w:num>
  <w:num w:numId="20">
    <w:abstractNumId w:val="5"/>
  </w:num>
  <w:num w:numId="21">
    <w:abstractNumId w:val="16"/>
  </w:num>
  <w:num w:numId="22">
    <w:abstractNumId w:val="25"/>
  </w:num>
  <w:num w:numId="23">
    <w:abstractNumId w:val="0"/>
  </w:num>
  <w:num w:numId="24">
    <w:abstractNumId w:val="14"/>
  </w:num>
  <w:num w:numId="25">
    <w:abstractNumId w:val="17"/>
  </w:num>
  <w:num w:numId="26">
    <w:abstractNumId w:val="23"/>
  </w:num>
  <w:num w:numId="27">
    <w:abstractNumId w:val="11"/>
  </w:num>
  <w:num w:numId="28">
    <w:abstractNumId w:val="28"/>
  </w:num>
  <w:num w:numId="29">
    <w:abstractNumId w:val="10"/>
  </w:num>
  <w:num w:numId="30">
    <w:abstractNumId w:val="26"/>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415"/>
    <w:rsid w:val="00035CDD"/>
    <w:rsid w:val="00040083"/>
    <w:rsid w:val="00055992"/>
    <w:rsid w:val="000820E8"/>
    <w:rsid w:val="000F16DF"/>
    <w:rsid w:val="001175EE"/>
    <w:rsid w:val="00157CF6"/>
    <w:rsid w:val="00182416"/>
    <w:rsid w:val="00187EB4"/>
    <w:rsid w:val="001F0481"/>
    <w:rsid w:val="00200C92"/>
    <w:rsid w:val="0020451E"/>
    <w:rsid w:val="00206B9D"/>
    <w:rsid w:val="0023259C"/>
    <w:rsid w:val="002B0BD7"/>
    <w:rsid w:val="002B573D"/>
    <w:rsid w:val="002C5CB2"/>
    <w:rsid w:val="002F779F"/>
    <w:rsid w:val="00311553"/>
    <w:rsid w:val="00371885"/>
    <w:rsid w:val="003E2B87"/>
    <w:rsid w:val="00402786"/>
    <w:rsid w:val="00405895"/>
    <w:rsid w:val="004058DF"/>
    <w:rsid w:val="004265CC"/>
    <w:rsid w:val="00443E6F"/>
    <w:rsid w:val="00486F1A"/>
    <w:rsid w:val="00490CB9"/>
    <w:rsid w:val="004A2CE2"/>
    <w:rsid w:val="004E3CDA"/>
    <w:rsid w:val="004F4B4D"/>
    <w:rsid w:val="005015D2"/>
    <w:rsid w:val="0050216D"/>
    <w:rsid w:val="00503D7E"/>
    <w:rsid w:val="0050778F"/>
    <w:rsid w:val="0052045B"/>
    <w:rsid w:val="00527C11"/>
    <w:rsid w:val="00535F31"/>
    <w:rsid w:val="00574D64"/>
    <w:rsid w:val="00591365"/>
    <w:rsid w:val="005B31E4"/>
    <w:rsid w:val="006034F6"/>
    <w:rsid w:val="00607874"/>
    <w:rsid w:val="00607E77"/>
    <w:rsid w:val="006138C8"/>
    <w:rsid w:val="00617BB3"/>
    <w:rsid w:val="00645CDD"/>
    <w:rsid w:val="00663FE4"/>
    <w:rsid w:val="006823A7"/>
    <w:rsid w:val="00687EE8"/>
    <w:rsid w:val="006E62B1"/>
    <w:rsid w:val="0070347F"/>
    <w:rsid w:val="0070678E"/>
    <w:rsid w:val="00763590"/>
    <w:rsid w:val="008254CB"/>
    <w:rsid w:val="00831C11"/>
    <w:rsid w:val="00861400"/>
    <w:rsid w:val="008A60B4"/>
    <w:rsid w:val="008B3C31"/>
    <w:rsid w:val="008B64FE"/>
    <w:rsid w:val="008D4113"/>
    <w:rsid w:val="00935BF7"/>
    <w:rsid w:val="009365C2"/>
    <w:rsid w:val="0095442C"/>
    <w:rsid w:val="00983942"/>
    <w:rsid w:val="009C2DB2"/>
    <w:rsid w:val="009C37E0"/>
    <w:rsid w:val="009D5ED8"/>
    <w:rsid w:val="009E41F4"/>
    <w:rsid w:val="00A14B66"/>
    <w:rsid w:val="00A65CF7"/>
    <w:rsid w:val="00A81AB4"/>
    <w:rsid w:val="00A851DA"/>
    <w:rsid w:val="00AC6C57"/>
    <w:rsid w:val="00AC7D5B"/>
    <w:rsid w:val="00AE1481"/>
    <w:rsid w:val="00B0415E"/>
    <w:rsid w:val="00B04678"/>
    <w:rsid w:val="00B76A22"/>
    <w:rsid w:val="00BC46DF"/>
    <w:rsid w:val="00BC78BF"/>
    <w:rsid w:val="00C03577"/>
    <w:rsid w:val="00C53029"/>
    <w:rsid w:val="00C65FEA"/>
    <w:rsid w:val="00CA0AC2"/>
    <w:rsid w:val="00CB3DD0"/>
    <w:rsid w:val="00CB4D0A"/>
    <w:rsid w:val="00CC2FB3"/>
    <w:rsid w:val="00CC575A"/>
    <w:rsid w:val="00CF123B"/>
    <w:rsid w:val="00D039AC"/>
    <w:rsid w:val="00D427DE"/>
    <w:rsid w:val="00D5587D"/>
    <w:rsid w:val="00D707CC"/>
    <w:rsid w:val="00D821FE"/>
    <w:rsid w:val="00D914E9"/>
    <w:rsid w:val="00DB0793"/>
    <w:rsid w:val="00E00821"/>
    <w:rsid w:val="00E04DB4"/>
    <w:rsid w:val="00E30679"/>
    <w:rsid w:val="00E4597D"/>
    <w:rsid w:val="00E54832"/>
    <w:rsid w:val="00E56A90"/>
    <w:rsid w:val="00E641CC"/>
    <w:rsid w:val="00EA30AB"/>
    <w:rsid w:val="00EB3925"/>
    <w:rsid w:val="00F96EB3"/>
    <w:rsid w:val="00FA0EC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207CEC-4808-48CA-92BC-61345CA8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4">
    <w:name w:val="heading 4"/>
    <w:basedOn w:val="Normal"/>
    <w:next w:val="Normal"/>
    <w:link w:val="Heading4Char"/>
    <w:uiPriority w:val="9"/>
    <w:semiHidden/>
    <w:unhideWhenUsed/>
    <w:qFormat/>
    <w:rsid w:val="00BC78BF"/>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C78BF"/>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BC78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heiia.org/chapters/pubdocs/56/fraud___internal_audit_iia_6sep20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9F41B-4205-4EFD-B514-2F0D4D1B4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20</Pages>
  <Words>5456</Words>
  <Characters>31102</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12</cp:revision>
  <dcterms:created xsi:type="dcterms:W3CDTF">2015-12-06T11:50:00Z</dcterms:created>
  <dcterms:modified xsi:type="dcterms:W3CDTF">2015-12-06T13:40:00Z</dcterms:modified>
</cp:coreProperties>
</file>