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47758"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47758">
            <w:pPr>
              <w:pStyle w:val="Default"/>
              <w:rPr>
                <w:rFonts w:asciiTheme="minorHAnsi" w:hAnsiTheme="minorHAnsi"/>
              </w:rPr>
            </w:pPr>
            <w:r>
              <w:rPr>
                <w:rFonts w:asciiTheme="minorHAnsi" w:hAnsiTheme="minorHAnsi"/>
              </w:rPr>
              <w:t>SHAKEEL AHMED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47758">
            <w:pPr>
              <w:pStyle w:val="Default"/>
              <w:rPr>
                <w:rFonts w:asciiTheme="minorHAnsi" w:hAnsiTheme="minorHAnsi"/>
              </w:rPr>
            </w:pPr>
            <w:r>
              <w:rPr>
                <w:rFonts w:asciiTheme="minorHAnsi" w:hAnsiTheme="minorHAnsi"/>
              </w:rPr>
              <w:t>1507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47758">
            <w:pPr>
              <w:pStyle w:val="Default"/>
              <w:rPr>
                <w:rFonts w:asciiTheme="minorHAnsi" w:hAnsiTheme="minorHAnsi"/>
              </w:rPr>
            </w:pPr>
            <w:r>
              <w:rPr>
                <w:rFonts w:asciiTheme="minorHAnsi" w:hAnsiTheme="minorHAnsi"/>
              </w:rPr>
              <w:t>DIPLOMA IN ACCOUNTING AND FINANCE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6506B" w:rsidP="00587DBD">
            <w:r>
              <w:t>7 – Cash Flow Statements</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53C28" w:rsidRPr="00C53C28" w:rsidRDefault="00C53C28" w:rsidP="00C53C28">
            <w:pPr>
              <w:spacing w:after="160" w:line="256" w:lineRule="auto"/>
              <w:ind w:left="-720"/>
              <w:rPr>
                <w:rFonts w:ascii="Calibri" w:eastAsia="Calibri" w:hAnsi="Calibri" w:cs="Arial"/>
              </w:rPr>
            </w:pP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 xml:space="preserve">                                                                                                   Student Name: Shakeel Ahmed</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 xml:space="preserve">                                                                                              Student ID# 1507, Assessment # 7, </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 xml:space="preserve">                                                                                                                                    Page No: 1</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Q:1) The answer to this question is hidden right in the word “indirect method”.</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When we prepare statement of cash flows using indirect method we have to use income statement to find out the cash flows indirectly from it.</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Now we can understand that the basic purpose of Income statement or Trading and Profit &amp; Loss account is not to summarize the cash flows of the business but to present the incomes and expenses earnt and incurred during a particular period. We also know that income statements are prepared on accrual basis i.e. incomes and expenses will be recorded as and when they are earnt and/or incurred as opposed to when they are received or paid respectively.</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lastRenderedPageBreak/>
              <w:t>Thus the incomes and expenses given in the income statement include such amounts which are payable and/or receivable. Therefore not the whole amount of income and expense should be considered as a reflection of cash inflows and outflows.</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For example, if a carpenter has repaired something and has charged 100 for it but customer gave just 60 and promised that he will pay the rest after a week. Now in this example even though he has earnt 100, as he has done his part of the job, the cash inflow is of just 60. Meaning that in cash flow statement we will consider only that amount of cash that actually flowed in or out of the business.</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That is why we subtract interest incomes to the profit because they usually contain the accruals and we add back interest expenses for the same reasons. And later we include only that amount of income and expense that represents actual cash flow.</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 xml:space="preserve">However, depreciation is reversed for some other reason. Even though we charge depreciation as an expense business never pay anything in this regard to anybody that is there is no cash outflow for this expense. It is just an estimate of loss of value in the asset because of its use. So this is not a real cost instead just a notional cost (presumed cost). Therefore all such costs and expenses which are not real but notional in nature and are not backed by cash flows are </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 xml:space="preserve">                                                                                                   Student Name: Shakeel Ahmed</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 xml:space="preserve">                                                                                              Student ID# 1507, Assessment # 7, </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 xml:space="preserve">                                                                                                                                    Page No: 2</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reversed in the income statement to reach at the correct amount of actual cash inflows and outflows. Expenses like Rental expense, Research &amp; Development expense are also added in the cash flow statement.</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 xml:space="preserve">1). Depreciation: - On the income statement is the amount of depreciation expense that is appropriate for the period of time indicated in the heading of the income statement. The depreciation reported on the balance sheet is the accumulated or the cumulative total </w:t>
            </w:r>
            <w:r w:rsidRPr="00C53C28">
              <w:rPr>
                <w:rFonts w:ascii="Arial" w:eastAsia="Calibri" w:hAnsi="Arial" w:cs="Arial"/>
                <w:sz w:val="24"/>
                <w:szCs w:val="24"/>
              </w:rPr>
              <w:lastRenderedPageBreak/>
              <w:t>amount of depreciation that has been reported as expense on the income statement from the time the assets were acquired until the date of the balance sheet.</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Let us clarify the difference with an example. A company has only one depreciable asset that was acquired three years ago at a cost of $120,000. The asset is expected to have a useful life of 10 years and no salvage value. The company uses straight-line depreciation on its monthly financial statements. In the asset's 36th month of service, the monthly income statement will report depreciation expense of $1,000. On the balance sheet dated as of the last day of the 36th month, accumulated depreciation will be reported as $36,000. In the 37th month, the income statement will report $1,000 of depreciation expense. At the end of the 37th month, the balance sheet will report accumulated depreciation of $37,000.</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 xml:space="preserve">2). Interest Income: - It really does seem logical the interest expense should be classified as part of the cost of financing activities section.  </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When FASB 95, Statement of Cash Flows, was created requiring interest expense to be classified in operating activities, it's interesting to note that three of the seven board members were in dissent.</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 xml:space="preserve">This is speculation, but perhaps the logic is that interest expense is a period expense already included in net income (part of operating activities), whereas the inflows and outflows of financing activities are balance sheet transactions.  Perhaps there is no way to logically connect the two (i.e. classify them both as financing activities).You should also note that "Interest Paid" appears as a supplemental disclosure (is neither operating, investing nor financing).  I believe the logic is that one cannot derive this amount from the interest that is </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 xml:space="preserve">                                                                                                 Student Name: Shakeel Ahmed</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 xml:space="preserve">                                                                                              Student ID# 1507, Assessment # 7, </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 xml:space="preserve">                                                                                                                                    Page No: 3</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lastRenderedPageBreak/>
              <w:t>buried (included) in net income and accrued interest payable (typically included in Accounts Payable).</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So the disclosure, as it is required, tells the reader all the numbers they need to know:  inflows and outflows from financing activities and the related interest (appearing in the supplemental section).  This method would appear to provide more transparency, as opposed to lumping the two together in financing activities and not being able to tell how much of the outflow was principle payments versus interest.</w:t>
            </w:r>
          </w:p>
          <w:p w:rsidR="00C53C28" w:rsidRPr="00C53C28" w:rsidRDefault="00C53C28" w:rsidP="00C53C28">
            <w:pPr>
              <w:spacing w:after="160" w:line="360" w:lineRule="auto"/>
              <w:ind w:left="-720"/>
              <w:rPr>
                <w:rFonts w:ascii="Arial" w:eastAsia="Calibri" w:hAnsi="Arial" w:cs="Arial"/>
                <w:sz w:val="24"/>
                <w:szCs w:val="24"/>
              </w:rPr>
            </w:pP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Q:2) My short answer: A company made $5 million profit, but has to repay $10 million debt. Assuming no other noncash items, the net cash flow related to the profit and debt repayment is actually ($5 million)</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The long answer: actually most of the time, profit will not equate cash flow. Technically, there are two reasons for the discrepancy:</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 xml:space="preserve">1. Profit and Cash Flow are never meant to be the same. They have different purposes. Profit measures the profitability of the company, whereas Cash Flow measures the flow of cash in the company </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2. The "Accrual Basis" for the preparation of financial statements. "Accrual basis" of accounting means:</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a. Revenues are recognized when the product or service associated with generating those revenues is delivered/performed, which is not always the same time as when the payment from customer is received</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b. Expenses incurred in creating a product or service are recognized in the same period as revenues from that product or service ("matching principle"), which is not always when the expenses are paid</w:t>
            </w:r>
          </w:p>
          <w:p w:rsidR="00C53C28" w:rsidRPr="00C53C28" w:rsidRDefault="00C53C28" w:rsidP="00C53C28">
            <w:pPr>
              <w:spacing w:after="160" w:line="360" w:lineRule="auto"/>
              <w:ind w:left="-720"/>
              <w:rPr>
                <w:rFonts w:ascii="Arial" w:eastAsia="Calibri" w:hAnsi="Arial" w:cs="Arial"/>
                <w:sz w:val="24"/>
                <w:szCs w:val="24"/>
              </w:rPr>
            </w:pP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 xml:space="preserve">                                                                                                   Student Name: Shakeel Ahmed</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 xml:space="preserve">                                                                                              Student ID# 1507, Assessment # 7, </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lastRenderedPageBreak/>
              <w:t xml:space="preserve">                                                                                                                                    Page No: 4</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 xml:space="preserve">c. Expenses not directly related to product or service are recognized and reported as they are incurred. This is also not always when they are paid. </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 xml:space="preserve">Consequently, Profit and loss (Income) statement includes noncash revenues and noncash expenses (in addition to cash revenues and cash expenses), whereas cash flow statement does not (cash only!!). Cash flow statement also covers cash receipt and disbursement not directly related to the income statement. If the positive noncash items on the income statement and negative cash items on the cash flow statement are huge enough then profit can be positive whereas net cash flow is negative. </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This simplification of the financial statements structure into mathematical equations might make the explanation easier to understand:</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P&amp;L Statement:</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Cash revenues (i.e. cash sales) + Noncash revenues (i.e. credit sales) - Cash expenses (i.e. daily meal expenses) - Noncash expenses (i.e. depreciation, bad debt expense) = Net Income (Loss), or in figures:</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10 + 20 - 2 - 2 = 26</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Cash Flow Statement:</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Cash revenues (i.e. cash sales + collection of credit sales) - Cash Expenses (cash expenses as above + payment of payable related to expenses) + Cash Inflow not related to revenues or expenses (i.e. inventory decrease, equity injection, bank loan) - Cash outflow not related to revenues or expenses (i.e. payment of nonexpenses payable, loan repayment, money loss when the cash was stolen from the office, dividend) = Net Cash Flow, or in figures:</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15 - 8 + 3 - 30 = (20)</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 xml:space="preserve">Please note that the coverage of "cash revenues" and "cash expenses" on the P&amp;L statement is not the same as the coverage of the same named items on the cash flow statement. It is </w:t>
            </w:r>
          </w:p>
          <w:p w:rsidR="00C53C28" w:rsidRPr="00C53C28" w:rsidRDefault="00C53C28" w:rsidP="00C53C28">
            <w:pPr>
              <w:spacing w:after="160" w:line="360" w:lineRule="auto"/>
              <w:ind w:left="-720"/>
              <w:rPr>
                <w:rFonts w:ascii="Arial" w:eastAsia="Calibri" w:hAnsi="Arial" w:cs="Arial"/>
                <w:sz w:val="24"/>
                <w:szCs w:val="24"/>
              </w:rPr>
            </w:pP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lastRenderedPageBreak/>
              <w:t xml:space="preserve">                                                                                                  Student Name: Shakeel Ahmed</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 xml:space="preserve">                                                                                              Student ID# 1507, Assessment # 7, </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 xml:space="preserve">                                                                                                                                    Page No: 5</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caused by differences in timing between the recognition of the items on P&amp;L statement vs the realization of the items on Cash flow statement.</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There are three basic financial statements:</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Income statement</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Balance sheet</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Cash flows</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The easiest way to think about it is in terms of the cash flows statement -- a line-by-line explanation or reconciliation of what happened to your cash during the period (which could be on a month, quarter, year-to-date, or annual basis).</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You generate (or lose) cash from your operations (income statement).  Yes, that's definitely one of the components.  But it is not an exact one to one correlation.</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Aren't there things included in your income statement that have nothing to do with cash, such as depreciation and amortization?  These non-cash items included in your income statement are adjusted by those amounts.</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Secondly, you have working capital (current liabilities and current assets) changes.  Even though you made sales (included in your income statement), that doesn't mean you collected all the cash related to them.  Similarly, you incurred expenses (included in your income statement), but that doesn't mean you paid all of the related cash (i.e. accounts payable would represented the unpaid portion of expenses incurred).  So those types of items, among others, appear on the cash flows statement as changes in working capital.</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 xml:space="preserve">Thirdly, you have may have used (or received) cash for things that do not appear on your income statement.  Paid $1 million in capital expenditures to build your store that hasn't even opened yet?   Borrowed $2 million in preparation for new production equipment?  </w:t>
            </w:r>
            <w:r w:rsidRPr="00C53C28">
              <w:rPr>
                <w:rFonts w:ascii="Arial" w:eastAsia="Calibri" w:hAnsi="Arial" w:cs="Arial"/>
                <w:sz w:val="24"/>
                <w:szCs w:val="24"/>
              </w:rPr>
              <w:lastRenderedPageBreak/>
              <w:t>Obviously, those balance sheet items (assets and liabilities) affected whether cash went up or down, but had nothing to do with your operations (income statement).</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 xml:space="preserve">                                                                                                   Student Name: Shakeel Ahmed</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 xml:space="preserve">                                                                                              Student ID# 1507, Assessment # 7, </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 xml:space="preserve">                                                                                                                                    Page No: 6</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This is an oversimplified explanation, but hope it helps you to better understand the relationship between operations (i.e. net income) and cash flows.</w:t>
            </w:r>
          </w:p>
          <w:p w:rsidR="00C53C28" w:rsidRPr="00C53C28" w:rsidRDefault="00C53C28" w:rsidP="00C53C28">
            <w:pPr>
              <w:spacing w:after="160" w:line="360" w:lineRule="auto"/>
              <w:ind w:left="-720"/>
              <w:rPr>
                <w:rFonts w:ascii="Arial" w:eastAsia="Calibri" w:hAnsi="Arial" w:cs="Arial"/>
                <w:sz w:val="24"/>
                <w:szCs w:val="24"/>
              </w:rPr>
            </w:pP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Q:3)  By adding together the totals for current assets and current liabilities in the balance sheet, a very important figure can be calculated – working capital.</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Working capital = current assets less current liabilities</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Working capital provides a strong indication of a business' ability to pay its debts.</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noProof/>
                <w:sz w:val="24"/>
                <w:szCs w:val="24"/>
              </w:rPr>
              <w:lastRenderedPageBreak/>
              <w:drawing>
                <wp:inline distT="0" distB="0" distL="0" distR="0" wp14:anchorId="66D0E9C5" wp14:editId="4996F194">
                  <wp:extent cx="5943600" cy="411480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4114800"/>
                          </a:xfrm>
                          <a:prstGeom prst="rect">
                            <a:avLst/>
                          </a:prstGeom>
                          <a:noFill/>
                          <a:ln>
                            <a:noFill/>
                          </a:ln>
                        </pic:spPr>
                      </pic:pic>
                    </a:graphicData>
                  </a:graphic>
                </wp:inline>
              </w:drawing>
            </w:r>
          </w:p>
          <w:p w:rsidR="00C53C28" w:rsidRPr="00C53C28" w:rsidRDefault="00C53C28" w:rsidP="00C53C28">
            <w:pPr>
              <w:spacing w:after="160" w:line="360" w:lineRule="auto"/>
              <w:ind w:left="-720"/>
              <w:rPr>
                <w:rFonts w:ascii="Arial" w:eastAsia="Calibri" w:hAnsi="Arial" w:cs="Arial"/>
                <w:sz w:val="24"/>
                <w:szCs w:val="24"/>
              </w:rPr>
            </w:pP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 xml:space="preserve">Every business needs to be able to maintain day-to-day cash flow. It needs enough to pay staff wages when they fall due, and to pay suppliers when invoice payment terms are reached. </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 xml:space="preserve">                                                                                                   Student Name: Shakeel Ahmed</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 xml:space="preserve">                                                                                              Student ID# 1507, Assessment # 7, </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 xml:space="preserve">                                                                                                                                    Page No: 7  </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Maintaining adequate working capital is important both in the short-term (day-to-day) and the long-term. The challenge is to maintain sufficient liquidity in the business to ensure the business can survive and grow in the long-term.</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lastRenderedPageBreak/>
              <w:t>The current liabilities show the amounts that need to be paid in the next twelve months. Current assets show the cash and other assets that are available to settle those current liabilities.</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Of course the balance sheet is just a snapshot of the working capital position at a point in time (the balance sheet date). In reality, a business is constantly settling liabilities, taking money from customers, buying inventories and so on. This is known as the working capital cycle, (sometimes also known as the operating cycle) as illustrated below:</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In the diagram above:</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The business uses cash to acquire inventories (stocks)</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The stocks are put to work and goods and services produced. These are then sold to customers</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Some customers pay in cash but others buy on credit. Eventually they pay and these funds are used to settle any liabilities of the business (e.g. pay suppliers)</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And so the working cycle repeats</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The working capital cycle can often be expressed as a period of time – 60 days, say.</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An increase in the length of the cycle (e.g. from 60 days to 65 days) suggests that it takes longer to turn stocks and debtors into cash, or that the payment period for settling creditors has shortened.</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Hopefully, each time through the cash flow cycle, a little more money is put back into the business than flows out. But not necessarily, and if management don't carefully monitor cash flow and take corrective action when necessary, a business may find itself sinking into trouble. The cash needed to make the cycle above work effectively is working capital.</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 xml:space="preserve">                                                                                                   Student Name: Shakeel Ahmed</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 xml:space="preserve">                                                                                              Student ID# 1507, Assessment # 7, </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 xml:space="preserve">                                                                                                                                    Page No: 8</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lastRenderedPageBreak/>
              <w:t>What is crucially important is that a business actively manages working capital. It is the timing of cash flows which can be vital to the success, or otherwise, of the business. Just because a business is making a profit does not necessarily mean that there is cash coming into and out of the business.</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Factors affecting the level of working capital</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It is important to remember that different industries have different working capital profiles, reflecting their methods of doing business and what they are selling. For example:</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Businesses with a lot of cash sales and few credit sales should have minimal trade debtors. Supermarkets are good examples of this</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Businesses that exist to trade in completed products will only have finished goods in stock. Compare this with manufacturers who will also have to maintain stocks of raw materials and work-in-progress.</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Some finished goods, notably foodstuffs, have to be sold within a limited period because of their perishable nature.</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Larger businesses may be able to use their bargaining strength as customers to obtain more favorable, extended credit terms from suppliers. By contrast, smaller companies, particularly those that have recently started trading (and do not have a track record of credit worthiness) may be required to pay their suppliers immediately.</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Some businesses will receive their monies at certain times of the year, although they may incur expenses throughout the year at a fairly consistent level. This is often known as "seasonality" of cash flow. For example, travel agents have peak sales in the weeks immediately following Christmas.</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Working capital needs also fluctuate during the year</w:t>
            </w:r>
          </w:p>
          <w:p w:rsidR="00C53C28" w:rsidRPr="00C53C28" w:rsidRDefault="00C53C28" w:rsidP="00C53C28">
            <w:pPr>
              <w:spacing w:after="160" w:line="360" w:lineRule="auto"/>
              <w:ind w:left="-720"/>
              <w:rPr>
                <w:rFonts w:ascii="Arial" w:eastAsia="Calibri" w:hAnsi="Arial" w:cs="Arial"/>
                <w:sz w:val="24"/>
                <w:szCs w:val="24"/>
              </w:rPr>
            </w:pPr>
          </w:p>
          <w:p w:rsidR="00C53C28" w:rsidRPr="00C53C28" w:rsidRDefault="00C53C28" w:rsidP="00C53C28">
            <w:pPr>
              <w:spacing w:after="160" w:line="360" w:lineRule="auto"/>
              <w:ind w:left="-720"/>
              <w:rPr>
                <w:rFonts w:ascii="Arial" w:eastAsia="Calibri" w:hAnsi="Arial" w:cs="Arial"/>
                <w:sz w:val="24"/>
                <w:szCs w:val="24"/>
              </w:rPr>
            </w:pP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 xml:space="preserve">                                                                                                   Student Name: Shakeel Ahmed</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lastRenderedPageBreak/>
              <w:t xml:space="preserve">                                                                                              Student ID# 1507, Assessment # 7, </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 xml:space="preserve">                                                                                                                                    Page No: 9</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The amount of funds tied up in working capital would not typically be a constant figure throughout the year. Only in the most unusual of businesses would there be a constant need for working capital funding. For most businesses there would be weekly fluctuations.</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Many businesses operate in industries that have seasonal changes in demand. This means that sales, stocks, debtors, etc. would be at higher levels at some predictable times of the year than at others.</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The amount of working capital held by a business depends on a variety of factors: for example:</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Need to hold inventories</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Some businesses need to hold substantial inventories to meet customer needs – e.g. retailers and distributors</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Production lead time</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A product that is made and sold within a short time (e.g. fresh food) requires much less inventory than one where the production process takes a long time (e.g. production of mature cheese!)</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Lean production</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Businesses that successfully implement lean production techniques find that they need to hold significantly less inventory</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Expected credit period by customers</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In some industries it is expected that a long credit period can be taken before trade debtors need to settle their invoices – which means that higher working capital is required</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Effectiveness of the credit control function</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lastRenderedPageBreak/>
              <w:t>A poorly managed credit control department will allow customers to take too much credit and take too long to settle their bills – which will mean higher trade debtors and higher working capital</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 xml:space="preserve">                                                                                                    Student Name: Shakeel Ahmed</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 xml:space="preserve">                                                                                              Student ID# 1507, Assessment # 7, </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 xml:space="preserve">                                                                                                                                    Page No:10 </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Credit period offered by suppliers</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The longer the credit offered by suppliers, the better for cash flow and working capital.</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Main causes of working capital problems</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It follows from the above that the main causes of working capital (and therefore cash flow) problems are:</w:t>
            </w:r>
          </w:p>
          <w:p w:rsidR="00C53C28" w:rsidRPr="00C53C28" w:rsidRDefault="00C53C28" w:rsidP="00C53C28">
            <w:pPr>
              <w:spacing w:after="160" w:line="360" w:lineRule="auto"/>
              <w:ind w:left="-720"/>
              <w:rPr>
                <w:rFonts w:ascii="Arial" w:eastAsia="Calibri" w:hAnsi="Arial" w:cs="Arial"/>
                <w:sz w:val="24"/>
                <w:szCs w:val="24"/>
              </w:rPr>
            </w:pPr>
            <w:r w:rsidRPr="00C53C28">
              <w:rPr>
                <w:rFonts w:ascii="Arial" w:eastAsia="Calibri" w:hAnsi="Arial" w:cs="Arial"/>
                <w:sz w:val="24"/>
                <w:szCs w:val="24"/>
              </w:rPr>
              <w:t>Poor control of inventories (stocks) Poor control of receivables (trade debtors) Ineffective use of payables (trade creditors) Poor cash flow forecasting unexpected events.</w:t>
            </w:r>
          </w:p>
          <w:p w:rsidR="00C53C28" w:rsidRPr="00C53C28" w:rsidRDefault="00C53C28" w:rsidP="00C53C28">
            <w:pPr>
              <w:spacing w:after="160" w:line="360" w:lineRule="auto"/>
              <w:ind w:left="-720"/>
              <w:rPr>
                <w:rFonts w:ascii="Arial" w:eastAsia="Calibri" w:hAnsi="Arial" w:cs="Arial"/>
                <w:sz w:val="24"/>
                <w:szCs w:val="24"/>
              </w:rPr>
            </w:pPr>
          </w:p>
          <w:p w:rsidR="00C53C28" w:rsidRPr="00C53C28" w:rsidRDefault="00C53C28" w:rsidP="00C53C28">
            <w:pPr>
              <w:spacing w:after="160" w:line="360" w:lineRule="auto"/>
              <w:ind w:left="-720" w:right="-360"/>
              <w:rPr>
                <w:rFonts w:ascii="Arial" w:eastAsia="Times New Roman" w:hAnsi="Arial" w:cs="Arial"/>
                <w:sz w:val="24"/>
                <w:szCs w:val="24"/>
              </w:rPr>
            </w:pPr>
            <w:r w:rsidRPr="00C53C28">
              <w:rPr>
                <w:rFonts w:ascii="Arial" w:eastAsia="Times New Roman" w:hAnsi="Arial" w:cs="Arial"/>
                <w:sz w:val="24"/>
                <w:szCs w:val="24"/>
              </w:rPr>
              <w:t>Corporate finance managers are eager to invest in any and all projects with a net present value. However, finance managers are often limited by the sources of cash available for financing activities. If the interest rates change on cash sources, it's important to re-evaluate the viability of the project. The interest rate affects the real rate of return on the project, which changes the project's overall net present value.</w:t>
            </w:r>
          </w:p>
          <w:p w:rsidR="00C53C28" w:rsidRPr="00C53C28" w:rsidRDefault="00C53C28" w:rsidP="00C53C28">
            <w:pPr>
              <w:spacing w:after="160" w:line="360" w:lineRule="auto"/>
              <w:ind w:left="-720" w:right="-360"/>
              <w:rPr>
                <w:rFonts w:ascii="Arial" w:eastAsia="Times New Roman" w:hAnsi="Arial" w:cs="Arial"/>
                <w:sz w:val="24"/>
                <w:szCs w:val="24"/>
              </w:rPr>
            </w:pPr>
            <w:r w:rsidRPr="00C53C28">
              <w:rPr>
                <w:rFonts w:ascii="Arial" w:eastAsia="Times New Roman" w:hAnsi="Arial" w:cs="Arial"/>
                <w:sz w:val="24"/>
                <w:szCs w:val="24"/>
              </w:rPr>
              <w:t>Cash from Operations</w:t>
            </w:r>
          </w:p>
          <w:p w:rsidR="00C53C28" w:rsidRPr="00C53C28" w:rsidRDefault="00C53C28" w:rsidP="00C53C28">
            <w:pPr>
              <w:spacing w:after="160" w:line="360" w:lineRule="auto"/>
              <w:ind w:left="-720" w:right="-360"/>
              <w:rPr>
                <w:rFonts w:ascii="Arial" w:eastAsia="Times New Roman" w:hAnsi="Arial" w:cs="Arial"/>
                <w:sz w:val="24"/>
                <w:szCs w:val="24"/>
              </w:rPr>
            </w:pPr>
            <w:r w:rsidRPr="00C53C28">
              <w:rPr>
                <w:rFonts w:ascii="Arial" w:eastAsia="Times New Roman" w:hAnsi="Arial" w:cs="Arial"/>
                <w:sz w:val="24"/>
                <w:szCs w:val="24"/>
              </w:rPr>
              <w:t>Whenever possible, companies like to use internal cash to finance their activities. Not only is it convenient, but it avoids the added costs of issuing equity or acquiring debt. Cash from operations is usually the most reliable flow of cash in a company. Cash flows in from the sales of products and services, interest on debt instruments and dividends received. Cash flows out for operating activities such as inventory purchases, payroll and taxes.</w:t>
            </w:r>
          </w:p>
          <w:p w:rsidR="00C53C28" w:rsidRPr="00C53C28" w:rsidRDefault="00C53C28" w:rsidP="00C53C28">
            <w:pPr>
              <w:spacing w:after="160" w:line="360" w:lineRule="auto"/>
              <w:ind w:left="-720" w:right="-360"/>
              <w:rPr>
                <w:rFonts w:ascii="Arial" w:eastAsia="Times New Roman" w:hAnsi="Arial" w:cs="Arial"/>
                <w:sz w:val="24"/>
                <w:szCs w:val="24"/>
              </w:rPr>
            </w:pPr>
            <w:r w:rsidRPr="00C53C28">
              <w:rPr>
                <w:rFonts w:ascii="Arial" w:eastAsia="Times New Roman" w:hAnsi="Arial" w:cs="Arial"/>
                <w:sz w:val="24"/>
                <w:szCs w:val="24"/>
              </w:rPr>
              <w:lastRenderedPageBreak/>
              <w:t>Cash from Asset Sales</w:t>
            </w:r>
          </w:p>
          <w:p w:rsidR="00C53C28" w:rsidRPr="00C53C28" w:rsidRDefault="00C53C28" w:rsidP="00C53C28">
            <w:pPr>
              <w:spacing w:after="160" w:line="360" w:lineRule="auto"/>
              <w:ind w:left="-720" w:right="-360"/>
              <w:rPr>
                <w:rFonts w:ascii="Arial" w:eastAsia="Times New Roman" w:hAnsi="Arial" w:cs="Arial"/>
                <w:sz w:val="24"/>
                <w:szCs w:val="24"/>
              </w:rPr>
            </w:pPr>
            <w:r w:rsidRPr="00C53C28">
              <w:rPr>
                <w:rFonts w:ascii="Arial" w:eastAsia="Times New Roman" w:hAnsi="Arial" w:cs="Arial"/>
                <w:sz w:val="24"/>
                <w:szCs w:val="24"/>
              </w:rPr>
              <w:t xml:space="preserve">A secondary source of internal funds for financing activities is selling assets. A company can generate investing cash flows by selling their property, plant and equipment. This strategy makes sense if the company has a large amount of obsolete equipment or is changing direction in its operations. However, many stakeholders are wary of asset sales. Fixed assets are a key part of </w:t>
            </w:r>
          </w:p>
          <w:p w:rsidR="00C53C28" w:rsidRPr="00C53C28" w:rsidRDefault="00C53C28" w:rsidP="00C53C28">
            <w:pPr>
              <w:spacing w:after="160" w:line="360" w:lineRule="auto"/>
              <w:ind w:left="-720" w:right="-360"/>
              <w:rPr>
                <w:rFonts w:ascii="Arial" w:eastAsia="Times New Roman" w:hAnsi="Arial" w:cs="Arial"/>
                <w:sz w:val="24"/>
                <w:szCs w:val="24"/>
              </w:rPr>
            </w:pPr>
            <w:r w:rsidRPr="00C53C28">
              <w:rPr>
                <w:rFonts w:ascii="Arial" w:eastAsia="Times New Roman" w:hAnsi="Arial" w:cs="Arial"/>
                <w:sz w:val="24"/>
                <w:szCs w:val="24"/>
              </w:rPr>
              <w:t xml:space="preserve">                                                                                                   Student Name: Shakeel Ahmed</w:t>
            </w:r>
          </w:p>
          <w:p w:rsidR="00C53C28" w:rsidRPr="00C53C28" w:rsidRDefault="00C53C28" w:rsidP="00C53C28">
            <w:pPr>
              <w:spacing w:after="160" w:line="360" w:lineRule="auto"/>
              <w:ind w:left="-720" w:right="-360"/>
              <w:rPr>
                <w:rFonts w:ascii="Arial" w:eastAsia="Times New Roman" w:hAnsi="Arial" w:cs="Arial"/>
                <w:sz w:val="24"/>
                <w:szCs w:val="24"/>
              </w:rPr>
            </w:pPr>
            <w:r w:rsidRPr="00C53C28">
              <w:rPr>
                <w:rFonts w:ascii="Arial" w:eastAsia="Times New Roman" w:hAnsi="Arial" w:cs="Arial"/>
                <w:sz w:val="24"/>
                <w:szCs w:val="24"/>
              </w:rPr>
              <w:t xml:space="preserve">                                                                                              Student ID# 1507, Assessment # 7, </w:t>
            </w:r>
          </w:p>
          <w:p w:rsidR="00C53C28" w:rsidRPr="00C53C28" w:rsidRDefault="00C53C28" w:rsidP="00C53C28">
            <w:pPr>
              <w:spacing w:after="160" w:line="360" w:lineRule="auto"/>
              <w:ind w:left="-720" w:right="-360"/>
              <w:rPr>
                <w:rFonts w:ascii="Arial" w:eastAsia="Times New Roman" w:hAnsi="Arial" w:cs="Arial"/>
                <w:sz w:val="24"/>
                <w:szCs w:val="24"/>
              </w:rPr>
            </w:pPr>
            <w:r w:rsidRPr="00C53C28">
              <w:rPr>
                <w:rFonts w:ascii="Arial" w:eastAsia="Times New Roman" w:hAnsi="Arial" w:cs="Arial"/>
                <w:sz w:val="24"/>
                <w:szCs w:val="24"/>
              </w:rPr>
              <w:t xml:space="preserve">                                                                                                                                    Page No:11</w:t>
            </w:r>
          </w:p>
          <w:p w:rsidR="00C53C28" w:rsidRPr="00C53C28" w:rsidRDefault="00C53C28" w:rsidP="00C53C28">
            <w:pPr>
              <w:spacing w:after="160" w:line="360" w:lineRule="auto"/>
              <w:ind w:left="-720" w:right="-360"/>
              <w:rPr>
                <w:rFonts w:ascii="Arial" w:eastAsia="Times New Roman" w:hAnsi="Arial" w:cs="Arial"/>
                <w:sz w:val="24"/>
                <w:szCs w:val="24"/>
              </w:rPr>
            </w:pPr>
            <w:r w:rsidRPr="00C53C28">
              <w:rPr>
                <w:rFonts w:ascii="Arial" w:eastAsia="Times New Roman" w:hAnsi="Arial" w:cs="Arial"/>
                <w:sz w:val="24"/>
                <w:szCs w:val="24"/>
              </w:rPr>
              <w:t>the infrastructure for a company to succeed in operations, so selling it off to make way for an unrelated finance project can be risky.</w:t>
            </w:r>
          </w:p>
          <w:p w:rsidR="00C53C28" w:rsidRPr="00C53C28" w:rsidRDefault="00C53C28" w:rsidP="00C53C28">
            <w:pPr>
              <w:spacing w:after="160" w:line="360" w:lineRule="auto"/>
              <w:ind w:left="-720" w:right="-360"/>
              <w:rPr>
                <w:rFonts w:ascii="Arial" w:eastAsia="Times New Roman" w:hAnsi="Arial" w:cs="Arial"/>
                <w:sz w:val="24"/>
                <w:szCs w:val="24"/>
              </w:rPr>
            </w:pPr>
            <w:r w:rsidRPr="00C53C28">
              <w:rPr>
                <w:rFonts w:ascii="Arial" w:eastAsia="Times New Roman" w:hAnsi="Arial" w:cs="Arial"/>
                <w:sz w:val="24"/>
                <w:szCs w:val="24"/>
              </w:rPr>
              <w:t>Cash from Taking on Debt</w:t>
            </w:r>
          </w:p>
          <w:p w:rsidR="00C53C28" w:rsidRPr="00C53C28" w:rsidRDefault="00C53C28" w:rsidP="00C53C28">
            <w:pPr>
              <w:spacing w:after="160" w:line="360" w:lineRule="auto"/>
              <w:ind w:left="-720" w:right="-360"/>
              <w:rPr>
                <w:rFonts w:ascii="Arial" w:eastAsia="Times New Roman" w:hAnsi="Arial" w:cs="Arial"/>
                <w:sz w:val="24"/>
                <w:szCs w:val="24"/>
              </w:rPr>
            </w:pPr>
            <w:r w:rsidRPr="00C53C28">
              <w:rPr>
                <w:rFonts w:ascii="Arial" w:eastAsia="Times New Roman" w:hAnsi="Arial" w:cs="Arial"/>
                <w:sz w:val="24"/>
                <w:szCs w:val="24"/>
              </w:rPr>
              <w:t>More often than not, companies can't finance all their activities from internal funds. If the finance department expects a project to be extremely profitable, it may attempt to borrow funds at a low interest rate. The advantage of borrowing funds from a lending institution is that the institution can't direct or control how you spend the funds. However, banks require companies to pay back the debt at regular intervals. If the project doesn't become profitable for a long time, loan payments can become a burden for the company.</w:t>
            </w:r>
          </w:p>
          <w:p w:rsidR="00C53C28" w:rsidRPr="00C53C28" w:rsidRDefault="00C53C28" w:rsidP="00C53C28">
            <w:pPr>
              <w:spacing w:after="160" w:line="360" w:lineRule="auto"/>
              <w:ind w:left="-720" w:right="-360"/>
              <w:rPr>
                <w:rFonts w:ascii="Arial" w:eastAsia="Times New Roman" w:hAnsi="Arial" w:cs="Arial"/>
                <w:sz w:val="24"/>
                <w:szCs w:val="24"/>
              </w:rPr>
            </w:pPr>
            <w:r w:rsidRPr="00C53C28">
              <w:rPr>
                <w:rFonts w:ascii="Arial" w:eastAsia="Times New Roman" w:hAnsi="Arial" w:cs="Arial"/>
                <w:sz w:val="24"/>
                <w:szCs w:val="24"/>
              </w:rPr>
              <w:t>Cash from Issuing Equity</w:t>
            </w:r>
          </w:p>
          <w:p w:rsidR="00C53C28" w:rsidRPr="00C53C28" w:rsidRDefault="00C53C28" w:rsidP="00C53C28">
            <w:pPr>
              <w:spacing w:after="160" w:line="360" w:lineRule="auto"/>
              <w:ind w:left="-720" w:right="-360"/>
              <w:rPr>
                <w:rFonts w:ascii="Arial" w:eastAsia="Times New Roman" w:hAnsi="Arial" w:cs="Arial"/>
                <w:sz w:val="24"/>
                <w:szCs w:val="24"/>
              </w:rPr>
            </w:pPr>
            <w:r w:rsidRPr="00C53C28">
              <w:rPr>
                <w:rFonts w:ascii="Arial" w:eastAsia="Times New Roman" w:hAnsi="Arial" w:cs="Arial"/>
                <w:sz w:val="24"/>
                <w:szCs w:val="24"/>
              </w:rPr>
              <w:t>Corporate finance can generate cash by issuing stock and corporate bonds. Many companies prefer to source their cash from equity financing because it's less risky than debt financing. Unlike loans, corporations don't always have to pay back equity investments if they go bankrupt. Equity financing also means the company doesn't have to shoulder the burden of monthly loan repayments. However, issuing more shares is essentially diluting the ownership of the company, and other investors should be consulted first. Existing stockholders generally aren't happy about diluting their control and share of company profits.</w:t>
            </w:r>
          </w:p>
          <w:p w:rsidR="00C53C28" w:rsidRPr="00C53C28" w:rsidRDefault="00C53C28" w:rsidP="00C53C28">
            <w:pPr>
              <w:spacing w:after="160" w:line="360" w:lineRule="auto"/>
              <w:ind w:left="-720" w:right="-360"/>
              <w:rPr>
                <w:rFonts w:ascii="Arial" w:eastAsia="Times New Roman" w:hAnsi="Arial" w:cs="Arial"/>
                <w:sz w:val="24"/>
                <w:szCs w:val="24"/>
              </w:rPr>
            </w:pPr>
          </w:p>
          <w:p w:rsidR="00C53C28" w:rsidRPr="00C53C28" w:rsidRDefault="00C53C28" w:rsidP="00C53C28">
            <w:pPr>
              <w:spacing w:after="160" w:line="360" w:lineRule="auto"/>
              <w:ind w:left="-720" w:right="-360"/>
              <w:rPr>
                <w:rFonts w:ascii="Arial" w:eastAsia="Times New Roman" w:hAnsi="Arial" w:cs="Arial"/>
                <w:sz w:val="24"/>
                <w:szCs w:val="24"/>
              </w:rPr>
            </w:pPr>
            <w:r w:rsidRPr="00C53C28">
              <w:rPr>
                <w:rFonts w:ascii="Arial" w:eastAsia="Times New Roman" w:hAnsi="Arial" w:cs="Arial"/>
                <w:sz w:val="24"/>
                <w:szCs w:val="24"/>
              </w:rPr>
              <w:t xml:space="preserve">                      ……………………………………  END  …………………………………….</w:t>
            </w:r>
          </w:p>
          <w:p w:rsidR="00CC2FB3" w:rsidRDefault="00CC2FB3" w:rsidP="00A851DA">
            <w:pPr>
              <w:rPr>
                <w:rFonts w:ascii="Arial" w:eastAsia="Times New Roman" w:hAnsi="Arial" w:cs="Arial"/>
                <w:sz w:val="24"/>
                <w:szCs w:val="24"/>
              </w:rPr>
            </w:pPr>
            <w:bookmarkStart w:id="0" w:name="_GoBack"/>
            <w:bookmarkEnd w:id="0"/>
          </w:p>
          <w:p w:rsidR="00FB3FA8" w:rsidRDefault="00FB3FA8"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5"/>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16C96" w:rsidP="00A851DA">
            <w:pPr>
              <w:rPr>
                <w:rFonts w:cs="Bliss-Regular"/>
                <w:color w:val="000000"/>
              </w:rPr>
            </w:pPr>
            <w:r>
              <w:rPr>
                <w:rFonts w:cs="Bliss-Regular"/>
                <w:color w:val="000000"/>
              </w:rPr>
              <w:t>SHAKEEL AHMED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6506B" w:rsidP="00A851DA">
            <w:pPr>
              <w:rPr>
                <w:rFonts w:cs="Bliss-Regular"/>
                <w:color w:val="000000"/>
              </w:rPr>
            </w:pPr>
            <w:r>
              <w:rPr>
                <w:rFonts w:cs="Bliss-Regular"/>
                <w:color w:val="000000"/>
              </w:rPr>
              <w:t>09/01/2016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66BA" w:rsidRDefault="001766BA" w:rsidP="00CB4D0A">
      <w:pPr>
        <w:spacing w:after="0" w:line="240" w:lineRule="auto"/>
      </w:pPr>
      <w:r>
        <w:separator/>
      </w:r>
    </w:p>
  </w:endnote>
  <w:endnote w:type="continuationSeparator" w:id="0">
    <w:p w:rsidR="001766BA" w:rsidRDefault="001766B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66BA" w:rsidRDefault="001766BA" w:rsidP="00CB4D0A">
      <w:pPr>
        <w:spacing w:after="0" w:line="240" w:lineRule="auto"/>
      </w:pPr>
      <w:r>
        <w:separator/>
      </w:r>
    </w:p>
  </w:footnote>
  <w:footnote w:type="continuationSeparator" w:id="0">
    <w:p w:rsidR="001766BA" w:rsidRDefault="001766B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52B10"/>
    <w:multiLevelType w:val="hybridMultilevel"/>
    <w:tmpl w:val="B92A208E"/>
    <w:lvl w:ilvl="0" w:tplc="18667C3E">
      <w:start w:val="1"/>
      <w:numFmt w:val="lowerRoman"/>
      <w:lvlText w:val="%1)"/>
      <w:lvlJc w:val="left"/>
      <w:pPr>
        <w:ind w:left="0" w:hanging="72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 w15:restartNumberingAfterBreak="0">
    <w:nsid w:val="051D67F0"/>
    <w:multiLevelType w:val="hybridMultilevel"/>
    <w:tmpl w:val="BE4E4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E95622"/>
    <w:multiLevelType w:val="multilevel"/>
    <w:tmpl w:val="559A4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144CC0"/>
    <w:multiLevelType w:val="multilevel"/>
    <w:tmpl w:val="613814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160DDA"/>
    <w:multiLevelType w:val="hybridMultilevel"/>
    <w:tmpl w:val="8ECA4A84"/>
    <w:lvl w:ilvl="0" w:tplc="0D3C1E7A">
      <w:start w:val="1"/>
      <w:numFmt w:val="lowerRoman"/>
      <w:lvlText w:val="%1)"/>
      <w:lvlJc w:val="left"/>
      <w:pPr>
        <w:ind w:left="360" w:hanging="72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 w15:restartNumberingAfterBreak="0">
    <w:nsid w:val="21086634"/>
    <w:multiLevelType w:val="multilevel"/>
    <w:tmpl w:val="31B206D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4456A8"/>
    <w:multiLevelType w:val="multilevel"/>
    <w:tmpl w:val="709EE1C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441918"/>
    <w:multiLevelType w:val="hybridMultilevel"/>
    <w:tmpl w:val="0ABC08A2"/>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8" w15:restartNumberingAfterBreak="0">
    <w:nsid w:val="345D1834"/>
    <w:multiLevelType w:val="multilevel"/>
    <w:tmpl w:val="90B278E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3A3923"/>
    <w:multiLevelType w:val="hybridMultilevel"/>
    <w:tmpl w:val="8AD46BC6"/>
    <w:lvl w:ilvl="0" w:tplc="8F345EC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AC006F9"/>
    <w:multiLevelType w:val="multilevel"/>
    <w:tmpl w:val="3AA2CA8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E83443"/>
    <w:multiLevelType w:val="multilevel"/>
    <w:tmpl w:val="737493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3DD3C52"/>
    <w:multiLevelType w:val="hybridMultilevel"/>
    <w:tmpl w:val="857AFD2E"/>
    <w:lvl w:ilvl="0" w:tplc="E9749D78">
      <w:start w:val="1"/>
      <w:numFmt w:val="lowerRoman"/>
      <w:lvlText w:val="%1)"/>
      <w:lvlJc w:val="left"/>
      <w:pPr>
        <w:ind w:left="360" w:hanging="72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3" w15:restartNumberingAfterBreak="0">
    <w:nsid w:val="48953D7D"/>
    <w:multiLevelType w:val="multilevel"/>
    <w:tmpl w:val="2A1A9B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9395350"/>
    <w:multiLevelType w:val="multilevel"/>
    <w:tmpl w:val="C9B6F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D430D23"/>
    <w:multiLevelType w:val="hybridMultilevel"/>
    <w:tmpl w:val="5F06F440"/>
    <w:lvl w:ilvl="0" w:tplc="BCB884DC">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6" w15:restartNumberingAfterBreak="0">
    <w:nsid w:val="5E6A645D"/>
    <w:multiLevelType w:val="multilevel"/>
    <w:tmpl w:val="31D63A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EBC2888"/>
    <w:multiLevelType w:val="hybridMultilevel"/>
    <w:tmpl w:val="35AA17C6"/>
    <w:lvl w:ilvl="0" w:tplc="DBE6975C">
      <w:start w:val="1"/>
      <w:numFmt w:val="lowerRoman"/>
      <w:lvlText w:val="%1)"/>
      <w:lvlJc w:val="left"/>
      <w:pPr>
        <w:ind w:left="0" w:hanging="72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8" w15:restartNumberingAfterBreak="0">
    <w:nsid w:val="642B1220"/>
    <w:multiLevelType w:val="multilevel"/>
    <w:tmpl w:val="2C68E0B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7"/>
  </w:num>
  <w:num w:numId="3">
    <w:abstractNumId w:val="4"/>
  </w:num>
  <w:num w:numId="4">
    <w:abstractNumId w:val="0"/>
  </w:num>
  <w:num w:numId="5">
    <w:abstractNumId w:val="10"/>
  </w:num>
  <w:num w:numId="6">
    <w:abstractNumId w:val="17"/>
  </w:num>
  <w:num w:numId="7">
    <w:abstractNumId w:val="13"/>
  </w:num>
  <w:num w:numId="8">
    <w:abstractNumId w:val="14"/>
  </w:num>
  <w:num w:numId="9">
    <w:abstractNumId w:val="2"/>
  </w:num>
  <w:num w:numId="10">
    <w:abstractNumId w:val="16"/>
  </w:num>
  <w:num w:numId="11">
    <w:abstractNumId w:val="1"/>
  </w:num>
  <w:num w:numId="12">
    <w:abstractNumId w:val="11"/>
  </w:num>
  <w:num w:numId="13">
    <w:abstractNumId w:val="3"/>
  </w:num>
  <w:num w:numId="14">
    <w:abstractNumId w:val="12"/>
  </w:num>
  <w:num w:numId="15">
    <w:abstractNumId w:val="9"/>
  </w:num>
  <w:num w:numId="16">
    <w:abstractNumId w:val="5"/>
  </w:num>
  <w:num w:numId="17">
    <w:abstractNumId w:val="18"/>
  </w:num>
  <w:num w:numId="18">
    <w:abstractNumId w:val="6"/>
  </w:num>
  <w:num w:numId="19">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47758"/>
    <w:rsid w:val="00157CF6"/>
    <w:rsid w:val="001766BA"/>
    <w:rsid w:val="00182416"/>
    <w:rsid w:val="00187EB4"/>
    <w:rsid w:val="001C11FE"/>
    <w:rsid w:val="001F0481"/>
    <w:rsid w:val="00200C92"/>
    <w:rsid w:val="0020451E"/>
    <w:rsid w:val="00206B9D"/>
    <w:rsid w:val="00216C96"/>
    <w:rsid w:val="0023259C"/>
    <w:rsid w:val="0026506B"/>
    <w:rsid w:val="002B0BD7"/>
    <w:rsid w:val="002B573D"/>
    <w:rsid w:val="002C5CB2"/>
    <w:rsid w:val="002F76B1"/>
    <w:rsid w:val="002F779F"/>
    <w:rsid w:val="00304FEF"/>
    <w:rsid w:val="00371885"/>
    <w:rsid w:val="003E0644"/>
    <w:rsid w:val="003E2B87"/>
    <w:rsid w:val="003E4F0A"/>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87DBD"/>
    <w:rsid w:val="00591365"/>
    <w:rsid w:val="005B31E4"/>
    <w:rsid w:val="006034F6"/>
    <w:rsid w:val="00607874"/>
    <w:rsid w:val="00607E77"/>
    <w:rsid w:val="00617BB3"/>
    <w:rsid w:val="00645CDD"/>
    <w:rsid w:val="006823A7"/>
    <w:rsid w:val="00687EE8"/>
    <w:rsid w:val="00693E9B"/>
    <w:rsid w:val="006D5F03"/>
    <w:rsid w:val="0070347F"/>
    <w:rsid w:val="0070678E"/>
    <w:rsid w:val="00722471"/>
    <w:rsid w:val="00744749"/>
    <w:rsid w:val="00831C11"/>
    <w:rsid w:val="00845D63"/>
    <w:rsid w:val="008971EF"/>
    <w:rsid w:val="008A0DD4"/>
    <w:rsid w:val="008A60B4"/>
    <w:rsid w:val="008B3C31"/>
    <w:rsid w:val="008B64FE"/>
    <w:rsid w:val="009323B0"/>
    <w:rsid w:val="00935BF7"/>
    <w:rsid w:val="0095442C"/>
    <w:rsid w:val="00972716"/>
    <w:rsid w:val="00983942"/>
    <w:rsid w:val="009C37E0"/>
    <w:rsid w:val="009E41F4"/>
    <w:rsid w:val="00A0572D"/>
    <w:rsid w:val="00A14B66"/>
    <w:rsid w:val="00A65CF7"/>
    <w:rsid w:val="00A73D9E"/>
    <w:rsid w:val="00A81AB4"/>
    <w:rsid w:val="00A851DA"/>
    <w:rsid w:val="00AC79AB"/>
    <w:rsid w:val="00AC7D5B"/>
    <w:rsid w:val="00AE1481"/>
    <w:rsid w:val="00AE7E66"/>
    <w:rsid w:val="00B0415E"/>
    <w:rsid w:val="00B04678"/>
    <w:rsid w:val="00B12804"/>
    <w:rsid w:val="00BC1404"/>
    <w:rsid w:val="00BC46DF"/>
    <w:rsid w:val="00C03577"/>
    <w:rsid w:val="00C32A84"/>
    <w:rsid w:val="00C53029"/>
    <w:rsid w:val="00C53C28"/>
    <w:rsid w:val="00C55D6B"/>
    <w:rsid w:val="00C65FEA"/>
    <w:rsid w:val="00CA0AC2"/>
    <w:rsid w:val="00CB4D0A"/>
    <w:rsid w:val="00CC2FB3"/>
    <w:rsid w:val="00CC575A"/>
    <w:rsid w:val="00CF123B"/>
    <w:rsid w:val="00D039AC"/>
    <w:rsid w:val="00D12D83"/>
    <w:rsid w:val="00D427DE"/>
    <w:rsid w:val="00D5587D"/>
    <w:rsid w:val="00D707CC"/>
    <w:rsid w:val="00D821FE"/>
    <w:rsid w:val="00D86372"/>
    <w:rsid w:val="00DA1FE5"/>
    <w:rsid w:val="00DB0793"/>
    <w:rsid w:val="00DF3B01"/>
    <w:rsid w:val="00E00821"/>
    <w:rsid w:val="00E04DB4"/>
    <w:rsid w:val="00E30679"/>
    <w:rsid w:val="00E4597D"/>
    <w:rsid w:val="00E54832"/>
    <w:rsid w:val="00E56A90"/>
    <w:rsid w:val="00E641CC"/>
    <w:rsid w:val="00EA30AB"/>
    <w:rsid w:val="00EB3925"/>
    <w:rsid w:val="00F51B8D"/>
    <w:rsid w:val="00F96EB3"/>
    <w:rsid w:val="00F97F06"/>
    <w:rsid w:val="00FB290A"/>
    <w:rsid w:val="00FB3FA8"/>
    <w:rsid w:val="00FC2380"/>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B2F2641-DB20-4B8E-8DEB-2D74A7B16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1C11F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1C11FE"/>
    <w:rPr>
      <w:b/>
      <w:bCs/>
    </w:rPr>
  </w:style>
  <w:style w:type="character" w:customStyle="1" w:styleId="apple-converted-space">
    <w:name w:val="apple-converted-space"/>
    <w:basedOn w:val="DefaultParagraphFont"/>
    <w:rsid w:val="001C11FE"/>
  </w:style>
  <w:style w:type="character" w:styleId="Hyperlink">
    <w:name w:val="Hyperlink"/>
    <w:basedOn w:val="DefaultParagraphFont"/>
    <w:uiPriority w:val="99"/>
    <w:unhideWhenUsed/>
    <w:rsid w:val="001C11F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32278">
      <w:bodyDiv w:val="1"/>
      <w:marLeft w:val="0"/>
      <w:marRight w:val="0"/>
      <w:marTop w:val="0"/>
      <w:marBottom w:val="0"/>
      <w:divBdr>
        <w:top w:val="none" w:sz="0" w:space="0" w:color="auto"/>
        <w:left w:val="none" w:sz="0" w:space="0" w:color="auto"/>
        <w:bottom w:val="none" w:sz="0" w:space="0" w:color="auto"/>
        <w:right w:val="none" w:sz="0" w:space="0" w:color="auto"/>
      </w:divBdr>
    </w:div>
    <w:div w:id="1339384377">
      <w:bodyDiv w:val="1"/>
      <w:marLeft w:val="0"/>
      <w:marRight w:val="0"/>
      <w:marTop w:val="0"/>
      <w:marBottom w:val="0"/>
      <w:divBdr>
        <w:top w:val="none" w:sz="0" w:space="0" w:color="auto"/>
        <w:left w:val="none" w:sz="0" w:space="0" w:color="auto"/>
        <w:bottom w:val="none" w:sz="0" w:space="0" w:color="auto"/>
        <w:right w:val="none" w:sz="0" w:space="0" w:color="auto"/>
      </w:divBdr>
    </w:div>
    <w:div w:id="179563468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43B2BD-F6ED-4D29-9B29-93103F2B6B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14</Pages>
  <Words>3466</Words>
  <Characters>19762</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20</cp:revision>
  <dcterms:created xsi:type="dcterms:W3CDTF">2015-01-26T12:24:00Z</dcterms:created>
  <dcterms:modified xsi:type="dcterms:W3CDTF">2016-01-09T10:41:00Z</dcterms:modified>
</cp:coreProperties>
</file>