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8515A">
        <w:rPr>
          <w:rFonts w:asciiTheme="minorHAnsi" w:hAnsiTheme="minorHAnsi"/>
        </w:rPr>
        <w:tab/>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551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 xml:space="preserve">Alexa </w:t>
            </w:r>
            <w:proofErr w:type="spellStart"/>
            <w:r w:rsidRPr="00E15512">
              <w:rPr>
                <w:rFonts w:ascii="Arial" w:hAnsi="Arial" w:cs="Arial"/>
              </w:rPr>
              <w:t>Ferrenberg</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15512" w:rsidRDefault="00E15512">
            <w:pPr>
              <w:pStyle w:val="Default"/>
              <w:rPr>
                <w:rFonts w:ascii="Arial" w:hAnsi="Arial" w:cs="Arial"/>
              </w:rPr>
            </w:pPr>
            <w:r w:rsidRPr="00E15512">
              <w:rPr>
                <w:rFonts w:ascii="Arial" w:hAnsi="Arial" w:cs="Arial"/>
              </w:rPr>
              <w:t>1344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C34ED" w:rsidRDefault="00E15512" w:rsidP="00E15512">
            <w:pPr>
              <w:pStyle w:val="Default"/>
              <w:rPr>
                <w:rFonts w:ascii="Arial" w:hAnsi="Arial" w:cs="Arial"/>
              </w:rPr>
            </w:pPr>
            <w:r w:rsidRPr="00FC34ED">
              <w:rPr>
                <w:rFonts w:ascii="Arial" w:hAnsi="Arial" w:cs="Arial"/>
              </w:rPr>
              <w:t>Assessment</w:t>
            </w:r>
            <w:r w:rsidR="00355FF8">
              <w:rPr>
                <w:rFonts w:ascii="Arial" w:hAnsi="Arial" w:cs="Arial"/>
              </w:rPr>
              <w:t xml:space="preserve"> 8</w:t>
            </w:r>
          </w:p>
        </w:tc>
      </w:tr>
    </w:tbl>
    <w:p w:rsidR="00CC2FB3" w:rsidRDefault="00CC2FB3" w:rsidP="00A851DA">
      <w:pPr>
        <w:rPr>
          <w:b/>
          <w:lang w:val="en-US"/>
        </w:rPr>
      </w:pPr>
    </w:p>
    <w:tbl>
      <w:tblPr>
        <w:tblStyle w:val="Tabellenraster"/>
        <w:tblW w:w="0" w:type="auto"/>
        <w:tblLook w:val="04A0" w:firstRow="1" w:lastRow="0" w:firstColumn="1" w:lastColumn="0" w:noHBand="0" w:noVBand="1"/>
      </w:tblPr>
      <w:tblGrid>
        <w:gridCol w:w="9242"/>
      </w:tblGrid>
      <w:tr w:rsidR="00CC2FB3" w:rsidRPr="00355FF8" w:rsidTr="00CC2FB3">
        <w:tc>
          <w:tcPr>
            <w:tcW w:w="9242" w:type="dxa"/>
          </w:tcPr>
          <w:p w:rsidR="00355FF8" w:rsidRPr="00F51DBE" w:rsidRDefault="00355FF8" w:rsidP="00355FF8">
            <w:pPr>
              <w:pStyle w:val="KeinLeerraum"/>
              <w:rPr>
                <w:rFonts w:ascii="Arial" w:hAnsi="Arial" w:cs="Arial"/>
                <w:b/>
              </w:rPr>
            </w:pPr>
            <w:r w:rsidRPr="00F51DBE">
              <w:rPr>
                <w:rFonts w:ascii="Arial" w:hAnsi="Arial" w:cs="Arial"/>
                <w:b/>
              </w:rPr>
              <w:t xml:space="preserve">1. Give </w:t>
            </w:r>
            <w:r>
              <w:rPr>
                <w:rFonts w:ascii="Arial" w:hAnsi="Arial" w:cs="Arial"/>
                <w:b/>
              </w:rPr>
              <w:t>short</w:t>
            </w:r>
            <w:r w:rsidRPr="00F51DBE">
              <w:rPr>
                <w:rFonts w:ascii="Arial" w:hAnsi="Arial" w:cs="Arial"/>
                <w:b/>
              </w:rPr>
              <w:t xml:space="preserve"> answers for the following questions:</w:t>
            </w:r>
          </w:p>
          <w:p w:rsidR="00355FF8" w:rsidRPr="00F51DBE" w:rsidRDefault="00355FF8" w:rsidP="00355FF8">
            <w:pPr>
              <w:pStyle w:val="KeinLeerraum"/>
              <w:rPr>
                <w:rFonts w:ascii="Arial" w:hAnsi="Arial" w:cs="Arial"/>
                <w:b/>
              </w:rPr>
            </w:pPr>
            <w:r w:rsidRPr="00F51DBE">
              <w:rPr>
                <w:rFonts w:ascii="Arial" w:hAnsi="Arial" w:cs="Arial"/>
                <w:b/>
              </w:rPr>
              <w:t xml:space="preserve">I. </w:t>
            </w:r>
            <w:r>
              <w:rPr>
                <w:rFonts w:ascii="Arial" w:hAnsi="Arial" w:cs="Arial"/>
                <w:b/>
              </w:rPr>
              <w:t>How does interviewing help the financial crime investigator in his work?</w:t>
            </w:r>
          </w:p>
          <w:p w:rsidR="00355FF8" w:rsidRDefault="00355FF8" w:rsidP="00355FF8">
            <w:pPr>
              <w:pStyle w:val="KeinLeerraum"/>
              <w:spacing w:line="360" w:lineRule="auto"/>
              <w:rPr>
                <w:rFonts w:ascii="Arial" w:hAnsi="Arial" w:cs="Arial"/>
              </w:rPr>
            </w:pPr>
            <w:r>
              <w:rPr>
                <w:rFonts w:ascii="Arial" w:hAnsi="Arial" w:cs="Arial"/>
              </w:rPr>
              <w:t xml:space="preserve">Interviewing helps the investigator to get information from eyewitnesses, suspects or victims who are involved in the financial crime. Financial crime is very complex and it often looks like a routine business so it is important to interview potential witnesses such as accountants, external auditors and so on. Sometimes it is possible that eyewitnesses who is not direct involved in the financial crime could give some additional information, e. g. a banker knows where the peculated money has gone. Another point how interviewing could help in the investigation is to get some information from the interviewee about the motif of a suspect or some specialist knowledge of a financial crime, e. g. a lawyer could explains possible ways for money laundering.  </w:t>
            </w:r>
          </w:p>
          <w:p w:rsidR="00355FF8" w:rsidRDefault="00355FF8" w:rsidP="00355FF8">
            <w:pPr>
              <w:pStyle w:val="KeinLeerraum"/>
              <w:rPr>
                <w:rFonts w:ascii="Arial" w:hAnsi="Arial" w:cs="Arial"/>
              </w:rPr>
            </w:pPr>
          </w:p>
          <w:p w:rsidR="00355FF8" w:rsidRPr="00EB0198" w:rsidRDefault="00355FF8" w:rsidP="00355FF8">
            <w:pPr>
              <w:pStyle w:val="KeinLeerraum"/>
              <w:rPr>
                <w:rFonts w:ascii="Arial" w:hAnsi="Arial" w:cs="Arial"/>
                <w:b/>
              </w:rPr>
            </w:pPr>
            <w:r w:rsidRPr="00EB0198">
              <w:rPr>
                <w:rFonts w:ascii="Arial" w:hAnsi="Arial" w:cs="Arial"/>
                <w:b/>
              </w:rPr>
              <w:t xml:space="preserve">II. </w:t>
            </w:r>
            <w:r>
              <w:rPr>
                <w:rFonts w:ascii="Arial" w:hAnsi="Arial" w:cs="Arial"/>
                <w:b/>
              </w:rPr>
              <w:t>What is the first stage in planning the interview?</w:t>
            </w:r>
          </w:p>
          <w:p w:rsidR="00355FF8" w:rsidRDefault="00355FF8" w:rsidP="00355FF8">
            <w:pPr>
              <w:pStyle w:val="KeinLeerraum"/>
              <w:spacing w:line="360" w:lineRule="auto"/>
              <w:rPr>
                <w:rFonts w:ascii="Arial" w:hAnsi="Arial" w:cs="Arial"/>
              </w:rPr>
            </w:pPr>
            <w:r>
              <w:rPr>
                <w:rFonts w:ascii="Arial" w:hAnsi="Arial" w:cs="Arial"/>
              </w:rPr>
              <w:t>The first question that an investigator should ask is “who”. That includes all possible people that could help the investigator to solve the case. The investigator should select creatively and logically. Therefore it is very helpful to make a list with all possible witnesses. Before the investigator starts with interviewing he should think about what information he needs. Sometimes it is necessary to get some special know-how about, e. g. laws or regulations. Good sources of information are also current and former employees because they have a good knowledge of internal processes and know the suspect or victim.  Other potential interviewees are:</w:t>
            </w:r>
          </w:p>
          <w:p w:rsidR="00355FF8" w:rsidRDefault="00355FF8" w:rsidP="00355FF8">
            <w:pPr>
              <w:pStyle w:val="KeinLeerraum"/>
              <w:spacing w:line="360" w:lineRule="auto"/>
              <w:jc w:val="both"/>
              <w:rPr>
                <w:rFonts w:ascii="Arial" w:hAnsi="Arial" w:cs="Arial"/>
              </w:rPr>
            </w:pPr>
            <w:r>
              <w:rPr>
                <w:rFonts w:ascii="Arial" w:hAnsi="Arial" w:cs="Arial"/>
              </w:rPr>
              <w:t>- Victims</w:t>
            </w:r>
          </w:p>
          <w:p w:rsidR="00355FF8" w:rsidRDefault="00355FF8" w:rsidP="00355FF8">
            <w:pPr>
              <w:pStyle w:val="KeinLeerraum"/>
              <w:spacing w:line="360" w:lineRule="auto"/>
              <w:jc w:val="both"/>
              <w:rPr>
                <w:rFonts w:ascii="Arial" w:hAnsi="Arial" w:cs="Arial"/>
              </w:rPr>
            </w:pPr>
            <w:r>
              <w:rPr>
                <w:rFonts w:ascii="Arial" w:hAnsi="Arial" w:cs="Arial"/>
              </w:rPr>
              <w:t>- Suppliers and vendors</w:t>
            </w:r>
          </w:p>
          <w:p w:rsidR="00355FF8" w:rsidRDefault="00355FF8" w:rsidP="00355FF8">
            <w:pPr>
              <w:pStyle w:val="KeinLeerraum"/>
              <w:spacing w:line="360" w:lineRule="auto"/>
              <w:jc w:val="both"/>
              <w:rPr>
                <w:rFonts w:ascii="Arial" w:hAnsi="Arial" w:cs="Arial"/>
              </w:rPr>
            </w:pPr>
            <w:r>
              <w:rPr>
                <w:rFonts w:ascii="Arial" w:hAnsi="Arial" w:cs="Arial"/>
              </w:rPr>
              <w:t xml:space="preserve">- Relatives </w:t>
            </w:r>
          </w:p>
          <w:p w:rsidR="00355FF8" w:rsidRDefault="00355FF8" w:rsidP="00355FF8">
            <w:pPr>
              <w:pStyle w:val="KeinLeerraum"/>
              <w:spacing w:line="360" w:lineRule="auto"/>
              <w:jc w:val="both"/>
              <w:rPr>
                <w:rFonts w:ascii="Arial" w:hAnsi="Arial" w:cs="Arial"/>
              </w:rPr>
            </w:pPr>
            <w:r>
              <w:rPr>
                <w:rFonts w:ascii="Arial" w:hAnsi="Arial" w:cs="Arial"/>
              </w:rPr>
              <w:t xml:space="preserve">- Competitors </w:t>
            </w:r>
          </w:p>
          <w:p w:rsidR="00355FF8" w:rsidRDefault="00355FF8" w:rsidP="00355FF8">
            <w:pPr>
              <w:pStyle w:val="KeinLeerraum"/>
              <w:spacing w:line="360" w:lineRule="auto"/>
              <w:jc w:val="both"/>
              <w:rPr>
                <w:rFonts w:ascii="Arial" w:hAnsi="Arial" w:cs="Arial"/>
              </w:rPr>
            </w:pPr>
            <w:r>
              <w:rPr>
                <w:rFonts w:ascii="Arial" w:hAnsi="Arial" w:cs="Arial"/>
              </w:rPr>
              <w:t>- Customers and so on</w:t>
            </w:r>
          </w:p>
          <w:p w:rsidR="00355FF8" w:rsidRDefault="00355FF8" w:rsidP="00355FF8">
            <w:pPr>
              <w:pStyle w:val="KeinLeerraum"/>
              <w:spacing w:line="360" w:lineRule="auto"/>
              <w:jc w:val="both"/>
              <w:rPr>
                <w:rFonts w:ascii="Arial" w:hAnsi="Arial" w:cs="Arial"/>
              </w:rPr>
            </w:pPr>
            <w:r>
              <w:rPr>
                <w:rFonts w:ascii="Arial" w:hAnsi="Arial" w:cs="Arial"/>
              </w:rPr>
              <w:t xml:space="preserve">One of the important things for an investigator in connection with interviewees is to be </w:t>
            </w:r>
            <w:r>
              <w:rPr>
                <w:rFonts w:ascii="Arial" w:hAnsi="Arial" w:cs="Arial"/>
              </w:rPr>
              <w:lastRenderedPageBreak/>
              <w:t>critical, e. g. they try to deceive the interviewer for several reason. If it is possible the investigation should always check the statements of the interviewees.</w:t>
            </w:r>
          </w:p>
          <w:p w:rsidR="00355FF8" w:rsidRDefault="00355FF8" w:rsidP="00355FF8">
            <w:pPr>
              <w:pStyle w:val="KeinLeerraum"/>
              <w:spacing w:line="360" w:lineRule="auto"/>
              <w:jc w:val="both"/>
              <w:rPr>
                <w:rFonts w:ascii="Arial" w:hAnsi="Arial" w:cs="Arial"/>
              </w:rPr>
            </w:pPr>
          </w:p>
          <w:p w:rsidR="00355FF8" w:rsidRPr="00EB0198" w:rsidRDefault="00355FF8" w:rsidP="00355FF8">
            <w:pPr>
              <w:pStyle w:val="KeinLeerraum"/>
              <w:rPr>
                <w:rFonts w:ascii="Arial" w:hAnsi="Arial" w:cs="Arial"/>
                <w:b/>
              </w:rPr>
            </w:pPr>
            <w:r w:rsidRPr="00EB0198">
              <w:rPr>
                <w:rFonts w:ascii="Arial" w:hAnsi="Arial" w:cs="Arial"/>
                <w:b/>
              </w:rPr>
              <w:t xml:space="preserve">III. </w:t>
            </w:r>
            <w:r>
              <w:rPr>
                <w:rFonts w:ascii="Arial" w:hAnsi="Arial" w:cs="Arial"/>
                <w:b/>
              </w:rPr>
              <w:t>Which type of interviewees could be considered when investigating financial crimes?</w:t>
            </w:r>
          </w:p>
          <w:p w:rsidR="00355FF8" w:rsidRDefault="00355FF8" w:rsidP="00355FF8">
            <w:pPr>
              <w:pStyle w:val="KeinLeerraum"/>
              <w:spacing w:line="360" w:lineRule="auto"/>
              <w:rPr>
                <w:rFonts w:ascii="Arial" w:hAnsi="Arial" w:cs="Arial"/>
              </w:rPr>
            </w:pPr>
            <w:r>
              <w:rPr>
                <w:rFonts w:ascii="Arial" w:hAnsi="Arial" w:cs="Arial"/>
              </w:rPr>
              <w:t xml:space="preserve">In financial crimes there are two types of interviewees: suspect and witness. For suspects the term “interrogation” and for victims or all other interviewees the term “interview” is used. Interviews with suspects have a clear objective because it insists the suspicion that the person is involved in crime. Interviews with eyewitnesses are more differentiated and could be more unpredictable because it could possible that they couldn’t clear remember what they have seen or they mixed up important facts. </w:t>
            </w:r>
          </w:p>
          <w:p w:rsidR="00355FF8" w:rsidRDefault="00355FF8" w:rsidP="00355FF8">
            <w:pPr>
              <w:pStyle w:val="KeinLeerraum"/>
              <w:rPr>
                <w:rFonts w:ascii="Arial" w:hAnsi="Arial" w:cs="Arial"/>
              </w:rPr>
            </w:pPr>
          </w:p>
          <w:p w:rsidR="00355FF8" w:rsidRDefault="00355FF8" w:rsidP="00355FF8">
            <w:pPr>
              <w:pStyle w:val="KeinLeerraum"/>
              <w:rPr>
                <w:rFonts w:ascii="Arial" w:hAnsi="Arial" w:cs="Arial"/>
                <w:b/>
              </w:rPr>
            </w:pPr>
            <w:r w:rsidRPr="001F015C">
              <w:rPr>
                <w:rFonts w:ascii="Arial" w:hAnsi="Arial" w:cs="Arial"/>
                <w:b/>
              </w:rPr>
              <w:t xml:space="preserve">IV. </w:t>
            </w:r>
            <w:r>
              <w:rPr>
                <w:rFonts w:ascii="Arial" w:hAnsi="Arial" w:cs="Arial"/>
                <w:b/>
              </w:rPr>
              <w:t>Why it is important to record the interview?</w:t>
            </w:r>
          </w:p>
          <w:p w:rsidR="00355FF8" w:rsidRPr="00E92E27" w:rsidRDefault="00355FF8" w:rsidP="00355FF8">
            <w:pPr>
              <w:pStyle w:val="KeinLeerraum"/>
              <w:spacing w:line="360" w:lineRule="auto"/>
              <w:rPr>
                <w:rFonts w:ascii="Arial" w:hAnsi="Arial" w:cs="Arial"/>
              </w:rPr>
            </w:pPr>
            <w:r w:rsidRPr="00E92E27">
              <w:rPr>
                <w:rFonts w:ascii="Arial" w:hAnsi="Arial" w:cs="Arial"/>
              </w:rPr>
              <w:t xml:space="preserve">The auditor has several options to record the interview: </w:t>
            </w:r>
            <w:r>
              <w:rPr>
                <w:rFonts w:ascii="Arial" w:hAnsi="Arial" w:cs="Arial"/>
              </w:rPr>
              <w:t xml:space="preserve">audiotaping, videotaping and/or recording the interview stenographical. Recording of interviews has a lot of advantages. It protects the investigator from misunderstandings or misinterpretation at a later time. But it also protects the witness from twisting their statements. Also an important point is that it is possible to listen again to the records at a later time. So the investigator could notice some details that he doesn’t recognize during the interview and could ask further questions. The records could also use as evidence in court. In summary recording of interviews is an investigation tool that helps to work transparent.   </w:t>
            </w:r>
          </w:p>
          <w:p w:rsidR="00355FF8" w:rsidRDefault="00355FF8" w:rsidP="00355FF8">
            <w:pPr>
              <w:pStyle w:val="KeinLeerraum"/>
              <w:rPr>
                <w:rFonts w:ascii="Arial" w:hAnsi="Arial" w:cs="Arial"/>
              </w:rPr>
            </w:pPr>
          </w:p>
          <w:p w:rsidR="00355FF8" w:rsidRDefault="00355FF8" w:rsidP="00355FF8">
            <w:pPr>
              <w:pStyle w:val="KeinLeerraum"/>
              <w:rPr>
                <w:rFonts w:ascii="Arial" w:hAnsi="Arial" w:cs="Arial"/>
                <w:b/>
              </w:rPr>
            </w:pPr>
            <w:r w:rsidRPr="003311BF">
              <w:rPr>
                <w:rFonts w:ascii="Arial" w:hAnsi="Arial" w:cs="Arial"/>
                <w:b/>
              </w:rPr>
              <w:t xml:space="preserve">V. </w:t>
            </w:r>
            <w:r>
              <w:rPr>
                <w:rFonts w:ascii="Arial" w:hAnsi="Arial" w:cs="Arial"/>
                <w:b/>
              </w:rPr>
              <w:t>What is the importance of the place where interview is to be conducted?</w:t>
            </w:r>
          </w:p>
          <w:p w:rsidR="00355FF8" w:rsidRDefault="00355FF8" w:rsidP="00355FF8">
            <w:pPr>
              <w:pStyle w:val="KeinLeerraum"/>
              <w:spacing w:line="360" w:lineRule="auto"/>
              <w:jc w:val="both"/>
              <w:rPr>
                <w:rFonts w:ascii="Arial" w:hAnsi="Arial" w:cs="Arial"/>
              </w:rPr>
            </w:pPr>
            <w:r>
              <w:rPr>
                <w:rFonts w:ascii="Arial" w:hAnsi="Arial" w:cs="Arial"/>
              </w:rPr>
              <w:t>The venue is an important point for conducted interviews. The “right” place depends on the situation, the target of the investigator and the interviewees. For witness like bankers, brokers and professionals it is advisable that they feel comfortable during the interview, e. g. in their own offices. Then they are more open and willing to answer questions. In turn for the suspects the interview situation should not be so comfortable. The investigator needs to create a situation where he can manipulate the suspect in a psychological way. One option is to interview the suspect in the investigator’s office, an attorney’s office or in the police department. In these places the suspect is not in his own comfort zone or familiar environment and his self-confidence goes down.</w:t>
            </w:r>
          </w:p>
          <w:p w:rsidR="00355FF8" w:rsidRDefault="00355FF8" w:rsidP="00355FF8">
            <w:pPr>
              <w:pStyle w:val="KeinLeerraum"/>
              <w:spacing w:line="360" w:lineRule="auto"/>
              <w:jc w:val="both"/>
              <w:rPr>
                <w:rFonts w:ascii="Arial" w:hAnsi="Arial" w:cs="Arial"/>
              </w:rPr>
            </w:pPr>
          </w:p>
          <w:p w:rsidR="00355FF8" w:rsidRDefault="00355FF8" w:rsidP="00355FF8">
            <w:pPr>
              <w:pStyle w:val="KeinLeerraum"/>
              <w:rPr>
                <w:rFonts w:ascii="Arial" w:hAnsi="Arial" w:cs="Arial"/>
                <w:b/>
              </w:rPr>
            </w:pPr>
            <w:r w:rsidRPr="001F6740">
              <w:rPr>
                <w:rFonts w:ascii="Arial" w:hAnsi="Arial" w:cs="Arial"/>
                <w:b/>
              </w:rPr>
              <w:t xml:space="preserve">2. </w:t>
            </w:r>
            <w:r>
              <w:rPr>
                <w:rFonts w:ascii="Arial" w:hAnsi="Arial" w:cs="Arial"/>
                <w:b/>
              </w:rPr>
              <w:t xml:space="preserve">Discuss the details the stages involved in interview planning procedure. </w:t>
            </w:r>
          </w:p>
          <w:p w:rsidR="00355FF8" w:rsidRDefault="00355FF8" w:rsidP="00355FF8">
            <w:pPr>
              <w:pStyle w:val="KeinLeerraum"/>
              <w:spacing w:line="360" w:lineRule="auto"/>
              <w:rPr>
                <w:rFonts w:ascii="Arial" w:hAnsi="Arial" w:cs="Arial"/>
              </w:rPr>
            </w:pPr>
            <w:r>
              <w:rPr>
                <w:rFonts w:ascii="Arial" w:hAnsi="Arial" w:cs="Arial"/>
              </w:rPr>
              <w:t>The first stage is to decide which people the investigator needs to interview. Thereby the investigator should have in mind that not only in the financial crime involved people could give him valuable information. An error could be that the investigator interviews people who have no information and in consequence he loses time.</w:t>
            </w:r>
          </w:p>
          <w:p w:rsidR="00355FF8" w:rsidRDefault="00355FF8" w:rsidP="00355FF8">
            <w:pPr>
              <w:pStyle w:val="KeinLeerraum"/>
              <w:spacing w:line="360" w:lineRule="auto"/>
              <w:rPr>
                <w:rFonts w:ascii="Arial" w:hAnsi="Arial" w:cs="Arial"/>
              </w:rPr>
            </w:pPr>
            <w:r>
              <w:rPr>
                <w:rFonts w:ascii="Arial" w:hAnsi="Arial" w:cs="Arial"/>
              </w:rPr>
              <w:t xml:space="preserve">The next step is to prepare what information the investigator needs from the interviewees. </w:t>
            </w:r>
            <w:r>
              <w:rPr>
                <w:rFonts w:ascii="Arial" w:hAnsi="Arial" w:cs="Arial"/>
              </w:rPr>
              <w:lastRenderedPageBreak/>
              <w:t>For every interview it is necessary to be well prepared. But the investigator must be flexible enough to react spontaneously to unexpected situations during the interview.</w:t>
            </w:r>
          </w:p>
          <w:p w:rsidR="00355FF8" w:rsidRDefault="00355FF8" w:rsidP="00355FF8">
            <w:pPr>
              <w:pStyle w:val="KeinLeerraum"/>
              <w:spacing w:line="360" w:lineRule="auto"/>
              <w:rPr>
                <w:rFonts w:ascii="Arial" w:hAnsi="Arial" w:cs="Arial"/>
              </w:rPr>
            </w:pPr>
            <w:r>
              <w:rPr>
                <w:rFonts w:ascii="Arial" w:hAnsi="Arial" w:cs="Arial"/>
              </w:rPr>
              <w:t xml:space="preserve">Closed to the first two stages is the question why the investigator would like to interview a special person or witness. </w:t>
            </w:r>
          </w:p>
          <w:p w:rsidR="00355FF8" w:rsidRDefault="00355FF8" w:rsidP="00355FF8">
            <w:pPr>
              <w:pStyle w:val="KeinLeerraum"/>
              <w:spacing w:line="360" w:lineRule="auto"/>
              <w:rPr>
                <w:rFonts w:ascii="Arial" w:hAnsi="Arial" w:cs="Arial"/>
              </w:rPr>
            </w:pPr>
            <w:r>
              <w:rPr>
                <w:rFonts w:ascii="Arial" w:hAnsi="Arial" w:cs="Arial"/>
              </w:rPr>
              <w:t>The next stage is when the investigator makes the interviews. He must plan because some interviewees have a busy schedule like a CFO from a company. On the other side an investigator is able to apply pressure, e. g. he timed an interview early in the morning or late in the evening. That’s the same with the stage “where”. The investigator can decide the place where the interviews take place. That has a big impact if the interviewee feels comfortable. The handling of the above two points depends on the situation and the aim of the interview. The last step is how to interview the witnesses, suspects and victims. An investigator should always record the interview. Audiotaping is the easiest way because it runs inconspicuous. With videotaping it could be possible that a witness feels uncomfortable and recording the interview stenograph</w:t>
            </w:r>
            <w:bookmarkStart w:id="0" w:name="_GoBack"/>
            <w:bookmarkEnd w:id="0"/>
            <w:r>
              <w:rPr>
                <w:rFonts w:ascii="Arial" w:hAnsi="Arial" w:cs="Arial"/>
              </w:rPr>
              <w:t>ical is unusually nowadays and could take too much time and awareness from the investigator.</w:t>
            </w:r>
          </w:p>
          <w:p w:rsidR="00355FF8" w:rsidRDefault="00355FF8" w:rsidP="00355FF8">
            <w:pPr>
              <w:pStyle w:val="KeinLeerraum"/>
              <w:rPr>
                <w:rFonts w:ascii="Arial" w:hAnsi="Arial" w:cs="Arial"/>
              </w:rPr>
            </w:pPr>
          </w:p>
          <w:p w:rsidR="00355FF8" w:rsidRDefault="00355FF8" w:rsidP="00355FF8">
            <w:pPr>
              <w:pStyle w:val="KeinLeerraum"/>
              <w:rPr>
                <w:rFonts w:ascii="Arial" w:hAnsi="Arial" w:cs="Arial"/>
              </w:rPr>
            </w:pPr>
          </w:p>
          <w:p w:rsidR="00355FF8" w:rsidRDefault="00355FF8" w:rsidP="00355FF8">
            <w:pPr>
              <w:pStyle w:val="KeinLeerraum"/>
              <w:rPr>
                <w:rFonts w:ascii="Arial" w:hAnsi="Arial" w:cs="Arial"/>
                <w:b/>
              </w:rPr>
            </w:pPr>
            <w:r w:rsidRPr="001F6740">
              <w:rPr>
                <w:rFonts w:ascii="Arial" w:hAnsi="Arial" w:cs="Arial"/>
                <w:b/>
              </w:rPr>
              <w:t xml:space="preserve">3. </w:t>
            </w:r>
            <w:r>
              <w:rPr>
                <w:rFonts w:ascii="Arial" w:hAnsi="Arial" w:cs="Arial"/>
                <w:b/>
              </w:rPr>
              <w:t>What is cognitive interview? Which techniques are used in this interviewing type?</w:t>
            </w:r>
          </w:p>
          <w:p w:rsidR="00355FF8" w:rsidRDefault="00355FF8" w:rsidP="00355FF8">
            <w:pPr>
              <w:pStyle w:val="KeinLeerraum"/>
              <w:spacing w:line="360" w:lineRule="auto"/>
              <w:rPr>
                <w:rFonts w:ascii="Arial" w:hAnsi="Arial" w:cs="Arial"/>
              </w:rPr>
            </w:pPr>
            <w:r w:rsidRPr="009561B1">
              <w:rPr>
                <w:rFonts w:ascii="Arial" w:hAnsi="Arial" w:cs="Arial"/>
              </w:rPr>
              <w:t xml:space="preserve">The cognitive interview </w:t>
            </w:r>
            <w:r>
              <w:rPr>
                <w:rFonts w:ascii="Arial" w:hAnsi="Arial" w:cs="Arial"/>
              </w:rPr>
              <w:t>is a further development of a structured interview. The aim is to increase the ability of memories from eyewitnesses with the help of several techniques, theories and strategies. One hypothesis is that the information in the brain is stored as separated information. The information has categories and people retrieve it with descriptions like context or environment in which the event took place.</w:t>
            </w:r>
          </w:p>
          <w:p w:rsidR="00355FF8" w:rsidRDefault="00355FF8" w:rsidP="00355FF8">
            <w:pPr>
              <w:pStyle w:val="KeinLeerraum"/>
              <w:spacing w:line="360" w:lineRule="auto"/>
              <w:rPr>
                <w:rFonts w:ascii="Arial" w:hAnsi="Arial" w:cs="Arial"/>
              </w:rPr>
            </w:pPr>
            <w:r>
              <w:rPr>
                <w:rFonts w:ascii="Arial" w:hAnsi="Arial" w:cs="Arial"/>
              </w:rPr>
              <w:t xml:space="preserve">Another hypothesis is that memories that our memories are linked together, e. g. shifting the temporal perspective may trigger a memory. </w:t>
            </w:r>
          </w:p>
          <w:p w:rsidR="00355FF8" w:rsidRDefault="00355FF8" w:rsidP="00355FF8">
            <w:pPr>
              <w:pStyle w:val="KeinLeerraum"/>
              <w:spacing w:line="360" w:lineRule="auto"/>
              <w:rPr>
                <w:rFonts w:ascii="Arial" w:hAnsi="Arial" w:cs="Arial"/>
              </w:rPr>
            </w:pPr>
            <w:r>
              <w:rPr>
                <w:rFonts w:ascii="Arial" w:hAnsi="Arial" w:cs="Arial"/>
              </w:rPr>
              <w:t>The third hypothesis is the schema theory. We think in categories and our brain safe familiar events in hierarchal slots. The brain tries to safe new information in the already known categories. A cognitive interview has three phases to recreate a special scene:</w:t>
            </w:r>
          </w:p>
          <w:p w:rsidR="00355FF8" w:rsidRDefault="00355FF8" w:rsidP="00355FF8">
            <w:pPr>
              <w:pStyle w:val="KeinLeerraum"/>
              <w:numPr>
                <w:ilvl w:val="0"/>
                <w:numId w:val="13"/>
              </w:numPr>
              <w:spacing w:line="360" w:lineRule="auto"/>
              <w:rPr>
                <w:rFonts w:ascii="Arial" w:hAnsi="Arial" w:cs="Arial"/>
              </w:rPr>
            </w:pPr>
            <w:proofErr w:type="gramStart"/>
            <w:r>
              <w:rPr>
                <w:rFonts w:ascii="Arial" w:hAnsi="Arial" w:cs="Arial"/>
              </w:rPr>
              <w:t>Phase</w:t>
            </w:r>
            <w:proofErr w:type="gramEnd"/>
            <w:r>
              <w:rPr>
                <w:rFonts w:ascii="Arial" w:hAnsi="Arial" w:cs="Arial"/>
              </w:rPr>
              <w:t xml:space="preserve"> one: The witness does most of the talking and he reports free. The investigator could support this phase e. g. with open-ended questions</w:t>
            </w:r>
          </w:p>
          <w:p w:rsidR="00355FF8" w:rsidRDefault="00355FF8" w:rsidP="00355FF8">
            <w:pPr>
              <w:pStyle w:val="KeinLeerraum"/>
              <w:numPr>
                <w:ilvl w:val="0"/>
                <w:numId w:val="13"/>
              </w:numPr>
              <w:spacing w:line="360" w:lineRule="auto"/>
              <w:rPr>
                <w:rFonts w:ascii="Arial" w:hAnsi="Arial" w:cs="Arial"/>
              </w:rPr>
            </w:pPr>
            <w:r>
              <w:rPr>
                <w:rFonts w:ascii="Arial" w:hAnsi="Arial" w:cs="Arial"/>
              </w:rPr>
              <w:t>Phase two: This phase tries to answer the questions who, what, where, why, when and how to reconstruct the event</w:t>
            </w:r>
          </w:p>
          <w:p w:rsidR="00355FF8" w:rsidRDefault="00355FF8" w:rsidP="00355FF8">
            <w:pPr>
              <w:pStyle w:val="KeinLeerraum"/>
              <w:numPr>
                <w:ilvl w:val="0"/>
                <w:numId w:val="13"/>
              </w:numPr>
              <w:spacing w:line="360" w:lineRule="auto"/>
              <w:rPr>
                <w:rFonts w:ascii="Arial" w:hAnsi="Arial" w:cs="Arial"/>
              </w:rPr>
            </w:pPr>
            <w:proofErr w:type="gramStart"/>
            <w:r>
              <w:rPr>
                <w:rFonts w:ascii="Arial" w:hAnsi="Arial" w:cs="Arial"/>
              </w:rPr>
              <w:t>Phase</w:t>
            </w:r>
            <w:proofErr w:type="gramEnd"/>
            <w:r>
              <w:rPr>
                <w:rFonts w:ascii="Arial" w:hAnsi="Arial" w:cs="Arial"/>
              </w:rPr>
              <w:t xml:space="preserve"> three: In the last phase the investigator asks basic questions. Now the witness could give more information and knows more details than in the first round of questions.</w:t>
            </w:r>
          </w:p>
          <w:p w:rsidR="00CC2FB3" w:rsidRPr="00355FF8" w:rsidRDefault="00355FF8" w:rsidP="00355FF8">
            <w:pPr>
              <w:pStyle w:val="KeinLeerraum"/>
              <w:spacing w:line="360" w:lineRule="auto"/>
              <w:rPr>
                <w:rFonts w:ascii="Arial" w:hAnsi="Arial" w:cs="Arial"/>
              </w:rPr>
            </w:pPr>
            <w:r>
              <w:rPr>
                <w:rFonts w:ascii="Arial" w:hAnsi="Arial" w:cs="Arial"/>
              </w:rPr>
              <w:t xml:space="preserve">After the scene is reconstructed from the eyewitness the investigator can asked further questions to get more in detail, e. g. a description of the room. The interviewer should also </w:t>
            </w:r>
            <w:r>
              <w:rPr>
                <w:rFonts w:ascii="Arial" w:hAnsi="Arial" w:cs="Arial"/>
              </w:rPr>
              <w:lastRenderedPageBreak/>
              <w:t xml:space="preserve">encourage the interviewee to reconstruct the event non-chronological. </w:t>
            </w:r>
            <w:r>
              <w:rPr>
                <w:rFonts w:ascii="Arial" w:hAnsi="Arial" w:cs="Arial"/>
              </w:rPr>
              <w:t xml:space="preserve">That could also </w:t>
            </w:r>
            <w:proofErr w:type="spellStart"/>
            <w:r>
              <w:rPr>
                <w:rFonts w:ascii="Arial" w:hAnsi="Arial" w:cs="Arial"/>
              </w:rPr>
              <w:t>helps</w:t>
            </w:r>
            <w:proofErr w:type="spellEnd"/>
            <w:r>
              <w:rPr>
                <w:rFonts w:ascii="Arial" w:hAnsi="Arial" w:cs="Arial"/>
              </w:rPr>
              <w:t xml:space="preserve"> to remember some details of the event.</w:t>
            </w: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5564D" w:rsidRDefault="0095564D" w:rsidP="00A851DA">
      <w:pPr>
        <w:autoSpaceDE w:val="0"/>
        <w:autoSpaceDN w:val="0"/>
        <w:adjustRightInd w:val="0"/>
        <w:spacing w:after="0" w:line="240" w:lineRule="auto"/>
        <w:rPr>
          <w:rFonts w:cs="CalvertMT-Bold"/>
          <w:b/>
          <w:bCs/>
          <w:color w:val="002060"/>
          <w:sz w:val="28"/>
          <w:lang w:val="en-US"/>
        </w:rPr>
      </w:pPr>
    </w:p>
    <w:p w:rsidR="0095564D" w:rsidRPr="00B0415E" w:rsidRDefault="0095564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C1B78" w:rsidRDefault="006C1B78" w:rsidP="00A851DA">
            <w:pPr>
              <w:rPr>
                <w:rFonts w:ascii="Arial" w:hAnsi="Arial" w:cs="Arial"/>
                <w:color w:val="000000"/>
              </w:rPr>
            </w:pPr>
            <w:r w:rsidRPr="006C1B78">
              <w:rPr>
                <w:rFonts w:ascii="Arial" w:hAnsi="Arial" w:cs="Arial"/>
                <w:color w:val="000000"/>
              </w:rPr>
              <w:t xml:space="preserve">Alexa </w:t>
            </w:r>
            <w:proofErr w:type="spellStart"/>
            <w:r w:rsidRPr="006C1B78">
              <w:rPr>
                <w:rFonts w:ascii="Arial" w:hAnsi="Arial" w:cs="Arial"/>
                <w:color w:val="000000"/>
              </w:rPr>
              <w:t>Ferrenberg</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C1B78" w:rsidRDefault="00355FF8" w:rsidP="00A851DA">
            <w:pPr>
              <w:rPr>
                <w:rFonts w:ascii="Arial" w:hAnsi="Arial" w:cs="Arial"/>
                <w:color w:val="000000"/>
              </w:rPr>
            </w:pPr>
            <w:r>
              <w:rPr>
                <w:rFonts w:ascii="Arial" w:hAnsi="Arial" w:cs="Arial"/>
                <w:color w:val="000000"/>
              </w:rPr>
              <w:t>05.08.2015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E214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34E" w:rsidRDefault="0021234E" w:rsidP="00CB4D0A">
      <w:pPr>
        <w:spacing w:after="0" w:line="240" w:lineRule="auto"/>
      </w:pPr>
      <w:r>
        <w:separator/>
      </w:r>
    </w:p>
  </w:endnote>
  <w:endnote w:type="continuationSeparator" w:id="0">
    <w:p w:rsidR="0021234E" w:rsidRDefault="002123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34E" w:rsidRDefault="0021234E" w:rsidP="00CB4D0A">
      <w:pPr>
        <w:spacing w:after="0" w:line="240" w:lineRule="auto"/>
      </w:pPr>
      <w:r>
        <w:separator/>
      </w:r>
    </w:p>
  </w:footnote>
  <w:footnote w:type="continuationSeparator" w:id="0">
    <w:p w:rsidR="0021234E" w:rsidRDefault="0021234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2141D"/>
    <w:multiLevelType w:val="hybridMultilevel"/>
    <w:tmpl w:val="0CFA0E98"/>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28C2B46"/>
    <w:multiLevelType w:val="hybridMultilevel"/>
    <w:tmpl w:val="89BA3B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D130B31"/>
    <w:multiLevelType w:val="hybridMultilevel"/>
    <w:tmpl w:val="1BA609F4"/>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E6A7F5D"/>
    <w:multiLevelType w:val="hybridMultilevel"/>
    <w:tmpl w:val="64C43A3C"/>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2C622AA"/>
    <w:multiLevelType w:val="hybridMultilevel"/>
    <w:tmpl w:val="1E82D80A"/>
    <w:lvl w:ilvl="0" w:tplc="A3AA31D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403D186E"/>
    <w:multiLevelType w:val="hybridMultilevel"/>
    <w:tmpl w:val="BDEC92B6"/>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47B475B5"/>
    <w:multiLevelType w:val="hybridMultilevel"/>
    <w:tmpl w:val="0884F3D8"/>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47B81CED"/>
    <w:multiLevelType w:val="hybridMultilevel"/>
    <w:tmpl w:val="060651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DA5B66"/>
    <w:multiLevelType w:val="hybridMultilevel"/>
    <w:tmpl w:val="54FA8770"/>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6E1023FC"/>
    <w:multiLevelType w:val="hybridMultilevel"/>
    <w:tmpl w:val="EAA8C57C"/>
    <w:lvl w:ilvl="0" w:tplc="9BC43A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70972478"/>
    <w:multiLevelType w:val="hybridMultilevel"/>
    <w:tmpl w:val="DD68938C"/>
    <w:lvl w:ilvl="0" w:tplc="D96814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730731C0"/>
    <w:multiLevelType w:val="hybridMultilevel"/>
    <w:tmpl w:val="8E84D994"/>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7"/>
  </w:num>
  <w:num w:numId="4">
    <w:abstractNumId w:val="1"/>
  </w:num>
  <w:num w:numId="5">
    <w:abstractNumId w:val="11"/>
  </w:num>
  <w:num w:numId="6">
    <w:abstractNumId w:val="10"/>
  </w:num>
  <w:num w:numId="7">
    <w:abstractNumId w:val="3"/>
  </w:num>
  <w:num w:numId="8">
    <w:abstractNumId w:val="6"/>
  </w:num>
  <w:num w:numId="9">
    <w:abstractNumId w:val="12"/>
  </w:num>
  <w:num w:numId="10">
    <w:abstractNumId w:val="5"/>
  </w:num>
  <w:num w:numId="11">
    <w:abstractNumId w:val="2"/>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41FDC"/>
    <w:rsid w:val="00157CF6"/>
    <w:rsid w:val="00182416"/>
    <w:rsid w:val="00187EB4"/>
    <w:rsid w:val="001A553C"/>
    <w:rsid w:val="001F0481"/>
    <w:rsid w:val="0020451E"/>
    <w:rsid w:val="00206B9D"/>
    <w:rsid w:val="0021234E"/>
    <w:rsid w:val="0023259C"/>
    <w:rsid w:val="00245A55"/>
    <w:rsid w:val="002B0BD7"/>
    <w:rsid w:val="002B573D"/>
    <w:rsid w:val="002C5CB2"/>
    <w:rsid w:val="002F779F"/>
    <w:rsid w:val="00303F81"/>
    <w:rsid w:val="00355FF8"/>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8515A"/>
    <w:rsid w:val="00585D65"/>
    <w:rsid w:val="00591365"/>
    <w:rsid w:val="005B31E4"/>
    <w:rsid w:val="006034F6"/>
    <w:rsid w:val="00607874"/>
    <w:rsid w:val="00607E77"/>
    <w:rsid w:val="00617BB3"/>
    <w:rsid w:val="00645CDD"/>
    <w:rsid w:val="006823A7"/>
    <w:rsid w:val="006C1B78"/>
    <w:rsid w:val="006F025A"/>
    <w:rsid w:val="0070347F"/>
    <w:rsid w:val="0070678E"/>
    <w:rsid w:val="00831C11"/>
    <w:rsid w:val="008A46BE"/>
    <w:rsid w:val="008A60B4"/>
    <w:rsid w:val="008B3C31"/>
    <w:rsid w:val="008B64FE"/>
    <w:rsid w:val="00935BF7"/>
    <w:rsid w:val="0095442C"/>
    <w:rsid w:val="0095564D"/>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15512"/>
    <w:rsid w:val="00E30679"/>
    <w:rsid w:val="00E4597D"/>
    <w:rsid w:val="00E54832"/>
    <w:rsid w:val="00E56A90"/>
    <w:rsid w:val="00E641CC"/>
    <w:rsid w:val="00EA30AB"/>
    <w:rsid w:val="00EB3925"/>
    <w:rsid w:val="00ED4914"/>
    <w:rsid w:val="00FC34ED"/>
    <w:rsid w:val="00FE214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D2379-F704-42F1-B586-2F04BA0B2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1087</Words>
  <Characters>6854</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
    </vt:vector>
  </TitlesOfParts>
  <Company>Bilfinger SE</Company>
  <LinksUpToDate>false</LinksUpToDate>
  <CharactersWithSpaces>7926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Ferrenberg, Alexa</cp:lastModifiedBy>
  <cp:revision>16</cp:revision>
  <dcterms:created xsi:type="dcterms:W3CDTF">2015-02-25T14:29:00Z</dcterms:created>
  <dcterms:modified xsi:type="dcterms:W3CDTF">2015-08-05T15:54:00Z</dcterms:modified>
</cp:coreProperties>
</file>