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2D000EDD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3E95E26B" wp14:editId="171BEB08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647056E" w14:textId="77777777" w:rsidR="00607874" w:rsidRDefault="00B71AE4" w:rsidP="00A851DA">
      <w:pPr>
        <w:rPr>
          <w:lang w:val="en-US"/>
        </w:rPr>
      </w:pPr>
      <w:r>
        <w:rPr>
          <w:noProof/>
          <w:lang w:val="en-US" w:eastAsia="zh-TW"/>
        </w:rPr>
        <w:pict w14:anchorId="25144250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43DB4516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4DF6272C" w14:textId="77777777" w:rsidR="00405895" w:rsidRDefault="00405895"/>
              </w:txbxContent>
            </v:textbox>
          </v:shape>
        </w:pict>
      </w:r>
    </w:p>
    <w:p w14:paraId="1DA8424D" w14:textId="77777777" w:rsidR="00607874" w:rsidRDefault="00607874" w:rsidP="00A851DA">
      <w:pPr>
        <w:rPr>
          <w:lang w:val="en-US"/>
        </w:rPr>
      </w:pPr>
    </w:p>
    <w:p w14:paraId="5B0448D5" w14:textId="77777777" w:rsidR="00607874" w:rsidRDefault="00607874" w:rsidP="00A851DA">
      <w:pPr>
        <w:rPr>
          <w:lang w:val="en-US"/>
        </w:rPr>
      </w:pPr>
    </w:p>
    <w:p w14:paraId="4E6AEA72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12B8063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B0F3C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5D7E2" w14:textId="77777777" w:rsidR="00A851DA" w:rsidRPr="004B296C" w:rsidRDefault="00040D56">
            <w:pPr>
              <w:pStyle w:val="Default"/>
              <w:rPr>
                <w:rFonts w:asciiTheme="minorHAnsi" w:hAnsiTheme="minorHAnsi"/>
                <w:b/>
              </w:rPr>
            </w:pPr>
            <w:r w:rsidRPr="004B296C">
              <w:rPr>
                <w:rFonts w:asciiTheme="minorHAnsi" w:hAnsiTheme="minorHAnsi"/>
                <w:b/>
              </w:rPr>
              <w:t>Mr. Ahmad Anwar Hossen</w:t>
            </w:r>
          </w:p>
        </w:tc>
      </w:tr>
      <w:tr w:rsidR="00A851DA" w:rsidRPr="00B0415E" w14:paraId="376056E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D260D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E62D" w14:textId="3AB8380E" w:rsidR="00A851DA" w:rsidRPr="004B296C" w:rsidRDefault="00757420">
            <w:pPr>
              <w:pStyle w:val="Default"/>
              <w:rPr>
                <w:rFonts w:asciiTheme="minorHAnsi" w:hAnsiTheme="minorHAnsi"/>
                <w:b/>
              </w:rPr>
            </w:pPr>
            <w:r w:rsidRPr="004B296C">
              <w:rPr>
                <w:rFonts w:asciiTheme="minorHAnsi" w:hAnsiTheme="minorHAnsi"/>
                <w:b/>
              </w:rPr>
              <w:t>1451</w:t>
            </w:r>
          </w:p>
        </w:tc>
      </w:tr>
      <w:tr w:rsidR="00A851DA" w:rsidRPr="00B0415E" w14:paraId="107D883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F23D2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B55D" w14:textId="7969844B" w:rsidR="00A851DA" w:rsidRPr="004B296C" w:rsidRDefault="000A22F9">
            <w:pPr>
              <w:pStyle w:val="Defaul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Diploma in</w:t>
            </w:r>
            <w:r w:rsidR="00757420" w:rsidRPr="004B296C">
              <w:rPr>
                <w:rFonts w:asciiTheme="minorHAnsi" w:hAnsiTheme="minorHAnsi"/>
                <w:b/>
              </w:rPr>
              <w:t xml:space="preserve"> Forensic Accounting</w:t>
            </w:r>
          </w:p>
        </w:tc>
      </w:tr>
      <w:tr w:rsidR="00A851DA" w:rsidRPr="00B0415E" w14:paraId="1543EA3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DFF1F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14800" w14:textId="0ACA6270" w:rsidR="00A851DA" w:rsidRPr="004B296C" w:rsidRDefault="00B71AE4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</w:tr>
    </w:tbl>
    <w:p w14:paraId="697DEF83" w14:textId="77777777" w:rsidR="00CC2FB3" w:rsidRDefault="00CC2FB3" w:rsidP="00A851DA">
      <w:pPr>
        <w:rPr>
          <w:b/>
          <w:lang w:val="en-US"/>
        </w:rPr>
      </w:pPr>
    </w:p>
    <w:p w14:paraId="1F5A6E20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B3F8CED" w14:textId="2EF7DA34"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r w:rsidR="00040D56" w:rsidRPr="00443E6F">
        <w:rPr>
          <w:lang w:val="en-US"/>
        </w:rPr>
        <w:t>well-expressed</w:t>
      </w:r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00E4EFF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18FA3AE5" w14:textId="77777777" w:rsidTr="00CC2FB3">
        <w:tc>
          <w:tcPr>
            <w:tcW w:w="9242" w:type="dxa"/>
          </w:tcPr>
          <w:p w14:paraId="1E502E1B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Answer to Q1: Short questions: I</w:t>
            </w:r>
          </w:p>
          <w:p w14:paraId="050589AB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</w:p>
          <w:p w14:paraId="407F2004" w14:textId="77777777" w:rsidR="00B71AE4" w:rsidRDefault="00B71AE4" w:rsidP="00B71AE4">
            <w:pPr>
              <w:spacing w:line="360" w:lineRule="auto"/>
              <w:jc w:val="both"/>
              <w:rPr>
                <w:rFonts w:ascii="Arial" w:hAnsi="Arial"/>
              </w:rPr>
            </w:pPr>
            <w:r w:rsidRPr="004629AD">
              <w:rPr>
                <w:rFonts w:ascii="Arial" w:hAnsi="Arial"/>
              </w:rPr>
              <w:t>In a forensic</w:t>
            </w:r>
            <w:r>
              <w:rPr>
                <w:rFonts w:ascii="Arial" w:hAnsi="Arial"/>
              </w:rPr>
              <w:t xml:space="preserve"> </w:t>
            </w:r>
            <w:r w:rsidRPr="004629AD">
              <w:rPr>
                <w:rFonts w:ascii="Arial" w:hAnsi="Arial"/>
              </w:rPr>
              <w:t>investigation, interviews are critical when determining</w:t>
            </w:r>
            <w:r>
              <w:rPr>
                <w:rFonts w:ascii="Arial" w:hAnsi="Arial"/>
              </w:rPr>
              <w:t xml:space="preserve"> </w:t>
            </w:r>
            <w:proofErr w:type="gramStart"/>
            <w:r w:rsidRPr="004629AD">
              <w:rPr>
                <w:rFonts w:ascii="Arial" w:hAnsi="Arial"/>
              </w:rPr>
              <w:t>the who</w:t>
            </w:r>
            <w:proofErr w:type="gramEnd"/>
            <w:r w:rsidRPr="004629AD">
              <w:rPr>
                <w:rFonts w:ascii="Arial" w:hAnsi="Arial"/>
              </w:rPr>
              <w:t>, what, when, where, how and why. A successful</w:t>
            </w:r>
            <w:r>
              <w:rPr>
                <w:rFonts w:ascii="Arial" w:hAnsi="Arial"/>
              </w:rPr>
              <w:t xml:space="preserve"> </w:t>
            </w:r>
            <w:r w:rsidRPr="004629AD">
              <w:rPr>
                <w:rFonts w:ascii="Arial" w:hAnsi="Arial"/>
              </w:rPr>
              <w:t>interview is essential when gathering facts and steering</w:t>
            </w:r>
            <w:r>
              <w:rPr>
                <w:rFonts w:ascii="Arial" w:hAnsi="Arial"/>
              </w:rPr>
              <w:t xml:space="preserve"> </w:t>
            </w:r>
            <w:r w:rsidRPr="004629AD">
              <w:rPr>
                <w:rFonts w:ascii="Arial" w:hAnsi="Arial"/>
              </w:rPr>
              <w:t>an investigation in the right direction.</w:t>
            </w:r>
          </w:p>
          <w:p w14:paraId="67FC0A73" w14:textId="77777777" w:rsidR="00B71AE4" w:rsidRDefault="00B71AE4" w:rsidP="00B71AE4">
            <w:pPr>
              <w:spacing w:line="360" w:lineRule="auto"/>
              <w:jc w:val="both"/>
              <w:rPr>
                <w:rFonts w:ascii="Arial" w:hAnsi="Arial"/>
              </w:rPr>
            </w:pPr>
          </w:p>
          <w:p w14:paraId="4B29C52E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Answer to Q1: Short questions: II</w:t>
            </w:r>
          </w:p>
          <w:p w14:paraId="1C7E42AA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</w:p>
          <w:p w14:paraId="32D03C24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50BC1">
              <w:rPr>
                <w:rFonts w:ascii="Arial" w:hAnsi="Arial"/>
              </w:rPr>
              <w:t>The first step is to determine who will be interviewed</w:t>
            </w:r>
            <w:r>
              <w:rPr>
                <w:rFonts w:ascii="Arial" w:hAnsi="Arial"/>
              </w:rPr>
              <w:t>. I</w:t>
            </w:r>
            <w:r w:rsidRPr="00450BC1">
              <w:rPr>
                <w:rFonts w:ascii="Arial" w:hAnsi="Arial"/>
              </w:rPr>
              <w:t>t is always recommended that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only one person should be interviewed at a time. The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interviews usually should begin with neutral witnesses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and move to corroborating witnesses. The actual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suspects of the case normally are interviewed toward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the end of the interview process; however, other options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may be considered depending on the nature of the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case. In some circumstances, interviews with suspects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may be conducted early in the investigation if it appears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that evidence may be destroyed, if the suspect is leaving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the company, or if threats to other witnesses are being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made. Many other possibilities exist where a suspect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(or suspects) may have to be interviewed before all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pertinent documents are obtained and reviewed and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before other fact witnesses are interviewed.</w:t>
            </w:r>
          </w:p>
          <w:p w14:paraId="799FF662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</w:p>
          <w:p w14:paraId="58D2D92C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</w:p>
          <w:p w14:paraId="08BC0E7B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Answer to Q1: Short questions III</w:t>
            </w:r>
          </w:p>
          <w:p w14:paraId="31844858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</w:p>
          <w:p w14:paraId="3AD832A2" w14:textId="77777777" w:rsidR="00B71AE4" w:rsidRPr="00450BC1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50BC1">
              <w:rPr>
                <w:rFonts w:ascii="Arial" w:hAnsi="Arial"/>
              </w:rPr>
              <w:t>The following is a list of potential interviewees:</w:t>
            </w:r>
          </w:p>
          <w:p w14:paraId="131B4274" w14:textId="77777777" w:rsidR="00B71AE4" w:rsidRPr="00450BC1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50BC1">
              <w:rPr>
                <w:rFonts w:ascii="Arial" w:hAnsi="Arial"/>
              </w:rPr>
              <w:t>• Victims</w:t>
            </w:r>
          </w:p>
          <w:p w14:paraId="17D10834" w14:textId="77777777" w:rsidR="00B71AE4" w:rsidRPr="00450BC1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50BC1">
              <w:rPr>
                <w:rFonts w:ascii="Arial" w:hAnsi="Arial"/>
              </w:rPr>
              <w:t>• Co-workers, including bosses and subordinates</w:t>
            </w:r>
          </w:p>
          <w:p w14:paraId="49345EE0" w14:textId="77777777" w:rsidR="00B71AE4" w:rsidRPr="00450BC1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50BC1">
              <w:rPr>
                <w:rFonts w:ascii="Arial" w:hAnsi="Arial"/>
              </w:rPr>
              <w:t>• Suppliers and vendors</w:t>
            </w:r>
          </w:p>
          <w:p w14:paraId="792882C0" w14:textId="77777777" w:rsidR="00B71AE4" w:rsidRPr="00450BC1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50BC1">
              <w:rPr>
                <w:rFonts w:ascii="Arial" w:hAnsi="Arial"/>
              </w:rPr>
              <w:t>• Customers</w:t>
            </w:r>
          </w:p>
          <w:p w14:paraId="222CF59D" w14:textId="77777777" w:rsidR="00B71AE4" w:rsidRPr="00450BC1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50BC1">
              <w:rPr>
                <w:rFonts w:ascii="Arial" w:hAnsi="Arial"/>
              </w:rPr>
              <w:t>• Spouses (and former spouses)</w:t>
            </w:r>
          </w:p>
          <w:p w14:paraId="31D7573C" w14:textId="77777777" w:rsidR="00B71AE4" w:rsidRPr="00450BC1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50BC1">
              <w:rPr>
                <w:rFonts w:ascii="Arial" w:hAnsi="Arial"/>
              </w:rPr>
              <w:t>• Significant others</w:t>
            </w:r>
          </w:p>
          <w:p w14:paraId="2D3A726A" w14:textId="77777777" w:rsidR="00B71AE4" w:rsidRPr="00450BC1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50BC1">
              <w:rPr>
                <w:rFonts w:ascii="Arial" w:hAnsi="Arial"/>
              </w:rPr>
              <w:t>• Relatives</w:t>
            </w:r>
          </w:p>
          <w:p w14:paraId="36440947" w14:textId="77777777" w:rsidR="00B71AE4" w:rsidRPr="00450BC1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50BC1">
              <w:rPr>
                <w:rFonts w:ascii="Arial" w:hAnsi="Arial"/>
              </w:rPr>
              <w:t>• Attorneys (depending on attorney–client privilege and work-product)</w:t>
            </w:r>
          </w:p>
          <w:p w14:paraId="6B24A82E" w14:textId="77777777" w:rsidR="00B71AE4" w:rsidRPr="00450BC1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50BC1">
              <w:rPr>
                <w:rFonts w:ascii="Arial" w:hAnsi="Arial"/>
              </w:rPr>
              <w:t>• Accountants</w:t>
            </w:r>
          </w:p>
          <w:p w14:paraId="7854E02C" w14:textId="77777777" w:rsidR="00B71AE4" w:rsidRPr="00450BC1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50BC1">
              <w:rPr>
                <w:rFonts w:ascii="Arial" w:hAnsi="Arial"/>
              </w:rPr>
              <w:t>• Bankers and stockbrokers</w:t>
            </w:r>
          </w:p>
          <w:p w14:paraId="6B28F4BD" w14:textId="77777777" w:rsidR="00B71AE4" w:rsidRPr="00450BC1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50BC1">
              <w:rPr>
                <w:rFonts w:ascii="Arial" w:hAnsi="Arial"/>
              </w:rPr>
              <w:t>• Regulators, including SEC, if applicable, and other industry watchdogs</w:t>
            </w:r>
          </w:p>
          <w:p w14:paraId="1D41E123" w14:textId="77777777" w:rsidR="00B71AE4" w:rsidRPr="00450BC1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50BC1">
              <w:rPr>
                <w:rFonts w:ascii="Arial" w:hAnsi="Arial"/>
              </w:rPr>
              <w:t>• Competitors</w:t>
            </w:r>
          </w:p>
          <w:p w14:paraId="0366B38A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50BC1">
              <w:rPr>
                <w:rFonts w:ascii="Arial" w:hAnsi="Arial"/>
              </w:rPr>
              <w:t>• Industry leaders and group representatives</w:t>
            </w:r>
          </w:p>
          <w:p w14:paraId="160274F9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</w:p>
          <w:p w14:paraId="774E4500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Answer to Q1: Short question IV</w:t>
            </w:r>
          </w:p>
          <w:p w14:paraId="10BA1B52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</w:p>
          <w:p w14:paraId="4EB6D841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50BC1">
              <w:rPr>
                <w:rFonts w:ascii="Arial" w:hAnsi="Arial"/>
              </w:rPr>
              <w:t>Recording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protects the investigator, since no one will be able to attribute statements to the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investigator that he/she did not make, and any accusations of threats made against the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suspect can be swiftly dismissed.</w:t>
            </w:r>
          </w:p>
          <w:p w14:paraId="579309AF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</w:p>
          <w:p w14:paraId="3EE750C5" w14:textId="77777777" w:rsidR="00B71AE4" w:rsidRPr="00450BC1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50BC1">
              <w:rPr>
                <w:rFonts w:ascii="Arial" w:hAnsi="Arial"/>
              </w:rPr>
              <w:t>Recording interviews create unique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evidentiary and legal issues. Typically, if an interview is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recorded, a transcription of the recording likely will be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required. Transcribing the recording can be difficult. This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is because, sometimes, the interview participants may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speak over one another, the recording may be inaudible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or the recorder malfunctions. The recording also may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become inadmissible if there is chain of custody or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authentication issues. Regardless, this is an issue where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the forensic accountants should seek the advice of</w:t>
            </w:r>
            <w:r>
              <w:rPr>
                <w:rFonts w:ascii="Arial" w:hAnsi="Arial"/>
              </w:rPr>
              <w:t xml:space="preserve"> </w:t>
            </w:r>
            <w:r w:rsidRPr="00450BC1">
              <w:rPr>
                <w:rFonts w:ascii="Arial" w:hAnsi="Arial"/>
              </w:rPr>
              <w:t>counsel before recording an interview.</w:t>
            </w:r>
          </w:p>
          <w:p w14:paraId="4B12795F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</w:p>
          <w:p w14:paraId="1EC70941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Answer to Q1: Short question V</w:t>
            </w:r>
          </w:p>
          <w:p w14:paraId="54BAD0FD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</w:p>
          <w:p w14:paraId="1DF0539A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97192">
              <w:rPr>
                <w:rFonts w:ascii="Arial" w:hAnsi="Arial"/>
              </w:rPr>
              <w:t>The place where the interview is conducted is important</w:t>
            </w:r>
            <w:r>
              <w:rPr>
                <w:rFonts w:ascii="Arial" w:hAnsi="Arial"/>
              </w:rPr>
              <w:t xml:space="preserve"> for several reasons and can be summarized as to whether the investigator will want to make the interviewee comfortable or exert psychological pressure on the witness.</w:t>
            </w:r>
          </w:p>
          <w:p w14:paraId="27C3FEAF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</w:p>
          <w:p w14:paraId="250E3AD8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497192">
              <w:rPr>
                <w:rFonts w:ascii="Arial" w:hAnsi="Arial"/>
              </w:rPr>
              <w:t>If possible, the interview should be conducted in</w:t>
            </w:r>
            <w:r>
              <w:rPr>
                <w:rFonts w:ascii="Arial" w:hAnsi="Arial"/>
              </w:rPr>
              <w:t xml:space="preserve"> </w:t>
            </w:r>
            <w:r w:rsidRPr="00497192">
              <w:rPr>
                <w:rFonts w:ascii="Arial" w:hAnsi="Arial"/>
              </w:rPr>
              <w:t>business locations during normal business hours where</w:t>
            </w:r>
            <w:r>
              <w:rPr>
                <w:rFonts w:ascii="Arial" w:hAnsi="Arial"/>
              </w:rPr>
              <w:t xml:space="preserve"> </w:t>
            </w:r>
            <w:r w:rsidRPr="00497192">
              <w:rPr>
                <w:rFonts w:ascii="Arial" w:hAnsi="Arial"/>
              </w:rPr>
              <w:t>other persons are on the premises. Interviews in hotel</w:t>
            </w:r>
            <w:r>
              <w:rPr>
                <w:rFonts w:ascii="Arial" w:hAnsi="Arial"/>
              </w:rPr>
              <w:t xml:space="preserve"> </w:t>
            </w:r>
            <w:r w:rsidRPr="00497192">
              <w:rPr>
                <w:rFonts w:ascii="Arial" w:hAnsi="Arial"/>
              </w:rPr>
              <w:t>lobbies may be appropriate, but interviews in hotel</w:t>
            </w:r>
            <w:r>
              <w:rPr>
                <w:rFonts w:ascii="Arial" w:hAnsi="Arial"/>
              </w:rPr>
              <w:t xml:space="preserve"> </w:t>
            </w:r>
            <w:r w:rsidRPr="00497192">
              <w:rPr>
                <w:rFonts w:ascii="Arial" w:hAnsi="Arial"/>
              </w:rPr>
              <w:t>rooms are probably not. Interviews in bars, parking</w:t>
            </w:r>
            <w:r>
              <w:rPr>
                <w:rFonts w:ascii="Arial" w:hAnsi="Arial"/>
              </w:rPr>
              <w:t xml:space="preserve"> </w:t>
            </w:r>
            <w:r w:rsidRPr="00497192">
              <w:rPr>
                <w:rFonts w:ascii="Arial" w:hAnsi="Arial"/>
              </w:rPr>
              <w:t>lots and private vehicles should be avoided. Use of</w:t>
            </w:r>
            <w:r>
              <w:rPr>
                <w:rFonts w:ascii="Arial" w:hAnsi="Arial"/>
              </w:rPr>
              <w:t xml:space="preserve"> </w:t>
            </w:r>
            <w:r w:rsidRPr="00497192">
              <w:rPr>
                <w:rFonts w:ascii="Arial" w:hAnsi="Arial"/>
              </w:rPr>
              <w:t>alcohol during professional engagements should</w:t>
            </w:r>
            <w:r>
              <w:rPr>
                <w:rFonts w:ascii="Arial" w:hAnsi="Arial"/>
              </w:rPr>
              <w:t xml:space="preserve"> </w:t>
            </w:r>
            <w:r w:rsidRPr="00497192">
              <w:rPr>
                <w:rFonts w:ascii="Arial" w:hAnsi="Arial"/>
              </w:rPr>
              <w:t>be discouraged. Interviews in private homes can be</w:t>
            </w:r>
            <w:r>
              <w:rPr>
                <w:rFonts w:ascii="Arial" w:hAnsi="Arial"/>
              </w:rPr>
              <w:t xml:space="preserve"> </w:t>
            </w:r>
            <w:r w:rsidRPr="00497192">
              <w:rPr>
                <w:rFonts w:ascii="Arial" w:hAnsi="Arial"/>
              </w:rPr>
              <w:t>appropriate if the interviewee is known and trusted,</w:t>
            </w:r>
            <w:r>
              <w:rPr>
                <w:rFonts w:ascii="Arial" w:hAnsi="Arial"/>
              </w:rPr>
              <w:t xml:space="preserve"> </w:t>
            </w:r>
            <w:r w:rsidRPr="00497192">
              <w:rPr>
                <w:rFonts w:ascii="Arial" w:hAnsi="Arial"/>
              </w:rPr>
              <w:t>but this situation should still be viewed with caution.</w:t>
            </w:r>
            <w:r>
              <w:rPr>
                <w:rFonts w:ascii="Arial" w:hAnsi="Arial"/>
              </w:rPr>
              <w:t xml:space="preserve"> </w:t>
            </w:r>
            <w:r w:rsidRPr="00497192">
              <w:rPr>
                <w:rFonts w:ascii="Arial" w:hAnsi="Arial"/>
              </w:rPr>
              <w:t>Interviews in government buildings will offer screening</w:t>
            </w:r>
            <w:r>
              <w:rPr>
                <w:rFonts w:ascii="Arial" w:hAnsi="Arial"/>
              </w:rPr>
              <w:t xml:space="preserve"> </w:t>
            </w:r>
            <w:r w:rsidRPr="00497192">
              <w:rPr>
                <w:rFonts w:ascii="Arial" w:hAnsi="Arial"/>
              </w:rPr>
              <w:t>devices that provide</w:t>
            </w:r>
            <w:r>
              <w:rPr>
                <w:rFonts w:ascii="Arial" w:hAnsi="Arial"/>
              </w:rPr>
              <w:t xml:space="preserve"> </w:t>
            </w:r>
            <w:r w:rsidRPr="00497192">
              <w:rPr>
                <w:rFonts w:ascii="Arial" w:hAnsi="Arial"/>
              </w:rPr>
              <w:t>assurance that firearms and other</w:t>
            </w:r>
            <w:r>
              <w:rPr>
                <w:rFonts w:ascii="Arial" w:hAnsi="Arial"/>
              </w:rPr>
              <w:t xml:space="preserve"> </w:t>
            </w:r>
            <w:r w:rsidRPr="00497192">
              <w:rPr>
                <w:rFonts w:ascii="Arial" w:hAnsi="Arial"/>
              </w:rPr>
              <w:t xml:space="preserve">weapons </w:t>
            </w:r>
            <w:r>
              <w:rPr>
                <w:rFonts w:ascii="Arial" w:hAnsi="Arial"/>
              </w:rPr>
              <w:t xml:space="preserve">are removed. Interviews in your </w:t>
            </w:r>
            <w:r w:rsidRPr="00497192">
              <w:rPr>
                <w:rFonts w:ascii="Arial" w:hAnsi="Arial"/>
              </w:rPr>
              <w:t>home office</w:t>
            </w:r>
            <w:r>
              <w:rPr>
                <w:rFonts w:ascii="Arial" w:hAnsi="Arial"/>
              </w:rPr>
              <w:t xml:space="preserve"> </w:t>
            </w:r>
            <w:r w:rsidRPr="00497192">
              <w:rPr>
                <w:rFonts w:ascii="Arial" w:hAnsi="Arial"/>
              </w:rPr>
              <w:t>conducted in a room with furniture arranged to enhance</w:t>
            </w:r>
            <w:r>
              <w:rPr>
                <w:rFonts w:ascii="Arial" w:hAnsi="Arial"/>
              </w:rPr>
              <w:t xml:space="preserve"> </w:t>
            </w:r>
            <w:r w:rsidRPr="00497192">
              <w:rPr>
                <w:rFonts w:ascii="Arial" w:hAnsi="Arial"/>
              </w:rPr>
              <w:t>safety as well as effective communication should also be</w:t>
            </w:r>
            <w:r>
              <w:rPr>
                <w:rFonts w:ascii="Arial" w:hAnsi="Arial"/>
              </w:rPr>
              <w:t xml:space="preserve"> </w:t>
            </w:r>
            <w:r w:rsidRPr="00497192">
              <w:rPr>
                <w:rFonts w:ascii="Arial" w:hAnsi="Arial"/>
              </w:rPr>
              <w:t>considered.</w:t>
            </w:r>
          </w:p>
          <w:p w14:paraId="2DF43DF2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</w:p>
          <w:p w14:paraId="0DF93FB7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Answer to Q2:</w:t>
            </w:r>
          </w:p>
          <w:p w14:paraId="2E0DF7F1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</w:p>
          <w:p w14:paraId="68EDB5AF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3D146B">
              <w:rPr>
                <w:rFonts w:ascii="Arial" w:hAnsi="Arial"/>
              </w:rPr>
              <w:t>To be successful, an interview should be thorough. It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requires strategic planning, relevant questions and an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objective interviewer. Many interviews fail to gather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enough information to address the issues raised in a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forensic matter because of inadequate preparation, or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because insufficient time is allowed to complete the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interview. If an interview is scheduled in advance, as</w:t>
            </w:r>
            <w:r>
              <w:rPr>
                <w:rFonts w:ascii="Arial" w:hAnsi="Arial"/>
              </w:rPr>
              <w:t xml:space="preserve"> many are, </w:t>
            </w:r>
            <w:r w:rsidRPr="003D146B">
              <w:rPr>
                <w:rFonts w:ascii="Arial" w:hAnsi="Arial"/>
              </w:rPr>
              <w:t>there is a natural tendency to schedule a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set time for the initiation and completion. If possible,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sufficient time should be allowed to conduct the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interview with the time of completion left open. If a</w:t>
            </w:r>
            <w:r>
              <w:rPr>
                <w:rFonts w:ascii="Arial" w:hAnsi="Arial"/>
              </w:rPr>
              <w:t xml:space="preserve"> set time is established, the </w:t>
            </w:r>
            <w:r w:rsidRPr="003D146B">
              <w:rPr>
                <w:rFonts w:ascii="Arial" w:hAnsi="Arial"/>
              </w:rPr>
              <w:t>person interviewed may be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overly focused on the ending time, thereby inhibiting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 xml:space="preserve">a flow of information. </w:t>
            </w:r>
          </w:p>
          <w:p w14:paraId="025FF250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</w:p>
          <w:p w14:paraId="35DFA494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3D146B">
              <w:rPr>
                <w:rFonts w:ascii="Arial" w:hAnsi="Arial"/>
              </w:rPr>
              <w:t>Interviewers can enhance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their credibility by focusing on information that the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interviewee should know, as opposed to guessing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during the interview and thereby wasting the time of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the participants by asking questions that the interviewee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could not know. By remaining objective and fair, the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interviewers can better gain the confidence of the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interviewee. Ideally, the interview should be conducted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as soon as the alleged impropriety has been discovered.</w:t>
            </w:r>
          </w:p>
          <w:p w14:paraId="5FB9A07A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</w:p>
          <w:p w14:paraId="6F4E4993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 w:rsidRPr="003D146B">
              <w:rPr>
                <w:rFonts w:ascii="Arial" w:hAnsi="Arial"/>
              </w:rPr>
              <w:t>An effective interviewer should be an active listener,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as well as an active observer. Both are learned skills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that can be studied and improved with practice. Active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listening means not only listening more than talking,</w:t>
            </w:r>
            <w:r>
              <w:rPr>
                <w:rFonts w:ascii="Arial" w:hAnsi="Arial"/>
              </w:rPr>
              <w:t xml:space="preserve"> </w:t>
            </w:r>
            <w:proofErr w:type="gramStart"/>
            <w:r w:rsidRPr="003D146B">
              <w:rPr>
                <w:rFonts w:ascii="Arial" w:hAnsi="Arial"/>
              </w:rPr>
              <w:t>but</w:t>
            </w:r>
            <w:proofErr w:type="gramEnd"/>
            <w:r w:rsidRPr="003D146B">
              <w:rPr>
                <w:rFonts w:ascii="Arial" w:hAnsi="Arial"/>
              </w:rPr>
              <w:t xml:space="preserve"> really hearing what is being said and how it is being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 xml:space="preserve">communicated. </w:t>
            </w:r>
            <w:r>
              <w:rPr>
                <w:rFonts w:ascii="Arial" w:hAnsi="Arial"/>
              </w:rPr>
              <w:t xml:space="preserve">Sometimes </w:t>
            </w:r>
            <w:r w:rsidRPr="003D146B">
              <w:rPr>
                <w:rFonts w:ascii="Arial" w:hAnsi="Arial"/>
              </w:rPr>
              <w:t>what is not being said is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equally as important as what has been said by the</w:t>
            </w:r>
            <w:r>
              <w:rPr>
                <w:rFonts w:ascii="Arial" w:hAnsi="Arial"/>
              </w:rPr>
              <w:t xml:space="preserve"> </w:t>
            </w:r>
            <w:r w:rsidRPr="003D146B">
              <w:rPr>
                <w:rFonts w:ascii="Arial" w:hAnsi="Arial"/>
              </w:rPr>
              <w:t>interviewee.</w:t>
            </w:r>
          </w:p>
          <w:p w14:paraId="296983C4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</w:p>
          <w:p w14:paraId="2BE25669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</w:p>
          <w:p w14:paraId="4FF0B751" w14:textId="77777777" w:rsidR="00B71AE4" w:rsidRDefault="00B71AE4" w:rsidP="00B71AE4">
            <w:pPr>
              <w:spacing w:line="360" w:lineRule="auto"/>
              <w:contextualSpacing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Answer to Q3:</w:t>
            </w:r>
          </w:p>
          <w:p w14:paraId="60B57258" w14:textId="77777777" w:rsidR="00B71AE4" w:rsidRDefault="00B71AE4" w:rsidP="00B71AE4">
            <w:pPr>
              <w:spacing w:line="360" w:lineRule="auto"/>
              <w:jc w:val="both"/>
              <w:rPr>
                <w:rFonts w:ascii="Arial" w:hAnsi="Arial"/>
              </w:rPr>
            </w:pPr>
          </w:p>
          <w:p w14:paraId="2BF08498" w14:textId="77777777" w:rsidR="00B71AE4" w:rsidRDefault="00B71AE4" w:rsidP="00B71AE4">
            <w:pPr>
              <w:spacing w:line="360" w:lineRule="auto"/>
              <w:jc w:val="both"/>
              <w:rPr>
                <w:rFonts w:ascii="Arial" w:hAnsi="Arial"/>
              </w:rPr>
            </w:pPr>
            <w:r w:rsidRPr="003466E6">
              <w:rPr>
                <w:rFonts w:ascii="Arial" w:hAnsi="Arial"/>
              </w:rPr>
              <w:t xml:space="preserve">The </w:t>
            </w:r>
            <w:r w:rsidRPr="003466E6">
              <w:rPr>
                <w:rFonts w:ascii="Arial" w:hAnsi="Arial"/>
                <w:bCs/>
              </w:rPr>
              <w:t>cognitive interview</w:t>
            </w:r>
            <w:r w:rsidRPr="003466E6">
              <w:rPr>
                <w:rFonts w:ascii="Arial" w:hAnsi="Arial"/>
              </w:rPr>
              <w:t xml:space="preserve"> (CI) is a method of </w:t>
            </w:r>
            <w:r w:rsidRPr="003466E6">
              <w:rPr>
                <w:rFonts w:ascii="Arial" w:hAnsi="Arial"/>
                <w:bCs/>
              </w:rPr>
              <w:t>interviewing</w:t>
            </w:r>
            <w:r w:rsidRPr="003466E6">
              <w:rPr>
                <w:rFonts w:ascii="Arial" w:hAnsi="Arial"/>
              </w:rPr>
              <w:t xml:space="preserve"> eyewitnesses and victims about what they remember from a crime scene. Using four retrievals, the primary focus of the </w:t>
            </w:r>
            <w:r w:rsidRPr="003466E6">
              <w:rPr>
                <w:rFonts w:ascii="Arial" w:hAnsi="Arial"/>
                <w:bCs/>
              </w:rPr>
              <w:t>cognitive interview</w:t>
            </w:r>
            <w:r w:rsidRPr="003466E6">
              <w:rPr>
                <w:rFonts w:ascii="Arial" w:hAnsi="Arial"/>
              </w:rPr>
              <w:t xml:space="preserve"> is to make witnesses and victims of a situation aware of all the events that transpired.</w:t>
            </w:r>
          </w:p>
          <w:p w14:paraId="451B80E7" w14:textId="77777777" w:rsidR="00B71AE4" w:rsidRDefault="00B71AE4" w:rsidP="00B71AE4">
            <w:pPr>
              <w:spacing w:line="360" w:lineRule="auto"/>
              <w:jc w:val="both"/>
              <w:rPr>
                <w:rFonts w:ascii="Arial" w:hAnsi="Arial"/>
              </w:rPr>
            </w:pPr>
          </w:p>
          <w:p w14:paraId="4B2CF4E9" w14:textId="77777777" w:rsidR="00B71AE4" w:rsidRPr="00985F75" w:rsidRDefault="00B71AE4" w:rsidP="00B71AE4">
            <w:pPr>
              <w:spacing w:line="360" w:lineRule="auto"/>
              <w:jc w:val="both"/>
              <w:rPr>
                <w:rFonts w:ascii="Arial" w:hAnsi="Arial"/>
                <w:bCs/>
              </w:rPr>
            </w:pPr>
            <w:r w:rsidRPr="003466E6">
              <w:rPr>
                <w:rFonts w:ascii="Arial" w:hAnsi="Arial"/>
                <w:bCs/>
              </w:rPr>
              <w:t>The cognitive interview involves a number of techniques:</w:t>
            </w:r>
          </w:p>
          <w:p w14:paraId="16BC6411" w14:textId="77777777" w:rsidR="00B71AE4" w:rsidRDefault="00B71AE4" w:rsidP="00B71AE4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/>
              </w:rPr>
            </w:pPr>
            <w:r w:rsidRPr="003466E6">
              <w:rPr>
                <w:rFonts w:ascii="Arial" w:hAnsi="Arial"/>
              </w:rPr>
              <w:t xml:space="preserve">The interviewer tries to </w:t>
            </w:r>
            <w:r w:rsidRPr="003466E6">
              <w:rPr>
                <w:rFonts w:ascii="Arial" w:hAnsi="Arial"/>
                <w:bCs/>
              </w:rPr>
              <w:t>mentally reinstate the environmental and personal context of the crime</w:t>
            </w:r>
            <w:r w:rsidRPr="003466E6">
              <w:rPr>
                <w:rFonts w:ascii="Arial" w:hAnsi="Arial"/>
              </w:rPr>
              <w:t xml:space="preserve"> for the witnesses, perhaps by asking them about their general activities and feelings on the day.  This could include sights, sounds, feelings</w:t>
            </w:r>
            <w:r>
              <w:rPr>
                <w:rFonts w:ascii="Arial" w:hAnsi="Arial"/>
              </w:rPr>
              <w:t xml:space="preserve"> and emotions, the weather </w:t>
            </w:r>
            <w:proofErr w:type="spellStart"/>
            <w:r>
              <w:rPr>
                <w:rFonts w:ascii="Arial" w:hAnsi="Arial"/>
              </w:rPr>
              <w:t>etc</w:t>
            </w:r>
            <w:proofErr w:type="spellEnd"/>
          </w:p>
          <w:p w14:paraId="54579659" w14:textId="77777777" w:rsidR="00B71AE4" w:rsidRPr="00985F75" w:rsidRDefault="00B71AE4" w:rsidP="00B71AE4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 w:rsidRPr="00985F75">
              <w:rPr>
                <w:rFonts w:ascii="Arial" w:hAnsi="Arial"/>
                <w:sz w:val="24"/>
                <w:szCs w:val="24"/>
              </w:rPr>
              <w:t>Witnesses are asked to report the incident from different perspective, describing what they think other witnesses (or even the crimin</w:t>
            </w:r>
            <w:r>
              <w:rPr>
                <w:rFonts w:ascii="Arial" w:hAnsi="Arial"/>
              </w:rPr>
              <w:t>als themselves) might have seen</w:t>
            </w:r>
          </w:p>
          <w:p w14:paraId="3F2FBAAF" w14:textId="77777777" w:rsidR="00B71AE4" w:rsidRDefault="00B71AE4" w:rsidP="00B71AE4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/>
              </w:rPr>
            </w:pPr>
            <w:r w:rsidRPr="00985F75">
              <w:rPr>
                <w:rFonts w:ascii="Arial" w:hAnsi="Arial"/>
                <w:sz w:val="24"/>
                <w:szCs w:val="24"/>
              </w:rPr>
              <w:t xml:space="preserve">Recounting the incident in a different narrative order.  </w:t>
            </w:r>
            <w:proofErr w:type="spellStart"/>
            <w:r w:rsidRPr="00985F75">
              <w:rPr>
                <w:rFonts w:ascii="Arial" w:hAnsi="Arial"/>
                <w:sz w:val="24"/>
                <w:szCs w:val="24"/>
              </w:rPr>
              <w:t>Geiselman</w:t>
            </w:r>
            <w:proofErr w:type="spellEnd"/>
            <w:r w:rsidRPr="00985F75">
              <w:rPr>
                <w:rFonts w:ascii="Arial" w:hAnsi="Arial"/>
                <w:sz w:val="24"/>
                <w:szCs w:val="24"/>
              </w:rPr>
              <w:t xml:space="preserve"> &amp; Fisher proposed that due to the </w:t>
            </w:r>
            <w:proofErr w:type="spellStart"/>
            <w:r w:rsidRPr="00985F75">
              <w:rPr>
                <w:rFonts w:ascii="Arial" w:hAnsi="Arial"/>
                <w:sz w:val="24"/>
                <w:szCs w:val="24"/>
              </w:rPr>
              <w:t>recency</w:t>
            </w:r>
            <w:proofErr w:type="spellEnd"/>
            <w:r w:rsidRPr="00985F75">
              <w:rPr>
                <w:rFonts w:ascii="Arial" w:hAnsi="Arial"/>
                <w:sz w:val="24"/>
                <w:szCs w:val="24"/>
              </w:rPr>
              <w:t xml:space="preserve"> effect, people tend to recall more recent events more clearly than others. Witnesses should be encouraged to work backward</w:t>
            </w:r>
            <w:r>
              <w:rPr>
                <w:rFonts w:ascii="Arial" w:hAnsi="Arial"/>
              </w:rPr>
              <w:t>s from the end to the beginning</w:t>
            </w:r>
          </w:p>
          <w:p w14:paraId="2519AA10" w14:textId="77777777" w:rsidR="00B71AE4" w:rsidRDefault="00B71AE4" w:rsidP="00B71AE4">
            <w:pPr>
              <w:numPr>
                <w:ilvl w:val="0"/>
                <w:numId w:val="11"/>
              </w:numPr>
              <w:spacing w:line="360" w:lineRule="auto"/>
              <w:jc w:val="both"/>
              <w:rPr>
                <w:rFonts w:ascii="Arial" w:hAnsi="Arial"/>
              </w:rPr>
            </w:pPr>
            <w:r w:rsidRPr="00985F75">
              <w:rPr>
                <w:rFonts w:ascii="Arial" w:hAnsi="Arial"/>
                <w:sz w:val="24"/>
                <w:szCs w:val="24"/>
              </w:rPr>
              <w:t xml:space="preserve">Witnesses are asked to report every detail, even if they think that detail is trivial. In this way, apparently unimportant detail might act as a trigger for </w:t>
            </w:r>
            <w:r>
              <w:rPr>
                <w:rFonts w:ascii="Arial" w:hAnsi="Arial"/>
              </w:rPr>
              <w:t>key information about the event</w:t>
            </w:r>
          </w:p>
          <w:p w14:paraId="649DDD29" w14:textId="77777777" w:rsidR="00B71AE4" w:rsidRPr="00985F75" w:rsidRDefault="00B71AE4" w:rsidP="00B71AE4">
            <w:pPr>
              <w:spacing w:line="360" w:lineRule="auto"/>
              <w:ind w:left="72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173A5453" w14:textId="77777777" w:rsidR="00B71AE4" w:rsidRDefault="00B71AE4" w:rsidP="00B71AE4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/>
              </w:rPr>
            </w:pPr>
            <w:r w:rsidRPr="00985F75">
              <w:rPr>
                <w:rFonts w:ascii="Arial" w:hAnsi="Arial"/>
                <w:sz w:val="24"/>
                <w:szCs w:val="24"/>
              </w:rPr>
              <w:t>It is believed that the change of narrative order and change of perceptive techniques aid recall because they reduce witness’ use of prior kn</w:t>
            </w:r>
            <w:r>
              <w:rPr>
                <w:rFonts w:ascii="Arial" w:hAnsi="Arial"/>
              </w:rPr>
              <w:t>owledge, expectations or schema.</w:t>
            </w:r>
          </w:p>
          <w:p w14:paraId="33C1B33E" w14:textId="77777777" w:rsidR="00B71AE4" w:rsidRDefault="00B71AE4" w:rsidP="00B71AE4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/>
              </w:rPr>
            </w:pPr>
          </w:p>
          <w:p w14:paraId="6E8254C0" w14:textId="2519C36D" w:rsidR="00CC2FB3" w:rsidRPr="00721828" w:rsidRDefault="00B71AE4" w:rsidP="00B71AE4">
            <w:pPr>
              <w:widowControl w:val="0"/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/>
              </w:rPr>
            </w:pPr>
            <w:r w:rsidRPr="00985F75">
              <w:rPr>
                <w:rFonts w:ascii="Arial" w:hAnsi="Arial"/>
                <w:sz w:val="24"/>
                <w:szCs w:val="24"/>
              </w:rPr>
              <w:t xml:space="preserve">A psychology laboratory experiment conducted by </w:t>
            </w:r>
            <w:proofErr w:type="spellStart"/>
            <w:r w:rsidRPr="00985F75">
              <w:rPr>
                <w:rFonts w:ascii="Arial" w:hAnsi="Arial"/>
                <w:sz w:val="24"/>
                <w:szCs w:val="24"/>
              </w:rPr>
              <w:t>Geiselman</w:t>
            </w:r>
            <w:proofErr w:type="spellEnd"/>
            <w:r w:rsidRPr="00985F75">
              <w:rPr>
                <w:rFonts w:ascii="Arial" w:hAnsi="Arial"/>
                <w:sz w:val="24"/>
                <w:szCs w:val="24"/>
              </w:rPr>
              <w:t xml:space="preserve"> et al. (1985) compared the cognitive interview with a standard police interview and hypnosis.</w:t>
            </w:r>
          </w:p>
        </w:tc>
      </w:tr>
    </w:tbl>
    <w:p w14:paraId="6CADEA7F" w14:textId="77777777" w:rsidR="00861AA4" w:rsidRDefault="00861AA4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6BA5D2C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695286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33B6224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830C27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825453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B09987F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8DC135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DDF90DA" w14:textId="77777777" w:rsidR="00405895" w:rsidRPr="004B296C" w:rsidRDefault="00040D56" w:rsidP="00A851DA">
            <w:pPr>
              <w:rPr>
                <w:rFonts w:cs="Bliss-Regular"/>
                <w:b/>
                <w:color w:val="000000"/>
              </w:rPr>
            </w:pPr>
            <w:r w:rsidRPr="004B296C">
              <w:rPr>
                <w:rFonts w:cs="Bliss-Regular"/>
                <w:b/>
                <w:color w:val="000000"/>
              </w:rPr>
              <w:t>Ahmad Anwar Hossen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4C4F2A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29CF903" w14:textId="6AD79FE5" w:rsidR="00405895" w:rsidRPr="004B296C" w:rsidRDefault="00B71AE4" w:rsidP="00A851DA">
            <w:pPr>
              <w:rPr>
                <w:rFonts w:cs="Bliss-Regular"/>
                <w:b/>
                <w:color w:val="000000"/>
              </w:rPr>
            </w:pPr>
            <w:r>
              <w:rPr>
                <w:rFonts w:cs="Bliss-Regular"/>
                <w:b/>
                <w:color w:val="000000"/>
              </w:rPr>
              <w:t>22</w:t>
            </w:r>
            <w:bookmarkStart w:id="0" w:name="_GoBack"/>
            <w:bookmarkEnd w:id="0"/>
            <w:r w:rsidR="00861AA4">
              <w:rPr>
                <w:rFonts w:cs="Bliss-Regular"/>
                <w:b/>
                <w:color w:val="000000"/>
              </w:rPr>
              <w:t xml:space="preserve"> June</w:t>
            </w:r>
            <w:r w:rsidR="00040D56" w:rsidRPr="004B296C">
              <w:rPr>
                <w:rFonts w:cs="Bliss-Regular"/>
                <w:b/>
                <w:color w:val="000000"/>
              </w:rPr>
              <w:t xml:space="preserve"> 2015</w:t>
            </w:r>
          </w:p>
        </w:tc>
      </w:tr>
    </w:tbl>
    <w:p w14:paraId="7521C93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C30B51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4471ACF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3A1290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8AF9EF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55AE5E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8054DA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E80FC4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3CF8B0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B323B3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116693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45482D9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2D2731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06525171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06CCBACE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1540B794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26544E34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0000001"/>
    <w:multiLevelType w:val="hybridMultilevel"/>
    <w:tmpl w:val="00000001"/>
    <w:lvl w:ilvl="0" w:tplc="00000001">
      <w:start w:val="1"/>
      <w:numFmt w:val="bullet"/>
      <w:lvlText w:val="▪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▪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1ED1E49"/>
    <w:multiLevelType w:val="hybridMultilevel"/>
    <w:tmpl w:val="2DB2859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0B4A4C"/>
    <w:multiLevelType w:val="hybridMultilevel"/>
    <w:tmpl w:val="07A0D75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CF25CFF"/>
    <w:multiLevelType w:val="hybridMultilevel"/>
    <w:tmpl w:val="B9B261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082E7F"/>
    <w:multiLevelType w:val="hybridMultilevel"/>
    <w:tmpl w:val="1772E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C94BC5"/>
    <w:multiLevelType w:val="hybridMultilevel"/>
    <w:tmpl w:val="9D52F5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A4213FA"/>
    <w:multiLevelType w:val="hybridMultilevel"/>
    <w:tmpl w:val="2DAEF1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991E4B"/>
    <w:multiLevelType w:val="hybridMultilevel"/>
    <w:tmpl w:val="C9126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247769"/>
    <w:multiLevelType w:val="hybridMultilevel"/>
    <w:tmpl w:val="A524C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DE535A"/>
    <w:multiLevelType w:val="hybridMultilevel"/>
    <w:tmpl w:val="D848CB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697920"/>
    <w:multiLevelType w:val="hybridMultilevel"/>
    <w:tmpl w:val="1EA4F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A03FA2"/>
    <w:multiLevelType w:val="hybridMultilevel"/>
    <w:tmpl w:val="C0D670F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A0165B"/>
    <w:multiLevelType w:val="hybridMultilevel"/>
    <w:tmpl w:val="BDC01F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146AFB"/>
    <w:multiLevelType w:val="hybridMultilevel"/>
    <w:tmpl w:val="BA8C0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C96170"/>
    <w:multiLevelType w:val="hybridMultilevel"/>
    <w:tmpl w:val="961AD9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E263D7"/>
    <w:multiLevelType w:val="hybridMultilevel"/>
    <w:tmpl w:val="D65416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5D096C"/>
    <w:multiLevelType w:val="hybridMultilevel"/>
    <w:tmpl w:val="3A4CE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80573A"/>
    <w:multiLevelType w:val="hybridMultilevel"/>
    <w:tmpl w:val="06BCC68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2BF7457"/>
    <w:multiLevelType w:val="hybridMultilevel"/>
    <w:tmpl w:val="147C3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1742C7"/>
    <w:multiLevelType w:val="hybridMultilevel"/>
    <w:tmpl w:val="42C87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07602B"/>
    <w:multiLevelType w:val="hybridMultilevel"/>
    <w:tmpl w:val="5082E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327A92"/>
    <w:multiLevelType w:val="hybridMultilevel"/>
    <w:tmpl w:val="29260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E064B1"/>
    <w:multiLevelType w:val="hybridMultilevel"/>
    <w:tmpl w:val="7360A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EF2DDC"/>
    <w:multiLevelType w:val="hybridMultilevel"/>
    <w:tmpl w:val="3FAE7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7A70C6"/>
    <w:multiLevelType w:val="hybridMultilevel"/>
    <w:tmpl w:val="7D4418DE"/>
    <w:lvl w:ilvl="0" w:tplc="04090005">
      <w:start w:val="1"/>
      <w:numFmt w:val="bullet"/>
      <w:lvlText w:val=""/>
      <w:lvlJc w:val="left"/>
      <w:pPr>
        <w:ind w:left="85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27">
    <w:nsid w:val="44511004"/>
    <w:multiLevelType w:val="hybridMultilevel"/>
    <w:tmpl w:val="3C726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832A31"/>
    <w:multiLevelType w:val="hybridMultilevel"/>
    <w:tmpl w:val="97841DC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AF0FEE"/>
    <w:multiLevelType w:val="hybridMultilevel"/>
    <w:tmpl w:val="B14A060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4452317"/>
    <w:multiLevelType w:val="hybridMultilevel"/>
    <w:tmpl w:val="693C83B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4EC18AF"/>
    <w:multiLevelType w:val="hybridMultilevel"/>
    <w:tmpl w:val="57167F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4824E8"/>
    <w:multiLevelType w:val="hybridMultilevel"/>
    <w:tmpl w:val="C3DA3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A5B25D4"/>
    <w:multiLevelType w:val="hybridMultilevel"/>
    <w:tmpl w:val="F15E3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C475774"/>
    <w:multiLevelType w:val="hybridMultilevel"/>
    <w:tmpl w:val="753880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D6A6B7B"/>
    <w:multiLevelType w:val="hybridMultilevel"/>
    <w:tmpl w:val="3808D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5B7AC5"/>
    <w:multiLevelType w:val="hybridMultilevel"/>
    <w:tmpl w:val="741E37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1473AC8"/>
    <w:multiLevelType w:val="hybridMultilevel"/>
    <w:tmpl w:val="B2A88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1B65455"/>
    <w:multiLevelType w:val="hybridMultilevel"/>
    <w:tmpl w:val="D7D24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2DA2241"/>
    <w:multiLevelType w:val="hybridMultilevel"/>
    <w:tmpl w:val="C58065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89A2C8F"/>
    <w:multiLevelType w:val="hybridMultilevel"/>
    <w:tmpl w:val="2662F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B0C7434"/>
    <w:multiLevelType w:val="hybridMultilevel"/>
    <w:tmpl w:val="8708B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C5B2FD7"/>
    <w:multiLevelType w:val="hybridMultilevel"/>
    <w:tmpl w:val="090EA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535523"/>
    <w:multiLevelType w:val="hybridMultilevel"/>
    <w:tmpl w:val="DFECDD5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2F459BC"/>
    <w:multiLevelType w:val="hybridMultilevel"/>
    <w:tmpl w:val="99A49D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4A0091"/>
    <w:multiLevelType w:val="hybridMultilevel"/>
    <w:tmpl w:val="D8527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5D303F9"/>
    <w:multiLevelType w:val="hybridMultilevel"/>
    <w:tmpl w:val="22428F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77A14006"/>
    <w:multiLevelType w:val="hybridMultilevel"/>
    <w:tmpl w:val="D2A491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D75442A"/>
    <w:multiLevelType w:val="hybridMultilevel"/>
    <w:tmpl w:val="8FC4CE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6"/>
  </w:num>
  <w:num w:numId="3">
    <w:abstractNumId w:val="14"/>
  </w:num>
  <w:num w:numId="4">
    <w:abstractNumId w:val="3"/>
  </w:num>
  <w:num w:numId="5">
    <w:abstractNumId w:val="32"/>
  </w:num>
  <w:num w:numId="6">
    <w:abstractNumId w:val="40"/>
  </w:num>
  <w:num w:numId="7">
    <w:abstractNumId w:val="9"/>
  </w:num>
  <w:num w:numId="8">
    <w:abstractNumId w:val="30"/>
  </w:num>
  <w:num w:numId="9">
    <w:abstractNumId w:val="19"/>
  </w:num>
  <w:num w:numId="10">
    <w:abstractNumId w:val="44"/>
  </w:num>
  <w:num w:numId="11">
    <w:abstractNumId w:val="0"/>
  </w:num>
  <w:num w:numId="12">
    <w:abstractNumId w:val="1"/>
  </w:num>
  <w:num w:numId="13">
    <w:abstractNumId w:val="15"/>
  </w:num>
  <w:num w:numId="14">
    <w:abstractNumId w:val="25"/>
  </w:num>
  <w:num w:numId="15">
    <w:abstractNumId w:val="21"/>
  </w:num>
  <w:num w:numId="16">
    <w:abstractNumId w:val="36"/>
  </w:num>
  <w:num w:numId="17">
    <w:abstractNumId w:val="18"/>
  </w:num>
  <w:num w:numId="18">
    <w:abstractNumId w:val="42"/>
  </w:num>
  <w:num w:numId="19">
    <w:abstractNumId w:val="46"/>
  </w:num>
  <w:num w:numId="20">
    <w:abstractNumId w:val="24"/>
  </w:num>
  <w:num w:numId="21">
    <w:abstractNumId w:val="20"/>
  </w:num>
  <w:num w:numId="22">
    <w:abstractNumId w:val="7"/>
  </w:num>
  <w:num w:numId="23">
    <w:abstractNumId w:val="28"/>
  </w:num>
  <w:num w:numId="24">
    <w:abstractNumId w:val="34"/>
  </w:num>
  <w:num w:numId="25">
    <w:abstractNumId w:val="43"/>
  </w:num>
  <w:num w:numId="26">
    <w:abstractNumId w:val="22"/>
  </w:num>
  <w:num w:numId="27">
    <w:abstractNumId w:val="6"/>
  </w:num>
  <w:num w:numId="28">
    <w:abstractNumId w:val="38"/>
  </w:num>
  <w:num w:numId="29">
    <w:abstractNumId w:val="33"/>
  </w:num>
  <w:num w:numId="30">
    <w:abstractNumId w:val="41"/>
  </w:num>
  <w:num w:numId="31">
    <w:abstractNumId w:val="10"/>
  </w:num>
  <w:num w:numId="32">
    <w:abstractNumId w:val="27"/>
  </w:num>
  <w:num w:numId="33">
    <w:abstractNumId w:val="12"/>
  </w:num>
  <w:num w:numId="34">
    <w:abstractNumId w:val="11"/>
  </w:num>
  <w:num w:numId="35">
    <w:abstractNumId w:val="8"/>
  </w:num>
  <w:num w:numId="36">
    <w:abstractNumId w:val="47"/>
  </w:num>
  <w:num w:numId="37">
    <w:abstractNumId w:val="37"/>
  </w:num>
  <w:num w:numId="38">
    <w:abstractNumId w:val="35"/>
  </w:num>
  <w:num w:numId="39">
    <w:abstractNumId w:val="5"/>
  </w:num>
  <w:num w:numId="40">
    <w:abstractNumId w:val="23"/>
  </w:num>
  <w:num w:numId="41">
    <w:abstractNumId w:val="13"/>
  </w:num>
  <w:num w:numId="42">
    <w:abstractNumId w:val="48"/>
  </w:num>
  <w:num w:numId="43">
    <w:abstractNumId w:val="45"/>
  </w:num>
  <w:num w:numId="44">
    <w:abstractNumId w:val="49"/>
  </w:num>
  <w:num w:numId="45">
    <w:abstractNumId w:val="16"/>
  </w:num>
  <w:num w:numId="46">
    <w:abstractNumId w:val="2"/>
  </w:num>
  <w:num w:numId="47">
    <w:abstractNumId w:val="4"/>
  </w:num>
  <w:num w:numId="48">
    <w:abstractNumId w:val="17"/>
  </w:num>
  <w:num w:numId="49">
    <w:abstractNumId w:val="31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40D56"/>
    <w:rsid w:val="00055992"/>
    <w:rsid w:val="000820E8"/>
    <w:rsid w:val="000A22F9"/>
    <w:rsid w:val="001175EE"/>
    <w:rsid w:val="00157CF6"/>
    <w:rsid w:val="00176182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B296C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429D"/>
    <w:rsid w:val="00607874"/>
    <w:rsid w:val="00607E77"/>
    <w:rsid w:val="00617BB3"/>
    <w:rsid w:val="00645CDD"/>
    <w:rsid w:val="006823A7"/>
    <w:rsid w:val="00687EE8"/>
    <w:rsid w:val="0070347F"/>
    <w:rsid w:val="0070678E"/>
    <w:rsid w:val="00721828"/>
    <w:rsid w:val="00757420"/>
    <w:rsid w:val="0079712B"/>
    <w:rsid w:val="007A3B82"/>
    <w:rsid w:val="00831C11"/>
    <w:rsid w:val="00861AA4"/>
    <w:rsid w:val="008A60B4"/>
    <w:rsid w:val="008B3C31"/>
    <w:rsid w:val="008B64FE"/>
    <w:rsid w:val="008E60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B6259"/>
    <w:rsid w:val="00AC7D5B"/>
    <w:rsid w:val="00AE1481"/>
    <w:rsid w:val="00B0415E"/>
    <w:rsid w:val="00B04678"/>
    <w:rsid w:val="00B71AE4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86D87"/>
    <w:rsid w:val="00EA30AB"/>
    <w:rsid w:val="00EB3925"/>
    <w:rsid w:val="00EF51BD"/>
    <w:rsid w:val="00F96EB3"/>
    <w:rsid w:val="00FB005B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  <w14:docId w14:val="2A36F1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BE3DE-134E-E84B-8614-A9C64E957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1102</Words>
  <Characters>6284</Characters>
  <Application>Microsoft Macintosh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Anwar Hossen</cp:lastModifiedBy>
  <cp:revision>17</cp:revision>
  <dcterms:created xsi:type="dcterms:W3CDTF">2015-05-14T10:32:00Z</dcterms:created>
  <dcterms:modified xsi:type="dcterms:W3CDTF">2015-06-22T16:37:00Z</dcterms:modified>
</cp:coreProperties>
</file>