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0FA4" w:rsidRPr="00B0415E" w:rsidRDefault="00FE0FA4" w:rsidP="00FE0FA4">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9264" behindDoc="0" locked="0" layoutInCell="1" allowOverlap="1" wp14:anchorId="6B7D308A" wp14:editId="3CBBFF7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6"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FE0FA4" w:rsidRDefault="00FE0FA4" w:rsidP="00FE0FA4">
      <w:pPr>
        <w:rPr>
          <w:lang w:val="en-US"/>
        </w:rPr>
      </w:pPr>
      <w:r>
        <w:rPr>
          <w:noProof/>
          <w:lang w:eastAsia="en-GB"/>
        </w:rPr>
        <mc:AlternateContent>
          <mc:Choice Requires="wps">
            <w:drawing>
              <wp:anchor distT="0" distB="0" distL="114300" distR="114300" simplePos="0" relativeHeight="251660288" behindDoc="0" locked="0" layoutInCell="1" allowOverlap="1" wp14:anchorId="13445046" wp14:editId="3EC85151">
                <wp:simplePos x="0" y="0"/>
                <wp:positionH relativeFrom="column">
                  <wp:posOffset>2889885</wp:posOffset>
                </wp:positionH>
                <wp:positionV relativeFrom="paragraph">
                  <wp:posOffset>128270</wp:posOffset>
                </wp:positionV>
                <wp:extent cx="3114040" cy="466725"/>
                <wp:effectExtent l="0" t="0" r="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E0FA4" w:rsidRDefault="00FE0FA4" w:rsidP="00FE0FA4">
                            <w:pPr>
                              <w:jc w:val="center"/>
                              <w:rPr>
                                <w:b/>
                                <w:bCs/>
                                <w:color w:val="002060"/>
                                <w:sz w:val="44"/>
                                <w:szCs w:val="40"/>
                              </w:rPr>
                            </w:pPr>
                            <w:r>
                              <w:rPr>
                                <w:sz w:val="24"/>
                              </w:rPr>
                              <w:t xml:space="preserve">   </w:t>
                            </w:r>
                            <w:r>
                              <w:rPr>
                                <w:b/>
                                <w:bCs/>
                                <w:color w:val="002060"/>
                                <w:sz w:val="44"/>
                                <w:szCs w:val="40"/>
                              </w:rPr>
                              <w:t>Assignment Cover Sheet</w:t>
                            </w:r>
                          </w:p>
                          <w:p w:rsidR="00FE0FA4" w:rsidRDefault="00FE0FA4" w:rsidP="00FE0FA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3445046" id="_x0000_t202" coordsize="21600,21600" o:spt="202" path="m,l,21600r21600,l21600,xe">
                <v:stroke joinstyle="miter"/>
                <v:path gradientshapeok="t" o:connecttype="rect"/>
              </v:shapetype>
              <v:shape id="Text Box 2" o:spid="_x0000_s1026" type="#_x0000_t202" style="position:absolute;margin-left:227.55pt;margin-top:10.1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" stroked="f">
                <v:textbox>
                  <w:txbxContent>
                    <w:p w:rsidR="00FE0FA4" w:rsidRDefault="00FE0FA4" w:rsidP="00FE0FA4">
                      <w:pPr>
                        <w:jc w:val="center"/>
                        <w:rPr>
                          <w:b/>
                          <w:bCs/>
                          <w:color w:val="002060"/>
                          <w:sz w:val="44"/>
                          <w:szCs w:val="40"/>
                        </w:rPr>
                      </w:pPr>
                      <w:r>
                        <w:rPr>
                          <w:sz w:val="24"/>
                        </w:rPr>
                        <w:t xml:space="preserve">   </w:t>
                      </w:r>
                      <w:r>
                        <w:rPr>
                          <w:b/>
                          <w:bCs/>
                          <w:color w:val="002060"/>
                          <w:sz w:val="44"/>
                          <w:szCs w:val="40"/>
                        </w:rPr>
                        <w:t>Assignment Cover Sheet</w:t>
                      </w:r>
                    </w:p>
                    <w:p w:rsidR="00FE0FA4" w:rsidRDefault="00FE0FA4" w:rsidP="00FE0FA4"/>
                  </w:txbxContent>
                </v:textbox>
              </v:shape>
            </w:pict>
          </mc:Fallback>
        </mc:AlternateContent>
      </w:r>
    </w:p>
    <w:p w:rsidR="00FE0FA4" w:rsidRDefault="00FE0FA4" w:rsidP="00FE0FA4">
      <w:pPr>
        <w:rPr>
          <w:lang w:val="en-US"/>
        </w:rPr>
      </w:pPr>
    </w:p>
    <w:p w:rsidR="00FE0FA4" w:rsidRDefault="00FE0FA4" w:rsidP="00FE0FA4">
      <w:pPr>
        <w:rPr>
          <w:lang w:val="en-US"/>
        </w:rPr>
      </w:pPr>
    </w:p>
    <w:p w:rsidR="00FE0FA4" w:rsidRDefault="00FE0FA4" w:rsidP="00FE0FA4">
      <w:pPr>
        <w:rPr>
          <w:lang w:val="en-US"/>
        </w:rPr>
      </w:pPr>
    </w:p>
    <w:tbl>
      <w:tblPr>
        <w:tblStyle w:val="TableGrid"/>
        <w:tblW w:w="0" w:type="auto"/>
        <w:tblLook w:val="04A0" w:firstRow="1" w:lastRow="0" w:firstColumn="1" w:lastColumn="0" w:noHBand="0" w:noVBand="1"/>
      </w:tblPr>
      <w:tblGrid>
        <w:gridCol w:w="2521"/>
        <w:gridCol w:w="6495"/>
      </w:tblGrid>
      <w:tr w:rsidR="00FE0FA4" w:rsidRPr="00B0415E" w:rsidTr="0055413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E0FA4" w:rsidRPr="00B0415E" w:rsidRDefault="00FE0FA4" w:rsidP="0055413E">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FE0FA4" w:rsidRPr="00B0415E" w:rsidRDefault="00FE0FA4" w:rsidP="0055413E">
            <w:pPr>
              <w:pStyle w:val="Default"/>
              <w:rPr>
                <w:rFonts w:asciiTheme="minorHAnsi" w:hAnsiTheme="minorHAnsi"/>
              </w:rPr>
            </w:pPr>
            <w:r>
              <w:rPr>
                <w:rFonts w:asciiTheme="minorHAnsi" w:hAnsiTheme="minorHAnsi"/>
              </w:rPr>
              <w:t xml:space="preserve">Monika </w:t>
            </w:r>
            <w:proofErr w:type="spellStart"/>
            <w:r>
              <w:rPr>
                <w:rFonts w:asciiTheme="minorHAnsi" w:hAnsiTheme="minorHAnsi"/>
              </w:rPr>
              <w:t>Buzalkova</w:t>
            </w:r>
            <w:proofErr w:type="spellEnd"/>
          </w:p>
        </w:tc>
      </w:tr>
      <w:tr w:rsidR="00FE0FA4" w:rsidRPr="00B0415E" w:rsidTr="0055413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E0FA4" w:rsidRPr="00B0415E" w:rsidRDefault="00FE0FA4" w:rsidP="0055413E">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FE0FA4" w:rsidRPr="00B0415E" w:rsidRDefault="00FE0FA4" w:rsidP="0055413E">
            <w:pPr>
              <w:pStyle w:val="Default"/>
              <w:rPr>
                <w:rFonts w:asciiTheme="minorHAnsi" w:hAnsiTheme="minorHAnsi"/>
              </w:rPr>
            </w:pPr>
            <w:r>
              <w:rPr>
                <w:rFonts w:asciiTheme="minorHAnsi" w:hAnsiTheme="minorHAnsi"/>
              </w:rPr>
              <w:t>1183</w:t>
            </w:r>
          </w:p>
        </w:tc>
      </w:tr>
      <w:tr w:rsidR="00FE0FA4" w:rsidRPr="00B0415E" w:rsidTr="0055413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E0FA4" w:rsidRPr="00B0415E" w:rsidRDefault="00FE0FA4" w:rsidP="0055413E">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FE0FA4" w:rsidRPr="00B0415E" w:rsidRDefault="00FE0FA4" w:rsidP="0055413E">
            <w:pPr>
              <w:pStyle w:val="Default"/>
              <w:rPr>
                <w:rFonts w:asciiTheme="minorHAnsi" w:hAnsiTheme="minorHAnsi"/>
              </w:rPr>
            </w:pPr>
            <w:r>
              <w:rPr>
                <w:rFonts w:asciiTheme="minorHAnsi" w:hAnsiTheme="minorHAnsi"/>
              </w:rPr>
              <w:t xml:space="preserve">SCM2 – Supply chain management </w:t>
            </w:r>
          </w:p>
        </w:tc>
      </w:tr>
      <w:tr w:rsidR="00FE0FA4" w:rsidRPr="00B0415E" w:rsidTr="0055413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E0FA4" w:rsidRPr="00B0415E" w:rsidRDefault="00FE0FA4" w:rsidP="0055413E">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FE0FA4" w:rsidRPr="00B0415E" w:rsidRDefault="00237CF5" w:rsidP="0055413E">
            <w:r>
              <w:t>No. 12</w:t>
            </w:r>
          </w:p>
        </w:tc>
      </w:tr>
    </w:tbl>
    <w:p w:rsidR="00FE0FA4" w:rsidRPr="00B0415E" w:rsidRDefault="00FE0FA4" w:rsidP="00FE0FA4">
      <w:pPr>
        <w:rPr>
          <w:b/>
          <w:lang w:val="en-US"/>
        </w:rPr>
      </w:pPr>
    </w:p>
    <w:p w:rsidR="00FE0FA4" w:rsidRPr="00B0415E" w:rsidRDefault="00FE0FA4" w:rsidP="00FE0FA4">
      <w:pPr>
        <w:autoSpaceDE w:val="0"/>
        <w:autoSpaceDN w:val="0"/>
        <w:adjustRightInd w:val="0"/>
        <w:spacing w:after="0" w:line="240" w:lineRule="auto"/>
        <w:rPr>
          <w:rFonts w:cs="CalvertMT-Bold"/>
          <w:b/>
          <w:bCs/>
          <w:color w:val="002060"/>
          <w:sz w:val="28"/>
          <w:lang w:val="en-US"/>
        </w:rPr>
      </w:pPr>
    </w:p>
    <w:p w:rsidR="00FE0FA4" w:rsidRPr="00B0415E" w:rsidRDefault="00FE0FA4" w:rsidP="00FE0FA4">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FE0FA4" w:rsidRPr="00B0415E" w:rsidRDefault="00FE0FA4" w:rsidP="00FE0FA4">
      <w:pPr>
        <w:autoSpaceDE w:val="0"/>
        <w:autoSpaceDN w:val="0"/>
        <w:adjustRightInd w:val="0"/>
        <w:spacing w:after="0" w:line="240" w:lineRule="auto"/>
        <w:rPr>
          <w:rFonts w:cs="CalvertMT-Bold"/>
          <w:b/>
          <w:bCs/>
          <w:color w:val="001AE6"/>
          <w:lang w:val="en-US"/>
        </w:rPr>
      </w:pPr>
    </w:p>
    <w:p w:rsidR="00FE0FA4" w:rsidRPr="00B0415E" w:rsidRDefault="00FE0FA4" w:rsidP="00FE0FA4">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FE0FA4" w:rsidRPr="00B0415E" w:rsidRDefault="00FE0FA4" w:rsidP="00FE0FA4">
      <w:pPr>
        <w:autoSpaceDE w:val="0"/>
        <w:autoSpaceDN w:val="0"/>
        <w:adjustRightInd w:val="0"/>
        <w:spacing w:after="0" w:line="240" w:lineRule="auto"/>
        <w:rPr>
          <w:rFonts w:cs="Bliss-Regular"/>
          <w:color w:val="000000"/>
          <w:lang w:val="en-US"/>
        </w:rPr>
      </w:pPr>
    </w:p>
    <w:p w:rsidR="00FE0FA4" w:rsidRPr="00B0415E" w:rsidRDefault="00FE0FA4" w:rsidP="00FE0FA4">
      <w:pPr>
        <w:autoSpaceDE w:val="0"/>
        <w:autoSpaceDN w:val="0"/>
        <w:adjustRightInd w:val="0"/>
        <w:spacing w:after="0" w:line="240" w:lineRule="auto"/>
        <w:rPr>
          <w:rFonts w:cs="Bliss-Regular"/>
          <w:color w:val="000000"/>
          <w:lang w:val="en-US"/>
        </w:rPr>
      </w:pPr>
    </w:p>
    <w:p w:rsidR="00FE0FA4" w:rsidRPr="00B0415E" w:rsidRDefault="00FE0FA4" w:rsidP="00FE0FA4">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9"/>
        <w:gridCol w:w="1249"/>
        <w:gridCol w:w="1601"/>
      </w:tblGrid>
      <w:tr w:rsidR="00FE0FA4" w:rsidRPr="00B0415E" w:rsidTr="0055413E">
        <w:tc>
          <w:tcPr>
            <w:tcW w:w="2310" w:type="dxa"/>
            <w:shd w:val="clear" w:color="auto" w:fill="D9D9D9" w:themeFill="background1" w:themeFillShade="D9"/>
          </w:tcPr>
          <w:p w:rsidR="00FE0FA4" w:rsidRPr="00B0415E" w:rsidRDefault="00FE0FA4" w:rsidP="0055413E">
            <w:pPr>
              <w:rPr>
                <w:rFonts w:cs="Bliss-Regular"/>
                <w:color w:val="000000"/>
              </w:rPr>
            </w:pPr>
            <w:r w:rsidRPr="00B0415E">
              <w:rPr>
                <w:rFonts w:cs="Bliss-Regular"/>
                <w:color w:val="000000"/>
              </w:rPr>
              <w:t>Student Signature</w:t>
            </w:r>
          </w:p>
        </w:tc>
        <w:tc>
          <w:tcPr>
            <w:tcW w:w="4035" w:type="dxa"/>
          </w:tcPr>
          <w:p w:rsidR="00FE0FA4" w:rsidRPr="00B0415E" w:rsidRDefault="00FE0FA4" w:rsidP="0055413E">
            <w:pPr>
              <w:rPr>
                <w:rFonts w:cs="Bliss-Regular"/>
                <w:color w:val="000000"/>
              </w:rPr>
            </w:pPr>
            <w:r>
              <w:rPr>
                <w:rFonts w:cs="Bliss-Regular"/>
                <w:color w:val="000000"/>
              </w:rPr>
              <w:t xml:space="preserve">Monika </w:t>
            </w:r>
            <w:proofErr w:type="spellStart"/>
            <w:r>
              <w:rPr>
                <w:rFonts w:cs="Bliss-Regular"/>
                <w:color w:val="000000"/>
              </w:rPr>
              <w:t>Buzalkova</w:t>
            </w:r>
            <w:proofErr w:type="spellEnd"/>
          </w:p>
        </w:tc>
        <w:tc>
          <w:tcPr>
            <w:tcW w:w="1276" w:type="dxa"/>
            <w:shd w:val="clear" w:color="auto" w:fill="D9D9D9" w:themeFill="background1" w:themeFillShade="D9"/>
          </w:tcPr>
          <w:p w:rsidR="00FE0FA4" w:rsidRPr="00B0415E" w:rsidRDefault="00FE0FA4" w:rsidP="0055413E">
            <w:pPr>
              <w:rPr>
                <w:rFonts w:cs="Bliss-Regular"/>
                <w:color w:val="000000"/>
              </w:rPr>
            </w:pPr>
            <w:r w:rsidRPr="00B0415E">
              <w:rPr>
                <w:rFonts w:cs="Bliss-Regular"/>
                <w:color w:val="000000"/>
              </w:rPr>
              <w:t>Date</w:t>
            </w:r>
          </w:p>
        </w:tc>
        <w:tc>
          <w:tcPr>
            <w:tcW w:w="1621" w:type="dxa"/>
          </w:tcPr>
          <w:p w:rsidR="00FE0FA4" w:rsidRPr="00B0415E" w:rsidRDefault="00237CF5" w:rsidP="0055413E">
            <w:pPr>
              <w:rPr>
                <w:rFonts w:cs="Bliss-Regular"/>
                <w:color w:val="000000"/>
              </w:rPr>
            </w:pPr>
            <w:r>
              <w:rPr>
                <w:rFonts w:cs="Bliss-Regular"/>
                <w:color w:val="000000"/>
              </w:rPr>
              <w:t>18</w:t>
            </w:r>
            <w:r w:rsidR="007E18B2">
              <w:rPr>
                <w:rFonts w:cs="Bliss-Regular"/>
                <w:color w:val="000000"/>
              </w:rPr>
              <w:t>/</w:t>
            </w:r>
            <w:r w:rsidR="002052E0">
              <w:rPr>
                <w:rFonts w:cs="Bliss-Regular"/>
                <w:color w:val="000000"/>
              </w:rPr>
              <w:t>9</w:t>
            </w:r>
            <w:r w:rsidR="00FE0FA4">
              <w:rPr>
                <w:rFonts w:cs="Bliss-Regular"/>
                <w:color w:val="000000"/>
              </w:rPr>
              <w:t>/2014</w:t>
            </w:r>
          </w:p>
        </w:tc>
      </w:tr>
    </w:tbl>
    <w:p w:rsidR="00FE0FA4" w:rsidRPr="00B0415E" w:rsidRDefault="00FE0FA4" w:rsidP="00FE0FA4">
      <w:pPr>
        <w:rPr>
          <w:rFonts w:cs="Bliss-Regular"/>
          <w:color w:val="000000"/>
          <w:lang w:val="en-US"/>
        </w:rPr>
      </w:pPr>
    </w:p>
    <w:p w:rsidR="00FE0FA4" w:rsidRPr="00B0415E" w:rsidRDefault="00FE0FA4" w:rsidP="00FE0FA4">
      <w:pPr>
        <w:rPr>
          <w:rFonts w:cs="Bliss-Regular"/>
          <w:color w:val="000000"/>
          <w:lang w:val="en-US"/>
        </w:rPr>
      </w:pPr>
    </w:p>
    <w:p w:rsidR="00FE0FA4" w:rsidRPr="00B0415E" w:rsidRDefault="00FE0FA4" w:rsidP="00FE0FA4">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FE0FA4" w:rsidRPr="00B0415E" w:rsidTr="0055413E">
        <w:trPr>
          <w:trHeight w:val="249"/>
        </w:trPr>
        <w:tc>
          <w:tcPr>
            <w:tcW w:w="4621" w:type="dxa"/>
            <w:shd w:val="clear" w:color="auto" w:fill="D9D9D9" w:themeFill="background1" w:themeFillShade="D9"/>
          </w:tcPr>
          <w:p w:rsidR="00FE0FA4" w:rsidRPr="00B0415E" w:rsidRDefault="00FE0FA4" w:rsidP="0055413E">
            <w:pPr>
              <w:rPr>
                <w:b/>
                <w:color w:val="002060"/>
              </w:rPr>
            </w:pPr>
            <w:r w:rsidRPr="00B0415E">
              <w:rPr>
                <w:b/>
                <w:color w:val="002060"/>
              </w:rPr>
              <w:t>Total Marks</w:t>
            </w:r>
          </w:p>
        </w:tc>
        <w:tc>
          <w:tcPr>
            <w:tcW w:w="4621" w:type="dxa"/>
          </w:tcPr>
          <w:p w:rsidR="00FE0FA4" w:rsidRPr="00B0415E" w:rsidRDefault="00FE0FA4" w:rsidP="0055413E">
            <w:pPr>
              <w:rPr>
                <w:rFonts w:cs="Times New Roman"/>
                <w:szCs w:val="32"/>
              </w:rPr>
            </w:pPr>
          </w:p>
        </w:tc>
      </w:tr>
      <w:tr w:rsidR="00FE0FA4" w:rsidRPr="00B0415E" w:rsidTr="0055413E">
        <w:tc>
          <w:tcPr>
            <w:tcW w:w="4621" w:type="dxa"/>
            <w:shd w:val="clear" w:color="auto" w:fill="D9D9D9" w:themeFill="background1" w:themeFillShade="D9"/>
          </w:tcPr>
          <w:p w:rsidR="00FE0FA4" w:rsidRPr="00B0415E" w:rsidRDefault="00FE0FA4" w:rsidP="0055413E">
            <w:pPr>
              <w:rPr>
                <w:b/>
                <w:color w:val="002060"/>
              </w:rPr>
            </w:pPr>
            <w:r w:rsidRPr="00B0415E">
              <w:rPr>
                <w:b/>
                <w:color w:val="002060"/>
              </w:rPr>
              <w:t>Marks Obtained</w:t>
            </w:r>
          </w:p>
        </w:tc>
        <w:tc>
          <w:tcPr>
            <w:tcW w:w="4621" w:type="dxa"/>
          </w:tcPr>
          <w:p w:rsidR="00FE0FA4" w:rsidRPr="00B0415E" w:rsidRDefault="00FE0FA4" w:rsidP="0055413E">
            <w:pPr>
              <w:rPr>
                <w:rFonts w:cs="Times New Roman"/>
                <w:szCs w:val="32"/>
              </w:rPr>
            </w:pPr>
          </w:p>
        </w:tc>
      </w:tr>
      <w:tr w:rsidR="00FE0FA4" w:rsidRPr="00B0415E" w:rsidTr="0055413E">
        <w:tc>
          <w:tcPr>
            <w:tcW w:w="4621" w:type="dxa"/>
            <w:shd w:val="clear" w:color="auto" w:fill="D9D9D9" w:themeFill="background1" w:themeFillShade="D9"/>
          </w:tcPr>
          <w:p w:rsidR="00FE0FA4" w:rsidRPr="00B0415E" w:rsidRDefault="00FE0FA4" w:rsidP="0055413E">
            <w:pPr>
              <w:rPr>
                <w:b/>
                <w:color w:val="002060"/>
              </w:rPr>
            </w:pPr>
            <w:r w:rsidRPr="00B0415E">
              <w:rPr>
                <w:b/>
                <w:color w:val="002060"/>
              </w:rPr>
              <w:t>Percentage / Grade</w:t>
            </w:r>
          </w:p>
        </w:tc>
        <w:tc>
          <w:tcPr>
            <w:tcW w:w="4621" w:type="dxa"/>
          </w:tcPr>
          <w:p w:rsidR="00FE0FA4" w:rsidRPr="00B0415E" w:rsidRDefault="00FE0FA4" w:rsidP="0055413E">
            <w:pPr>
              <w:rPr>
                <w:rFonts w:cs="Times New Roman"/>
                <w:szCs w:val="32"/>
              </w:rPr>
            </w:pPr>
          </w:p>
        </w:tc>
      </w:tr>
    </w:tbl>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p w:rsidR="00FE0FA4" w:rsidRDefault="00FE0FA4">
      <w:bookmarkStart w:id="0" w:name="_GoBack"/>
      <w:bookmarkEnd w:id="0"/>
    </w:p>
    <w:p w:rsidR="00392C45" w:rsidRPr="00725463" w:rsidRDefault="00237CF5" w:rsidP="00725463">
      <w:pPr>
        <w:spacing w:line="240" w:lineRule="auto"/>
      </w:pPr>
      <w:r w:rsidRPr="00725463">
        <w:lastRenderedPageBreak/>
        <w:t>ASSESSMENT 12</w:t>
      </w:r>
    </w:p>
    <w:p w:rsidR="001A7AB9" w:rsidRPr="00725463" w:rsidRDefault="001A7AB9" w:rsidP="00725463">
      <w:pPr>
        <w:spacing w:line="240" w:lineRule="auto"/>
      </w:pPr>
    </w:p>
    <w:p w:rsidR="001A7AB9" w:rsidRPr="00725463" w:rsidRDefault="00CD5785" w:rsidP="00725463">
      <w:pPr>
        <w:pStyle w:val="ListParagraph"/>
        <w:numPr>
          <w:ilvl w:val="0"/>
          <w:numId w:val="1"/>
        </w:numPr>
        <w:spacing w:line="240" w:lineRule="auto"/>
      </w:pPr>
      <w:r w:rsidRPr="00725463">
        <w:t>Give short</w:t>
      </w:r>
      <w:r w:rsidR="001A7AB9" w:rsidRPr="00725463">
        <w:t xml:space="preserve"> answers for the following questions:</w:t>
      </w:r>
    </w:p>
    <w:p w:rsidR="005B18C6" w:rsidRPr="00725463" w:rsidRDefault="00237CF5" w:rsidP="00725463">
      <w:pPr>
        <w:pStyle w:val="ListParagraph"/>
        <w:numPr>
          <w:ilvl w:val="0"/>
          <w:numId w:val="2"/>
        </w:numPr>
        <w:autoSpaceDE w:val="0"/>
        <w:autoSpaceDN w:val="0"/>
        <w:adjustRightInd w:val="0"/>
        <w:spacing w:after="0" w:line="240" w:lineRule="auto"/>
        <w:rPr>
          <w:rFonts w:cs="Calibri"/>
        </w:rPr>
      </w:pPr>
      <w:r w:rsidRPr="00725463">
        <w:rPr>
          <w:rFonts w:cs="Calibri"/>
        </w:rPr>
        <w:t xml:space="preserve">What is the importance of location for the supply chain?  </w:t>
      </w:r>
    </w:p>
    <w:p w:rsidR="00DB21F2" w:rsidRPr="00725463" w:rsidRDefault="00DB21F2" w:rsidP="00725463">
      <w:pPr>
        <w:pStyle w:val="ListParagraph"/>
        <w:autoSpaceDE w:val="0"/>
        <w:autoSpaceDN w:val="0"/>
        <w:adjustRightInd w:val="0"/>
        <w:spacing w:after="0" w:line="240" w:lineRule="auto"/>
        <w:ind w:left="1440"/>
        <w:rPr>
          <w:rFonts w:cs="Calibri"/>
        </w:rPr>
      </w:pPr>
      <w:r w:rsidRPr="00725463">
        <w:rPr>
          <w:rFonts w:cs="Calibri"/>
        </w:rPr>
        <w:t xml:space="preserve">Location decisions are essential whenever a business opens new facilities. Wrong location can give very poor performance, but moving to the better/improved location can be equally difficult and </w:t>
      </w:r>
      <w:r w:rsidR="0026366C" w:rsidRPr="00725463">
        <w:rPr>
          <w:rFonts w:cs="Calibri"/>
        </w:rPr>
        <w:t xml:space="preserve">be </w:t>
      </w:r>
      <w:r w:rsidRPr="00725463">
        <w:rPr>
          <w:rFonts w:cs="Calibri"/>
        </w:rPr>
        <w:t xml:space="preserve">very costly. The only solution is to decide the right location in the first place. </w:t>
      </w:r>
      <w:r w:rsidR="006071B4" w:rsidRPr="00725463">
        <w:rPr>
          <w:rFonts w:cs="Calibri"/>
        </w:rPr>
        <w:t xml:space="preserve">Location decisions are always difficult, however the right location does not promise success, and businesses have to think many factors. Some of the factors can be predictable/calculated – operating costs, taxes, wage rates, exchange rates, distance from present locations, </w:t>
      </w:r>
      <w:r w:rsidR="00BB5B3A" w:rsidRPr="00725463">
        <w:rPr>
          <w:rFonts w:cs="Calibri"/>
        </w:rPr>
        <w:t>and number of competitors, development grants, reliability of supplies and population /possible</w:t>
      </w:r>
      <w:r w:rsidR="006071B4" w:rsidRPr="00725463">
        <w:rPr>
          <w:rFonts w:cs="Calibri"/>
        </w:rPr>
        <w:t xml:space="preserve"> customers. Other factors cannot be easily calculated – class of infrastructure, political steadiness, social attitudes, trade relations, legal systems, prospective developments of the economy etc. There are also the new trends in supply chains which built business centres, industrial areas, supermarkets, shopping centres and retails estates outside the towns. So it is very important to be close t</w:t>
      </w:r>
      <w:r w:rsidR="00F617BA" w:rsidRPr="00725463">
        <w:rPr>
          <w:rFonts w:cs="Calibri"/>
        </w:rPr>
        <w:t>o places where most of customers and consumers</w:t>
      </w:r>
      <w:r w:rsidR="006071B4" w:rsidRPr="00725463">
        <w:rPr>
          <w:rFonts w:cs="Calibri"/>
        </w:rPr>
        <w:t xml:space="preserve"> go on daily/weekly basis</w:t>
      </w:r>
      <w:r w:rsidR="00F617BA" w:rsidRPr="00725463">
        <w:rPr>
          <w:rFonts w:cs="Calibri"/>
        </w:rPr>
        <w:t>.</w:t>
      </w:r>
    </w:p>
    <w:p w:rsidR="00D32063" w:rsidRPr="00725463" w:rsidRDefault="00D32063" w:rsidP="00725463">
      <w:pPr>
        <w:pStyle w:val="ListParagraph"/>
        <w:autoSpaceDE w:val="0"/>
        <w:autoSpaceDN w:val="0"/>
        <w:adjustRightInd w:val="0"/>
        <w:spacing w:after="0" w:line="240" w:lineRule="auto"/>
        <w:ind w:left="1440"/>
        <w:rPr>
          <w:rFonts w:cs="Calibri"/>
        </w:rPr>
      </w:pPr>
    </w:p>
    <w:p w:rsidR="00425A25" w:rsidRPr="00725463" w:rsidRDefault="00237CF5" w:rsidP="00725463">
      <w:pPr>
        <w:pStyle w:val="ListParagraph"/>
        <w:numPr>
          <w:ilvl w:val="0"/>
          <w:numId w:val="2"/>
        </w:numPr>
        <w:autoSpaceDE w:val="0"/>
        <w:autoSpaceDN w:val="0"/>
        <w:adjustRightInd w:val="0"/>
        <w:spacing w:after="0" w:line="240" w:lineRule="auto"/>
        <w:rPr>
          <w:rFonts w:cs="Calibri"/>
        </w:rPr>
      </w:pPr>
      <w:r w:rsidRPr="00725463">
        <w:rPr>
          <w:rFonts w:cs="Calibri"/>
        </w:rPr>
        <w:t xml:space="preserve">Outline the factors that influence location decisions. </w:t>
      </w:r>
    </w:p>
    <w:p w:rsidR="00C210E5" w:rsidRPr="00725463" w:rsidRDefault="00C210E5" w:rsidP="00725463">
      <w:pPr>
        <w:pStyle w:val="ListParagraph"/>
        <w:autoSpaceDE w:val="0"/>
        <w:autoSpaceDN w:val="0"/>
        <w:adjustRightInd w:val="0"/>
        <w:spacing w:after="0" w:line="240" w:lineRule="auto"/>
        <w:ind w:left="1440"/>
        <w:rPr>
          <w:rFonts w:cs="Calibri"/>
        </w:rPr>
      </w:pPr>
      <w:r w:rsidRPr="00725463">
        <w:rPr>
          <w:rFonts w:cs="Calibri"/>
        </w:rPr>
        <w:t>The main factors are:</w:t>
      </w:r>
    </w:p>
    <w:p w:rsidR="00000000" w:rsidRPr="00725463" w:rsidRDefault="00725463" w:rsidP="00725463">
      <w:pPr>
        <w:pStyle w:val="ListParagraph"/>
        <w:numPr>
          <w:ilvl w:val="0"/>
          <w:numId w:val="23"/>
        </w:numPr>
        <w:autoSpaceDE w:val="0"/>
        <w:autoSpaceDN w:val="0"/>
        <w:adjustRightInd w:val="0"/>
        <w:spacing w:line="240" w:lineRule="auto"/>
        <w:rPr>
          <w:rFonts w:cs="Calibri"/>
        </w:rPr>
      </w:pPr>
      <w:r w:rsidRPr="00725463">
        <w:rPr>
          <w:rFonts w:cs="Calibri"/>
          <w:lang w:val="en-US"/>
        </w:rPr>
        <w:t>Location of Customers</w:t>
      </w:r>
    </w:p>
    <w:p w:rsidR="00000000" w:rsidRPr="00725463" w:rsidRDefault="00725463" w:rsidP="00725463">
      <w:pPr>
        <w:pStyle w:val="ListParagraph"/>
        <w:numPr>
          <w:ilvl w:val="0"/>
          <w:numId w:val="23"/>
        </w:numPr>
        <w:autoSpaceDE w:val="0"/>
        <w:autoSpaceDN w:val="0"/>
        <w:adjustRightInd w:val="0"/>
        <w:spacing w:line="240" w:lineRule="auto"/>
        <w:rPr>
          <w:rFonts w:cs="Calibri"/>
        </w:rPr>
      </w:pPr>
      <w:r w:rsidRPr="00725463">
        <w:rPr>
          <w:rFonts w:cs="Calibri"/>
          <w:lang w:val="en-US"/>
        </w:rPr>
        <w:t>Location of Suppliers and Materials</w:t>
      </w:r>
    </w:p>
    <w:p w:rsidR="00000000" w:rsidRPr="00725463" w:rsidRDefault="00725463" w:rsidP="00725463">
      <w:pPr>
        <w:pStyle w:val="ListParagraph"/>
        <w:numPr>
          <w:ilvl w:val="0"/>
          <w:numId w:val="23"/>
        </w:numPr>
        <w:autoSpaceDE w:val="0"/>
        <w:autoSpaceDN w:val="0"/>
        <w:adjustRightInd w:val="0"/>
        <w:spacing w:line="240" w:lineRule="auto"/>
        <w:rPr>
          <w:rFonts w:cs="Calibri"/>
        </w:rPr>
      </w:pPr>
      <w:r w:rsidRPr="00725463">
        <w:rPr>
          <w:rFonts w:cs="Calibri"/>
          <w:lang w:val="en-US"/>
        </w:rPr>
        <w:t>Cultures</w:t>
      </w:r>
    </w:p>
    <w:p w:rsidR="00000000" w:rsidRPr="00725463" w:rsidRDefault="00725463" w:rsidP="00725463">
      <w:pPr>
        <w:pStyle w:val="ListParagraph"/>
        <w:numPr>
          <w:ilvl w:val="0"/>
          <w:numId w:val="23"/>
        </w:numPr>
        <w:autoSpaceDE w:val="0"/>
        <w:autoSpaceDN w:val="0"/>
        <w:adjustRightInd w:val="0"/>
        <w:spacing w:line="240" w:lineRule="auto"/>
        <w:rPr>
          <w:rFonts w:cs="Calibri"/>
        </w:rPr>
      </w:pPr>
      <w:r w:rsidRPr="00725463">
        <w:rPr>
          <w:rFonts w:cs="Calibri"/>
          <w:lang w:val="en-US"/>
        </w:rPr>
        <w:t>Government Attitudes</w:t>
      </w:r>
    </w:p>
    <w:p w:rsidR="00000000" w:rsidRPr="00725463" w:rsidRDefault="00725463" w:rsidP="00725463">
      <w:pPr>
        <w:pStyle w:val="ListParagraph"/>
        <w:numPr>
          <w:ilvl w:val="0"/>
          <w:numId w:val="23"/>
        </w:numPr>
        <w:autoSpaceDE w:val="0"/>
        <w:autoSpaceDN w:val="0"/>
        <w:adjustRightInd w:val="0"/>
        <w:spacing w:line="240" w:lineRule="auto"/>
        <w:rPr>
          <w:rFonts w:cs="Calibri"/>
        </w:rPr>
      </w:pPr>
      <w:r w:rsidRPr="00725463">
        <w:rPr>
          <w:rFonts w:cs="Calibri"/>
          <w:lang w:val="en-US"/>
        </w:rPr>
        <w:t>Direct Costs</w:t>
      </w:r>
    </w:p>
    <w:p w:rsidR="00000000" w:rsidRPr="00725463" w:rsidRDefault="00725463" w:rsidP="00725463">
      <w:pPr>
        <w:pStyle w:val="ListParagraph"/>
        <w:numPr>
          <w:ilvl w:val="0"/>
          <w:numId w:val="23"/>
        </w:numPr>
        <w:autoSpaceDE w:val="0"/>
        <w:autoSpaceDN w:val="0"/>
        <w:adjustRightInd w:val="0"/>
        <w:spacing w:line="240" w:lineRule="auto"/>
        <w:rPr>
          <w:rFonts w:cs="Calibri"/>
        </w:rPr>
      </w:pPr>
      <w:r w:rsidRPr="00725463">
        <w:rPr>
          <w:rFonts w:cs="Calibri"/>
          <w:lang w:val="en-US"/>
        </w:rPr>
        <w:t>Indirect Costs</w:t>
      </w:r>
    </w:p>
    <w:p w:rsidR="00000000" w:rsidRPr="00725463" w:rsidRDefault="00725463" w:rsidP="00725463">
      <w:pPr>
        <w:pStyle w:val="ListParagraph"/>
        <w:numPr>
          <w:ilvl w:val="0"/>
          <w:numId w:val="23"/>
        </w:numPr>
        <w:autoSpaceDE w:val="0"/>
        <w:autoSpaceDN w:val="0"/>
        <w:adjustRightInd w:val="0"/>
        <w:spacing w:line="240" w:lineRule="auto"/>
        <w:rPr>
          <w:rFonts w:cs="Calibri"/>
        </w:rPr>
      </w:pPr>
      <w:r w:rsidRPr="00725463">
        <w:rPr>
          <w:rFonts w:cs="Calibri"/>
          <w:lang w:val="en-US"/>
        </w:rPr>
        <w:t>Exchange Rates</w:t>
      </w:r>
    </w:p>
    <w:p w:rsidR="00000000" w:rsidRPr="00725463" w:rsidRDefault="00725463" w:rsidP="00725463">
      <w:pPr>
        <w:pStyle w:val="ListParagraph"/>
        <w:numPr>
          <w:ilvl w:val="0"/>
          <w:numId w:val="23"/>
        </w:numPr>
        <w:autoSpaceDE w:val="0"/>
        <w:autoSpaceDN w:val="0"/>
        <w:adjustRightInd w:val="0"/>
        <w:spacing w:line="240" w:lineRule="auto"/>
        <w:rPr>
          <w:rFonts w:cs="Calibri"/>
        </w:rPr>
      </w:pPr>
      <w:r w:rsidRPr="00725463">
        <w:rPr>
          <w:rFonts w:cs="Calibri"/>
          <w:lang w:val="en-US"/>
        </w:rPr>
        <w:t>Social Attitudes</w:t>
      </w:r>
    </w:p>
    <w:p w:rsidR="00000000" w:rsidRPr="00725463" w:rsidRDefault="00725463" w:rsidP="00725463">
      <w:pPr>
        <w:pStyle w:val="ListParagraph"/>
        <w:numPr>
          <w:ilvl w:val="0"/>
          <w:numId w:val="23"/>
        </w:numPr>
        <w:autoSpaceDE w:val="0"/>
        <w:autoSpaceDN w:val="0"/>
        <w:adjustRightInd w:val="0"/>
        <w:spacing w:line="240" w:lineRule="auto"/>
        <w:rPr>
          <w:rFonts w:cs="Calibri"/>
        </w:rPr>
      </w:pPr>
      <w:r w:rsidRPr="00725463">
        <w:rPr>
          <w:rFonts w:cs="Calibri"/>
          <w:lang w:val="en-US"/>
        </w:rPr>
        <w:t>Organization</w:t>
      </w:r>
    </w:p>
    <w:p w:rsidR="00000000" w:rsidRPr="00725463" w:rsidRDefault="00725463" w:rsidP="00725463">
      <w:pPr>
        <w:pStyle w:val="ListParagraph"/>
        <w:numPr>
          <w:ilvl w:val="0"/>
          <w:numId w:val="23"/>
        </w:numPr>
        <w:autoSpaceDE w:val="0"/>
        <w:autoSpaceDN w:val="0"/>
        <w:adjustRightInd w:val="0"/>
        <w:spacing w:line="240" w:lineRule="auto"/>
        <w:rPr>
          <w:rFonts w:cs="Calibri"/>
        </w:rPr>
      </w:pPr>
      <w:r w:rsidRPr="00725463">
        <w:rPr>
          <w:rFonts w:cs="Calibri"/>
          <w:lang w:val="en-US"/>
        </w:rPr>
        <w:t>Operations</w:t>
      </w:r>
      <w:r w:rsidR="00991CD7" w:rsidRPr="00725463">
        <w:rPr>
          <w:rFonts w:cs="Calibri"/>
          <w:lang w:val="en-US"/>
        </w:rPr>
        <w:t>.</w:t>
      </w:r>
    </w:p>
    <w:p w:rsidR="00C210E5" w:rsidRPr="00725463" w:rsidRDefault="00C210E5" w:rsidP="00725463">
      <w:pPr>
        <w:autoSpaceDE w:val="0"/>
        <w:autoSpaceDN w:val="0"/>
        <w:adjustRightInd w:val="0"/>
        <w:spacing w:line="240" w:lineRule="auto"/>
        <w:ind w:left="1440"/>
        <w:rPr>
          <w:rFonts w:cs="Calibri"/>
        </w:rPr>
      </w:pPr>
      <w:r w:rsidRPr="00725463">
        <w:rPr>
          <w:rFonts w:cs="Calibri"/>
        </w:rPr>
        <w:t>If we want to specify all the factors, the scoring model (feasible approach) is based on many of factors and every factor has a score:</w:t>
      </w:r>
    </w:p>
    <w:p w:rsidR="00C210E5" w:rsidRPr="00725463" w:rsidRDefault="00C210E5" w:rsidP="00725463">
      <w:pPr>
        <w:autoSpaceDE w:val="0"/>
        <w:autoSpaceDN w:val="0"/>
        <w:adjustRightInd w:val="0"/>
        <w:spacing w:line="240" w:lineRule="auto"/>
        <w:ind w:left="1440"/>
        <w:rPr>
          <w:rFonts w:cs="Calibri"/>
        </w:rPr>
      </w:pPr>
      <w:r w:rsidRPr="00725463">
        <w:rPr>
          <w:rFonts w:cs="Calibri"/>
        </w:rPr>
        <w:t>For the region and country:</w:t>
      </w:r>
    </w:p>
    <w:p w:rsidR="00000000" w:rsidRPr="00725463" w:rsidRDefault="00725463" w:rsidP="00725463">
      <w:pPr>
        <w:pStyle w:val="ListParagraph"/>
        <w:numPr>
          <w:ilvl w:val="0"/>
          <w:numId w:val="23"/>
        </w:numPr>
        <w:autoSpaceDE w:val="0"/>
        <w:autoSpaceDN w:val="0"/>
        <w:adjustRightInd w:val="0"/>
        <w:spacing w:line="240" w:lineRule="auto"/>
        <w:rPr>
          <w:rFonts w:cs="Calibri"/>
        </w:rPr>
      </w:pPr>
      <w:r w:rsidRPr="00725463">
        <w:rPr>
          <w:rFonts w:cs="Calibri"/>
          <w:lang w:val="en-US"/>
        </w:rPr>
        <w:t>Availability, skills and productivity of workforce</w:t>
      </w:r>
      <w:r w:rsidR="00991CD7" w:rsidRPr="00725463">
        <w:rPr>
          <w:rFonts w:cs="Calibri"/>
          <w:lang w:val="en-US"/>
        </w:rPr>
        <w:t>;</w:t>
      </w:r>
    </w:p>
    <w:p w:rsidR="00000000" w:rsidRPr="00725463" w:rsidRDefault="00725463" w:rsidP="00725463">
      <w:pPr>
        <w:pStyle w:val="ListParagraph"/>
        <w:numPr>
          <w:ilvl w:val="0"/>
          <w:numId w:val="23"/>
        </w:numPr>
        <w:autoSpaceDE w:val="0"/>
        <w:autoSpaceDN w:val="0"/>
        <w:adjustRightInd w:val="0"/>
        <w:spacing w:line="240" w:lineRule="auto"/>
        <w:rPr>
          <w:rFonts w:cs="Calibri"/>
        </w:rPr>
      </w:pPr>
      <w:r w:rsidRPr="00725463">
        <w:rPr>
          <w:rFonts w:cs="Calibri"/>
          <w:lang w:val="en-US"/>
        </w:rPr>
        <w:t>Local and national government policies, regulations</w:t>
      </w:r>
      <w:r w:rsidRPr="00725463">
        <w:rPr>
          <w:rFonts w:cs="Calibri"/>
          <w:lang w:val="en-US"/>
        </w:rPr>
        <w:t>, grants and attitudes</w:t>
      </w:r>
      <w:r w:rsidR="00991CD7" w:rsidRPr="00725463">
        <w:rPr>
          <w:rFonts w:cs="Calibri"/>
          <w:lang w:val="en-US"/>
        </w:rPr>
        <w:t>;</w:t>
      </w:r>
    </w:p>
    <w:p w:rsidR="00000000" w:rsidRPr="00725463" w:rsidRDefault="00725463" w:rsidP="00725463">
      <w:pPr>
        <w:pStyle w:val="ListParagraph"/>
        <w:numPr>
          <w:ilvl w:val="0"/>
          <w:numId w:val="23"/>
        </w:numPr>
        <w:autoSpaceDE w:val="0"/>
        <w:autoSpaceDN w:val="0"/>
        <w:adjustRightInd w:val="0"/>
        <w:spacing w:line="240" w:lineRule="auto"/>
        <w:rPr>
          <w:rFonts w:cs="Calibri"/>
        </w:rPr>
      </w:pPr>
      <w:r w:rsidRPr="00725463">
        <w:rPr>
          <w:rFonts w:cs="Calibri"/>
          <w:lang w:val="en-US"/>
        </w:rPr>
        <w:t>Political stability</w:t>
      </w:r>
      <w:r w:rsidR="00991CD7" w:rsidRPr="00725463">
        <w:rPr>
          <w:rFonts w:cs="Calibri"/>
          <w:lang w:val="en-US"/>
        </w:rPr>
        <w:t>;</w:t>
      </w:r>
    </w:p>
    <w:p w:rsidR="00000000" w:rsidRPr="00725463" w:rsidRDefault="00725463" w:rsidP="00725463">
      <w:pPr>
        <w:pStyle w:val="ListParagraph"/>
        <w:numPr>
          <w:ilvl w:val="0"/>
          <w:numId w:val="23"/>
        </w:numPr>
        <w:autoSpaceDE w:val="0"/>
        <w:autoSpaceDN w:val="0"/>
        <w:adjustRightInd w:val="0"/>
        <w:spacing w:line="240" w:lineRule="auto"/>
        <w:rPr>
          <w:rFonts w:cs="Calibri"/>
        </w:rPr>
      </w:pPr>
      <w:r w:rsidRPr="00725463">
        <w:rPr>
          <w:rFonts w:cs="Calibri"/>
          <w:lang w:val="en-US"/>
        </w:rPr>
        <w:t>Economic strength and trends</w:t>
      </w:r>
      <w:r w:rsidR="00991CD7" w:rsidRPr="00725463">
        <w:rPr>
          <w:rFonts w:cs="Calibri"/>
          <w:lang w:val="en-US"/>
        </w:rPr>
        <w:t>;</w:t>
      </w:r>
    </w:p>
    <w:p w:rsidR="00000000" w:rsidRPr="00725463" w:rsidRDefault="00725463" w:rsidP="00725463">
      <w:pPr>
        <w:pStyle w:val="ListParagraph"/>
        <w:numPr>
          <w:ilvl w:val="0"/>
          <w:numId w:val="23"/>
        </w:numPr>
        <w:autoSpaceDE w:val="0"/>
        <w:autoSpaceDN w:val="0"/>
        <w:adjustRightInd w:val="0"/>
        <w:spacing w:line="240" w:lineRule="auto"/>
        <w:rPr>
          <w:rFonts w:cs="Calibri"/>
        </w:rPr>
      </w:pPr>
      <w:r w:rsidRPr="00725463">
        <w:rPr>
          <w:rFonts w:cs="Calibri"/>
          <w:lang w:val="en-US"/>
        </w:rPr>
        <w:t>Climate and attractiveness of locations</w:t>
      </w:r>
      <w:r w:rsidR="00991CD7" w:rsidRPr="00725463">
        <w:rPr>
          <w:rFonts w:cs="Calibri"/>
          <w:lang w:val="en-US"/>
        </w:rPr>
        <w:t>;</w:t>
      </w:r>
    </w:p>
    <w:p w:rsidR="00000000" w:rsidRPr="00725463" w:rsidRDefault="00725463" w:rsidP="00725463">
      <w:pPr>
        <w:pStyle w:val="ListParagraph"/>
        <w:numPr>
          <w:ilvl w:val="0"/>
          <w:numId w:val="23"/>
        </w:numPr>
        <w:autoSpaceDE w:val="0"/>
        <w:autoSpaceDN w:val="0"/>
        <w:adjustRightInd w:val="0"/>
        <w:spacing w:line="240" w:lineRule="auto"/>
        <w:rPr>
          <w:rFonts w:cs="Calibri"/>
        </w:rPr>
      </w:pPr>
      <w:r w:rsidRPr="00725463">
        <w:rPr>
          <w:rFonts w:cs="Calibri"/>
          <w:lang w:val="en-US"/>
        </w:rPr>
        <w:t>Quality of life – including health, education, welfare and culture</w:t>
      </w:r>
      <w:r w:rsidR="00991CD7" w:rsidRPr="00725463">
        <w:rPr>
          <w:rFonts w:cs="Calibri"/>
          <w:lang w:val="en-US"/>
        </w:rPr>
        <w:t>;</w:t>
      </w:r>
    </w:p>
    <w:p w:rsidR="00000000" w:rsidRPr="00725463" w:rsidRDefault="00725463" w:rsidP="00725463">
      <w:pPr>
        <w:pStyle w:val="ListParagraph"/>
        <w:numPr>
          <w:ilvl w:val="0"/>
          <w:numId w:val="23"/>
        </w:numPr>
        <w:autoSpaceDE w:val="0"/>
        <w:autoSpaceDN w:val="0"/>
        <w:adjustRightInd w:val="0"/>
        <w:spacing w:line="240" w:lineRule="auto"/>
        <w:rPr>
          <w:rFonts w:cs="Calibri"/>
        </w:rPr>
      </w:pPr>
      <w:r w:rsidRPr="00725463">
        <w:rPr>
          <w:rFonts w:cs="Calibri"/>
          <w:lang w:val="en-US"/>
        </w:rPr>
        <w:t>Location of major suppliers and markets</w:t>
      </w:r>
      <w:r w:rsidR="00991CD7" w:rsidRPr="00725463">
        <w:rPr>
          <w:rFonts w:cs="Calibri"/>
          <w:lang w:val="en-US"/>
        </w:rPr>
        <w:t>;</w:t>
      </w:r>
    </w:p>
    <w:p w:rsidR="00000000" w:rsidRPr="00725463" w:rsidRDefault="00725463" w:rsidP="00725463">
      <w:pPr>
        <w:pStyle w:val="ListParagraph"/>
        <w:numPr>
          <w:ilvl w:val="0"/>
          <w:numId w:val="23"/>
        </w:numPr>
        <w:autoSpaceDE w:val="0"/>
        <w:autoSpaceDN w:val="0"/>
        <w:adjustRightInd w:val="0"/>
        <w:spacing w:line="240" w:lineRule="auto"/>
        <w:rPr>
          <w:rFonts w:cs="Calibri"/>
        </w:rPr>
      </w:pPr>
      <w:r w:rsidRPr="00725463">
        <w:rPr>
          <w:rFonts w:cs="Calibri"/>
          <w:lang w:val="en-US"/>
        </w:rPr>
        <w:t>Infrastructure – particularly transport and communications</w:t>
      </w:r>
      <w:r w:rsidR="00991CD7" w:rsidRPr="00725463">
        <w:rPr>
          <w:rFonts w:cs="Calibri"/>
          <w:lang w:val="en-US"/>
        </w:rPr>
        <w:t>;</w:t>
      </w:r>
    </w:p>
    <w:p w:rsidR="00000000" w:rsidRPr="00725463" w:rsidRDefault="00725463" w:rsidP="00725463">
      <w:pPr>
        <w:pStyle w:val="ListParagraph"/>
        <w:numPr>
          <w:ilvl w:val="0"/>
          <w:numId w:val="23"/>
        </w:numPr>
        <w:autoSpaceDE w:val="0"/>
        <w:autoSpaceDN w:val="0"/>
        <w:adjustRightInd w:val="0"/>
        <w:spacing w:line="240" w:lineRule="auto"/>
        <w:rPr>
          <w:rFonts w:cs="Calibri"/>
        </w:rPr>
      </w:pPr>
      <w:r w:rsidRPr="00725463">
        <w:rPr>
          <w:rFonts w:cs="Calibri"/>
          <w:lang w:val="en-US"/>
        </w:rPr>
        <w:t>Culture and attitudes of people</w:t>
      </w:r>
      <w:r w:rsidR="00991CD7" w:rsidRPr="00725463">
        <w:rPr>
          <w:rFonts w:cs="Calibri"/>
          <w:lang w:val="en-US"/>
        </w:rPr>
        <w:t>.</w:t>
      </w:r>
    </w:p>
    <w:p w:rsidR="00C210E5" w:rsidRPr="00725463" w:rsidRDefault="00C210E5" w:rsidP="00725463">
      <w:pPr>
        <w:autoSpaceDE w:val="0"/>
        <w:autoSpaceDN w:val="0"/>
        <w:adjustRightInd w:val="0"/>
        <w:spacing w:line="240" w:lineRule="auto"/>
        <w:ind w:left="1440"/>
        <w:rPr>
          <w:rFonts w:cs="Calibri"/>
        </w:rPr>
      </w:pPr>
      <w:r w:rsidRPr="00725463">
        <w:rPr>
          <w:rFonts w:cs="Calibri"/>
        </w:rPr>
        <w:t>In the city or area:</w:t>
      </w:r>
    </w:p>
    <w:p w:rsidR="00000000" w:rsidRPr="00725463" w:rsidRDefault="00725463" w:rsidP="00725463">
      <w:pPr>
        <w:pStyle w:val="ListParagraph"/>
        <w:numPr>
          <w:ilvl w:val="0"/>
          <w:numId w:val="23"/>
        </w:numPr>
        <w:autoSpaceDE w:val="0"/>
        <w:autoSpaceDN w:val="0"/>
        <w:adjustRightInd w:val="0"/>
        <w:spacing w:line="240" w:lineRule="auto"/>
        <w:rPr>
          <w:rFonts w:cs="Calibri"/>
        </w:rPr>
      </w:pPr>
      <w:r w:rsidRPr="00725463">
        <w:rPr>
          <w:rFonts w:cs="Calibri"/>
          <w:lang w:val="en-US"/>
        </w:rPr>
        <w:t>Population and population trends</w:t>
      </w:r>
      <w:r w:rsidR="00991CD7" w:rsidRPr="00725463">
        <w:rPr>
          <w:rFonts w:cs="Calibri"/>
          <w:lang w:val="en-US"/>
        </w:rPr>
        <w:t>;</w:t>
      </w:r>
    </w:p>
    <w:p w:rsidR="00000000" w:rsidRPr="00725463" w:rsidRDefault="00725463" w:rsidP="00725463">
      <w:pPr>
        <w:pStyle w:val="ListParagraph"/>
        <w:numPr>
          <w:ilvl w:val="0"/>
          <w:numId w:val="23"/>
        </w:numPr>
        <w:autoSpaceDE w:val="0"/>
        <w:autoSpaceDN w:val="0"/>
        <w:adjustRightInd w:val="0"/>
        <w:spacing w:line="240" w:lineRule="auto"/>
        <w:rPr>
          <w:rFonts w:cs="Calibri"/>
        </w:rPr>
      </w:pPr>
      <w:r w:rsidRPr="00725463">
        <w:rPr>
          <w:rFonts w:cs="Calibri"/>
          <w:lang w:val="en-US"/>
        </w:rPr>
        <w:t>Availability of sites and development issues</w:t>
      </w:r>
      <w:r w:rsidR="00991CD7" w:rsidRPr="00725463">
        <w:rPr>
          <w:rFonts w:cs="Calibri"/>
          <w:lang w:val="en-US"/>
        </w:rPr>
        <w:t>;</w:t>
      </w:r>
    </w:p>
    <w:p w:rsidR="00000000" w:rsidRPr="00725463" w:rsidRDefault="00725463" w:rsidP="00725463">
      <w:pPr>
        <w:pStyle w:val="ListParagraph"/>
        <w:numPr>
          <w:ilvl w:val="0"/>
          <w:numId w:val="23"/>
        </w:numPr>
        <w:autoSpaceDE w:val="0"/>
        <w:autoSpaceDN w:val="0"/>
        <w:adjustRightInd w:val="0"/>
        <w:spacing w:line="240" w:lineRule="auto"/>
        <w:rPr>
          <w:rFonts w:cs="Calibri"/>
        </w:rPr>
      </w:pPr>
      <w:r w:rsidRPr="00725463">
        <w:rPr>
          <w:rFonts w:cs="Calibri"/>
          <w:lang w:val="en-US"/>
        </w:rPr>
        <w:t>Number, size and location of competitors</w:t>
      </w:r>
      <w:r w:rsidR="00991CD7" w:rsidRPr="00725463">
        <w:rPr>
          <w:rFonts w:cs="Calibri"/>
          <w:lang w:val="en-US"/>
        </w:rPr>
        <w:t>;</w:t>
      </w:r>
    </w:p>
    <w:p w:rsidR="00000000" w:rsidRPr="00725463" w:rsidRDefault="00725463" w:rsidP="00725463">
      <w:pPr>
        <w:pStyle w:val="ListParagraph"/>
        <w:numPr>
          <w:ilvl w:val="0"/>
          <w:numId w:val="23"/>
        </w:numPr>
        <w:autoSpaceDE w:val="0"/>
        <w:autoSpaceDN w:val="0"/>
        <w:adjustRightInd w:val="0"/>
        <w:spacing w:line="240" w:lineRule="auto"/>
        <w:rPr>
          <w:rFonts w:cs="Calibri"/>
        </w:rPr>
      </w:pPr>
      <w:r w:rsidRPr="00725463">
        <w:rPr>
          <w:rFonts w:cs="Calibri"/>
          <w:lang w:val="en-US"/>
        </w:rPr>
        <w:lastRenderedPageBreak/>
        <w:t>Local reg</w:t>
      </w:r>
      <w:r w:rsidRPr="00725463">
        <w:rPr>
          <w:rFonts w:cs="Calibri"/>
          <w:lang w:val="en-US"/>
        </w:rPr>
        <w:t>ulations and restrictions on operations</w:t>
      </w:r>
      <w:r w:rsidR="00991CD7" w:rsidRPr="00725463">
        <w:rPr>
          <w:rFonts w:cs="Calibri"/>
          <w:lang w:val="en-US"/>
        </w:rPr>
        <w:t>;</w:t>
      </w:r>
    </w:p>
    <w:p w:rsidR="00000000" w:rsidRPr="00725463" w:rsidRDefault="00725463" w:rsidP="00725463">
      <w:pPr>
        <w:pStyle w:val="ListParagraph"/>
        <w:numPr>
          <w:ilvl w:val="0"/>
          <w:numId w:val="23"/>
        </w:numPr>
        <w:autoSpaceDE w:val="0"/>
        <w:autoSpaceDN w:val="0"/>
        <w:adjustRightInd w:val="0"/>
        <w:spacing w:line="240" w:lineRule="auto"/>
        <w:rPr>
          <w:rFonts w:cs="Calibri"/>
        </w:rPr>
      </w:pPr>
      <w:r w:rsidRPr="00725463">
        <w:rPr>
          <w:rFonts w:cs="Calibri"/>
          <w:lang w:val="en-US"/>
        </w:rPr>
        <w:t>Community feelings</w:t>
      </w:r>
      <w:r w:rsidR="00991CD7" w:rsidRPr="00725463">
        <w:rPr>
          <w:rFonts w:cs="Calibri"/>
          <w:lang w:val="en-US"/>
        </w:rPr>
        <w:t>;</w:t>
      </w:r>
    </w:p>
    <w:p w:rsidR="00000000" w:rsidRPr="00725463" w:rsidRDefault="00725463" w:rsidP="00725463">
      <w:pPr>
        <w:pStyle w:val="ListParagraph"/>
        <w:numPr>
          <w:ilvl w:val="0"/>
          <w:numId w:val="23"/>
        </w:numPr>
        <w:autoSpaceDE w:val="0"/>
        <w:autoSpaceDN w:val="0"/>
        <w:adjustRightInd w:val="0"/>
        <w:spacing w:line="240" w:lineRule="auto"/>
        <w:rPr>
          <w:rFonts w:cs="Calibri"/>
        </w:rPr>
      </w:pPr>
      <w:r w:rsidRPr="00725463">
        <w:rPr>
          <w:rFonts w:cs="Calibri"/>
          <w:lang w:val="en-US"/>
        </w:rPr>
        <w:t>Local services, including transport and utilities</w:t>
      </w:r>
      <w:r w:rsidR="00991CD7" w:rsidRPr="00725463">
        <w:rPr>
          <w:rFonts w:cs="Calibri"/>
          <w:lang w:val="en-US"/>
        </w:rPr>
        <w:t>.</w:t>
      </w:r>
    </w:p>
    <w:p w:rsidR="00C210E5" w:rsidRPr="00725463" w:rsidRDefault="00C210E5" w:rsidP="00725463">
      <w:pPr>
        <w:autoSpaceDE w:val="0"/>
        <w:autoSpaceDN w:val="0"/>
        <w:adjustRightInd w:val="0"/>
        <w:spacing w:line="240" w:lineRule="auto"/>
        <w:ind w:left="1440"/>
        <w:rPr>
          <w:rFonts w:cs="Calibri"/>
        </w:rPr>
      </w:pPr>
      <w:r w:rsidRPr="00725463">
        <w:rPr>
          <w:rFonts w:cs="Calibri"/>
        </w:rPr>
        <w:t>In the site:</w:t>
      </w:r>
    </w:p>
    <w:p w:rsidR="00000000" w:rsidRPr="00725463" w:rsidRDefault="00725463" w:rsidP="00725463">
      <w:pPr>
        <w:pStyle w:val="ListParagraph"/>
        <w:numPr>
          <w:ilvl w:val="0"/>
          <w:numId w:val="23"/>
        </w:numPr>
        <w:autoSpaceDE w:val="0"/>
        <w:autoSpaceDN w:val="0"/>
        <w:adjustRightInd w:val="0"/>
        <w:spacing w:line="240" w:lineRule="auto"/>
        <w:rPr>
          <w:rFonts w:cs="Calibri"/>
        </w:rPr>
      </w:pPr>
      <w:r w:rsidRPr="00725463">
        <w:rPr>
          <w:rFonts w:cs="Calibri"/>
          <w:lang w:val="en-US"/>
        </w:rPr>
        <w:t>Amount and type of passing traffic</w:t>
      </w:r>
      <w:r w:rsidR="00991CD7" w:rsidRPr="00725463">
        <w:rPr>
          <w:rFonts w:cs="Calibri"/>
          <w:lang w:val="en-US"/>
        </w:rPr>
        <w:t>;</w:t>
      </w:r>
    </w:p>
    <w:p w:rsidR="00000000" w:rsidRPr="00725463" w:rsidRDefault="00725463" w:rsidP="00725463">
      <w:pPr>
        <w:pStyle w:val="ListParagraph"/>
        <w:numPr>
          <w:ilvl w:val="0"/>
          <w:numId w:val="23"/>
        </w:numPr>
        <w:autoSpaceDE w:val="0"/>
        <w:autoSpaceDN w:val="0"/>
        <w:adjustRightInd w:val="0"/>
        <w:spacing w:line="240" w:lineRule="auto"/>
        <w:rPr>
          <w:rFonts w:cs="Calibri"/>
        </w:rPr>
      </w:pPr>
      <w:r w:rsidRPr="00725463">
        <w:rPr>
          <w:rFonts w:cs="Calibri"/>
          <w:lang w:val="en-US"/>
        </w:rPr>
        <w:t>Ease of access and parking</w:t>
      </w:r>
      <w:r w:rsidR="00991CD7" w:rsidRPr="00725463">
        <w:rPr>
          <w:rFonts w:cs="Calibri"/>
          <w:lang w:val="en-US"/>
        </w:rPr>
        <w:t>;</w:t>
      </w:r>
    </w:p>
    <w:p w:rsidR="00000000" w:rsidRPr="00725463" w:rsidRDefault="00725463" w:rsidP="00725463">
      <w:pPr>
        <w:pStyle w:val="ListParagraph"/>
        <w:numPr>
          <w:ilvl w:val="0"/>
          <w:numId w:val="23"/>
        </w:numPr>
        <w:autoSpaceDE w:val="0"/>
        <w:autoSpaceDN w:val="0"/>
        <w:adjustRightInd w:val="0"/>
        <w:spacing w:line="240" w:lineRule="auto"/>
        <w:rPr>
          <w:rFonts w:cs="Calibri"/>
        </w:rPr>
      </w:pPr>
      <w:r w:rsidRPr="00725463">
        <w:rPr>
          <w:rFonts w:cs="Calibri"/>
          <w:lang w:val="en-US"/>
        </w:rPr>
        <w:t>Access to public transport</w:t>
      </w:r>
      <w:r w:rsidR="00991CD7" w:rsidRPr="00725463">
        <w:rPr>
          <w:rFonts w:cs="Calibri"/>
          <w:lang w:val="en-US"/>
        </w:rPr>
        <w:t>;</w:t>
      </w:r>
    </w:p>
    <w:p w:rsidR="00000000" w:rsidRPr="00725463" w:rsidRDefault="00725463" w:rsidP="00725463">
      <w:pPr>
        <w:pStyle w:val="ListParagraph"/>
        <w:numPr>
          <w:ilvl w:val="0"/>
          <w:numId w:val="23"/>
        </w:numPr>
        <w:autoSpaceDE w:val="0"/>
        <w:autoSpaceDN w:val="0"/>
        <w:adjustRightInd w:val="0"/>
        <w:spacing w:line="240" w:lineRule="auto"/>
        <w:rPr>
          <w:rFonts w:cs="Calibri"/>
        </w:rPr>
      </w:pPr>
      <w:r w:rsidRPr="00725463">
        <w:rPr>
          <w:rFonts w:cs="Calibri"/>
          <w:lang w:val="en-US"/>
        </w:rPr>
        <w:t>Organizations working nearby</w:t>
      </w:r>
      <w:r w:rsidR="00991CD7" w:rsidRPr="00725463">
        <w:rPr>
          <w:rFonts w:cs="Calibri"/>
          <w:lang w:val="en-US"/>
        </w:rPr>
        <w:t>;</w:t>
      </w:r>
    </w:p>
    <w:p w:rsidR="00000000" w:rsidRPr="00725463" w:rsidRDefault="00725463" w:rsidP="00725463">
      <w:pPr>
        <w:pStyle w:val="ListParagraph"/>
        <w:numPr>
          <w:ilvl w:val="0"/>
          <w:numId w:val="23"/>
        </w:numPr>
        <w:autoSpaceDE w:val="0"/>
        <w:autoSpaceDN w:val="0"/>
        <w:adjustRightInd w:val="0"/>
        <w:spacing w:line="240" w:lineRule="auto"/>
        <w:rPr>
          <w:rFonts w:cs="Calibri"/>
        </w:rPr>
      </w:pPr>
      <w:r w:rsidRPr="00725463">
        <w:rPr>
          <w:rFonts w:cs="Calibri"/>
          <w:lang w:val="en-US"/>
        </w:rPr>
        <w:t>Total costs of the site</w:t>
      </w:r>
      <w:r w:rsidR="00991CD7" w:rsidRPr="00725463">
        <w:rPr>
          <w:rFonts w:cs="Calibri"/>
          <w:lang w:val="en-US"/>
        </w:rPr>
        <w:t>;</w:t>
      </w:r>
    </w:p>
    <w:p w:rsidR="00000000" w:rsidRPr="00725463" w:rsidRDefault="00725463" w:rsidP="00725463">
      <w:pPr>
        <w:pStyle w:val="ListParagraph"/>
        <w:numPr>
          <w:ilvl w:val="0"/>
          <w:numId w:val="23"/>
        </w:numPr>
        <w:autoSpaceDE w:val="0"/>
        <w:autoSpaceDN w:val="0"/>
        <w:adjustRightInd w:val="0"/>
        <w:spacing w:line="240" w:lineRule="auto"/>
        <w:rPr>
          <w:rFonts w:cs="Calibri"/>
        </w:rPr>
      </w:pPr>
      <w:r w:rsidRPr="00725463">
        <w:rPr>
          <w:rFonts w:cs="Calibri"/>
          <w:lang w:val="en-US"/>
        </w:rPr>
        <w:t>Potential for expansion or changes</w:t>
      </w:r>
      <w:r w:rsidR="00991CD7" w:rsidRPr="00725463">
        <w:rPr>
          <w:rFonts w:cs="Calibri"/>
          <w:lang w:val="en-US"/>
        </w:rPr>
        <w:t>.</w:t>
      </w:r>
    </w:p>
    <w:p w:rsidR="00C210E5" w:rsidRPr="00725463" w:rsidRDefault="00C210E5" w:rsidP="00725463">
      <w:pPr>
        <w:pStyle w:val="ListParagraph"/>
        <w:autoSpaceDE w:val="0"/>
        <w:autoSpaceDN w:val="0"/>
        <w:adjustRightInd w:val="0"/>
        <w:spacing w:after="0" w:line="240" w:lineRule="auto"/>
        <w:ind w:left="1440"/>
        <w:rPr>
          <w:rFonts w:cs="Calibri"/>
        </w:rPr>
      </w:pPr>
    </w:p>
    <w:p w:rsidR="007823D2" w:rsidRPr="00725463" w:rsidRDefault="007823D2" w:rsidP="00725463">
      <w:pPr>
        <w:pStyle w:val="ListParagraph"/>
        <w:autoSpaceDE w:val="0"/>
        <w:autoSpaceDN w:val="0"/>
        <w:adjustRightInd w:val="0"/>
        <w:spacing w:after="0" w:line="240" w:lineRule="auto"/>
        <w:ind w:left="1440"/>
        <w:rPr>
          <w:rFonts w:cs="Calibri"/>
        </w:rPr>
      </w:pPr>
    </w:p>
    <w:p w:rsidR="007A6ECB" w:rsidRPr="00725463" w:rsidRDefault="002052E0" w:rsidP="00725463">
      <w:pPr>
        <w:pStyle w:val="ListParagraph"/>
        <w:numPr>
          <w:ilvl w:val="0"/>
          <w:numId w:val="2"/>
        </w:numPr>
        <w:shd w:val="clear" w:color="auto" w:fill="FFFFFF"/>
        <w:autoSpaceDE w:val="0"/>
        <w:autoSpaceDN w:val="0"/>
        <w:adjustRightInd w:val="0"/>
        <w:spacing w:before="120" w:after="120" w:line="240" w:lineRule="auto"/>
        <w:rPr>
          <w:rFonts w:cs="Calibri"/>
          <w:lang w:val="en-US"/>
        </w:rPr>
      </w:pPr>
      <w:r w:rsidRPr="00725463">
        <w:rPr>
          <w:rFonts w:cs="Calibri"/>
        </w:rPr>
        <w:t xml:space="preserve">What </w:t>
      </w:r>
      <w:r w:rsidR="00237CF5" w:rsidRPr="00725463">
        <w:rPr>
          <w:rFonts w:cs="Calibri"/>
        </w:rPr>
        <w:t xml:space="preserve">are the alternatives of selecting new facilities? </w:t>
      </w:r>
    </w:p>
    <w:p w:rsidR="00000000" w:rsidRPr="00725463" w:rsidRDefault="00725463" w:rsidP="00725463">
      <w:pPr>
        <w:pStyle w:val="ListParagraph"/>
        <w:shd w:val="clear" w:color="auto" w:fill="FFFFFF"/>
        <w:autoSpaceDE w:val="0"/>
        <w:autoSpaceDN w:val="0"/>
        <w:adjustRightInd w:val="0"/>
        <w:spacing w:before="120" w:after="120" w:line="240" w:lineRule="auto"/>
        <w:ind w:left="1440"/>
        <w:rPr>
          <w:rFonts w:cs="Calibri"/>
        </w:rPr>
      </w:pPr>
      <w:r w:rsidRPr="00725463">
        <w:rPr>
          <w:rFonts w:cs="Calibri"/>
          <w:lang w:val="en-US"/>
        </w:rPr>
        <w:t>If an organization makes a mistake and opens facilities in a poor location, it cannot simply close down and move to a better place.  Working in the wrong location</w:t>
      </w:r>
      <w:r w:rsidRPr="00725463">
        <w:rPr>
          <w:rFonts w:cs="Calibri"/>
          <w:lang w:val="en-US"/>
        </w:rPr>
        <w:t xml:space="preserve"> can give very poor performance, but moving can be equally difficult.</w:t>
      </w:r>
      <w:r w:rsidR="007A6ECB" w:rsidRPr="00725463">
        <w:rPr>
          <w:rFonts w:cs="Calibri"/>
          <w:lang w:val="en-US"/>
        </w:rPr>
        <w:t xml:space="preserve"> </w:t>
      </w:r>
      <w:r w:rsidRPr="00725463">
        <w:rPr>
          <w:rFonts w:cs="Calibri"/>
          <w:lang w:val="en-US"/>
        </w:rPr>
        <w:t>The right location does not guarantee success, but the wrong location will certainly guarantee failure.</w:t>
      </w:r>
    </w:p>
    <w:p w:rsidR="00000000" w:rsidRPr="00725463" w:rsidRDefault="00725463" w:rsidP="00725463">
      <w:pPr>
        <w:pStyle w:val="ListParagraph"/>
        <w:shd w:val="clear" w:color="auto" w:fill="FFFFFF"/>
        <w:autoSpaceDE w:val="0"/>
        <w:autoSpaceDN w:val="0"/>
        <w:adjustRightInd w:val="0"/>
        <w:spacing w:before="120" w:after="120" w:line="240" w:lineRule="auto"/>
        <w:ind w:left="1440"/>
        <w:rPr>
          <w:rFonts w:cs="Calibri"/>
          <w:lang w:val="en-US"/>
        </w:rPr>
      </w:pPr>
      <w:r w:rsidRPr="00725463">
        <w:rPr>
          <w:rFonts w:cs="Calibri"/>
          <w:lang w:val="en-US"/>
        </w:rPr>
        <w:t>Location decisions are invariably difficult, and organizations have to consider many factors.</w:t>
      </w:r>
      <w:r w:rsidR="007A6ECB" w:rsidRPr="00725463">
        <w:rPr>
          <w:rFonts w:cs="Calibri"/>
          <w:lang w:val="en-US"/>
        </w:rPr>
        <w:t xml:space="preserve"> Reasons why companies have to consider the new location:</w:t>
      </w:r>
    </w:p>
    <w:p w:rsidR="00000000" w:rsidRPr="00725463" w:rsidRDefault="00725463" w:rsidP="00725463">
      <w:pPr>
        <w:pStyle w:val="ListParagraph"/>
        <w:numPr>
          <w:ilvl w:val="0"/>
          <w:numId w:val="19"/>
        </w:numPr>
        <w:shd w:val="clear" w:color="auto" w:fill="FFFFFF"/>
        <w:autoSpaceDE w:val="0"/>
        <w:autoSpaceDN w:val="0"/>
        <w:adjustRightInd w:val="0"/>
        <w:spacing w:before="120" w:after="120" w:line="240" w:lineRule="auto"/>
        <w:rPr>
          <w:rFonts w:cs="Calibri"/>
        </w:rPr>
      </w:pPr>
      <w:r w:rsidRPr="00725463">
        <w:rPr>
          <w:rFonts w:cs="Calibri"/>
          <w:lang w:val="en-US"/>
        </w:rPr>
        <w:t xml:space="preserve">The </w:t>
      </w:r>
      <w:r w:rsidRPr="00725463">
        <w:rPr>
          <w:rFonts w:cs="Calibri"/>
          <w:lang w:val="en-US"/>
        </w:rPr>
        <w:t>end of a lease on existing premises</w:t>
      </w:r>
      <w:r w:rsidR="007A6ECB" w:rsidRPr="00725463">
        <w:rPr>
          <w:rFonts w:cs="Calibri"/>
          <w:lang w:val="en-US"/>
        </w:rPr>
        <w:t>;</w:t>
      </w:r>
    </w:p>
    <w:p w:rsidR="00000000" w:rsidRPr="00725463" w:rsidRDefault="00725463" w:rsidP="00725463">
      <w:pPr>
        <w:pStyle w:val="ListParagraph"/>
        <w:numPr>
          <w:ilvl w:val="0"/>
          <w:numId w:val="19"/>
        </w:numPr>
        <w:shd w:val="clear" w:color="auto" w:fill="FFFFFF"/>
        <w:autoSpaceDE w:val="0"/>
        <w:autoSpaceDN w:val="0"/>
        <w:adjustRightInd w:val="0"/>
        <w:spacing w:before="120" w:after="120" w:line="240" w:lineRule="auto"/>
        <w:rPr>
          <w:rFonts w:cs="Calibri"/>
        </w:rPr>
      </w:pPr>
      <w:r w:rsidRPr="00725463">
        <w:rPr>
          <w:rFonts w:cs="Calibri"/>
          <w:lang w:val="en-US"/>
        </w:rPr>
        <w:t>Expansion into new geographic areas</w:t>
      </w:r>
      <w:r w:rsidR="007A6ECB" w:rsidRPr="00725463">
        <w:rPr>
          <w:rFonts w:cs="Calibri"/>
          <w:lang w:val="en-US"/>
        </w:rPr>
        <w:t>;</w:t>
      </w:r>
    </w:p>
    <w:p w:rsidR="00000000" w:rsidRPr="00725463" w:rsidRDefault="00725463" w:rsidP="00725463">
      <w:pPr>
        <w:pStyle w:val="ListParagraph"/>
        <w:numPr>
          <w:ilvl w:val="0"/>
          <w:numId w:val="19"/>
        </w:numPr>
        <w:shd w:val="clear" w:color="auto" w:fill="FFFFFF"/>
        <w:autoSpaceDE w:val="0"/>
        <w:autoSpaceDN w:val="0"/>
        <w:adjustRightInd w:val="0"/>
        <w:spacing w:before="120" w:after="120" w:line="240" w:lineRule="auto"/>
        <w:rPr>
          <w:rFonts w:cs="Calibri"/>
        </w:rPr>
      </w:pPr>
      <w:r w:rsidRPr="00725463">
        <w:rPr>
          <w:rFonts w:cs="Calibri"/>
          <w:lang w:val="en-US"/>
        </w:rPr>
        <w:t xml:space="preserve">Changes </w:t>
      </w:r>
      <w:r w:rsidRPr="00725463">
        <w:rPr>
          <w:rFonts w:cs="Calibri"/>
          <w:lang w:val="en-US"/>
        </w:rPr>
        <w:t>in the location of customers or suppliers</w:t>
      </w:r>
      <w:r w:rsidR="007A6ECB" w:rsidRPr="00725463">
        <w:rPr>
          <w:rFonts w:cs="Calibri"/>
          <w:lang w:val="en-US"/>
        </w:rPr>
        <w:t>;</w:t>
      </w:r>
    </w:p>
    <w:p w:rsidR="00000000" w:rsidRPr="00725463" w:rsidRDefault="007A6ECB" w:rsidP="00725463">
      <w:pPr>
        <w:pStyle w:val="ListParagraph"/>
        <w:numPr>
          <w:ilvl w:val="0"/>
          <w:numId w:val="19"/>
        </w:numPr>
        <w:shd w:val="clear" w:color="auto" w:fill="FFFFFF"/>
        <w:autoSpaceDE w:val="0"/>
        <w:autoSpaceDN w:val="0"/>
        <w:adjustRightInd w:val="0"/>
        <w:spacing w:before="120" w:after="120" w:line="240" w:lineRule="auto"/>
        <w:rPr>
          <w:rFonts w:cs="Calibri"/>
        </w:rPr>
      </w:pPr>
      <w:r w:rsidRPr="00725463">
        <w:rPr>
          <w:rFonts w:cs="Calibri"/>
          <w:lang w:val="en-US"/>
        </w:rPr>
        <w:t>Changes to operations;</w:t>
      </w:r>
    </w:p>
    <w:p w:rsidR="00000000" w:rsidRPr="00725463" w:rsidRDefault="00725463" w:rsidP="00725463">
      <w:pPr>
        <w:pStyle w:val="ListParagraph"/>
        <w:numPr>
          <w:ilvl w:val="0"/>
          <w:numId w:val="19"/>
        </w:numPr>
        <w:shd w:val="clear" w:color="auto" w:fill="FFFFFF"/>
        <w:autoSpaceDE w:val="0"/>
        <w:autoSpaceDN w:val="0"/>
        <w:adjustRightInd w:val="0"/>
        <w:spacing w:before="120" w:after="120" w:line="240" w:lineRule="auto"/>
        <w:rPr>
          <w:rFonts w:cs="Calibri"/>
        </w:rPr>
      </w:pPr>
      <w:r w:rsidRPr="00725463">
        <w:rPr>
          <w:rFonts w:cs="Calibri"/>
          <w:lang w:val="en-US"/>
        </w:rPr>
        <w:t>Upgrading facilities</w:t>
      </w:r>
      <w:r w:rsidR="007A6ECB" w:rsidRPr="00725463">
        <w:rPr>
          <w:rFonts w:cs="Calibri"/>
          <w:lang w:val="en-US"/>
        </w:rPr>
        <w:t>;</w:t>
      </w:r>
    </w:p>
    <w:p w:rsidR="00000000" w:rsidRPr="00725463" w:rsidRDefault="00725463" w:rsidP="00725463">
      <w:pPr>
        <w:pStyle w:val="ListParagraph"/>
        <w:numPr>
          <w:ilvl w:val="0"/>
          <w:numId w:val="19"/>
        </w:numPr>
        <w:shd w:val="clear" w:color="auto" w:fill="FFFFFF"/>
        <w:autoSpaceDE w:val="0"/>
        <w:autoSpaceDN w:val="0"/>
        <w:adjustRightInd w:val="0"/>
        <w:spacing w:before="120" w:after="120" w:line="240" w:lineRule="auto"/>
        <w:rPr>
          <w:rFonts w:cs="Calibri"/>
        </w:rPr>
      </w:pPr>
      <w:r w:rsidRPr="00725463">
        <w:rPr>
          <w:rFonts w:cs="Calibri"/>
          <w:lang w:val="en-US"/>
        </w:rPr>
        <w:t>Changes to transport</w:t>
      </w:r>
      <w:r w:rsidR="007A6ECB" w:rsidRPr="00725463">
        <w:rPr>
          <w:rFonts w:cs="Calibri"/>
          <w:lang w:val="en-US"/>
        </w:rPr>
        <w:t>;</w:t>
      </w:r>
    </w:p>
    <w:p w:rsidR="00000000" w:rsidRPr="00725463" w:rsidRDefault="00725463" w:rsidP="00725463">
      <w:pPr>
        <w:pStyle w:val="ListParagraph"/>
        <w:numPr>
          <w:ilvl w:val="0"/>
          <w:numId w:val="19"/>
        </w:numPr>
        <w:shd w:val="clear" w:color="auto" w:fill="FFFFFF"/>
        <w:autoSpaceDE w:val="0"/>
        <w:autoSpaceDN w:val="0"/>
        <w:adjustRightInd w:val="0"/>
        <w:spacing w:before="120" w:after="120" w:line="240" w:lineRule="auto"/>
        <w:rPr>
          <w:rFonts w:cs="Calibri"/>
        </w:rPr>
      </w:pPr>
      <w:r w:rsidRPr="00725463">
        <w:rPr>
          <w:rFonts w:cs="Calibri"/>
          <w:lang w:val="en-US"/>
        </w:rPr>
        <w:t>Changes in the transport network</w:t>
      </w:r>
      <w:r w:rsidR="007A6ECB" w:rsidRPr="00725463">
        <w:rPr>
          <w:rFonts w:cs="Calibri"/>
          <w:lang w:val="en-US"/>
        </w:rPr>
        <w:t>;</w:t>
      </w:r>
    </w:p>
    <w:p w:rsidR="00000000" w:rsidRPr="00725463" w:rsidRDefault="00725463" w:rsidP="00725463">
      <w:pPr>
        <w:pStyle w:val="ListParagraph"/>
        <w:numPr>
          <w:ilvl w:val="0"/>
          <w:numId w:val="19"/>
        </w:numPr>
        <w:shd w:val="clear" w:color="auto" w:fill="FFFFFF"/>
        <w:autoSpaceDE w:val="0"/>
        <w:autoSpaceDN w:val="0"/>
        <w:adjustRightInd w:val="0"/>
        <w:spacing w:before="120" w:after="120" w:line="240" w:lineRule="auto"/>
        <w:rPr>
          <w:rFonts w:cs="Calibri"/>
        </w:rPr>
      </w:pPr>
      <w:r w:rsidRPr="00725463">
        <w:rPr>
          <w:rFonts w:cs="Calibri"/>
          <w:lang w:val="en-US"/>
        </w:rPr>
        <w:t>Mergers or acquisitions giving duplicate operations that must be rationalized</w:t>
      </w:r>
      <w:r w:rsidR="007A6ECB" w:rsidRPr="00725463">
        <w:rPr>
          <w:rFonts w:cs="Calibri"/>
          <w:lang w:val="en-US"/>
        </w:rPr>
        <w:t>.</w:t>
      </w:r>
    </w:p>
    <w:p w:rsidR="007A6ECB" w:rsidRPr="00725463" w:rsidRDefault="007A6ECB" w:rsidP="00725463">
      <w:pPr>
        <w:pStyle w:val="ListParagraph"/>
        <w:shd w:val="clear" w:color="auto" w:fill="FFFFFF"/>
        <w:autoSpaceDE w:val="0"/>
        <w:autoSpaceDN w:val="0"/>
        <w:adjustRightInd w:val="0"/>
        <w:spacing w:before="120" w:after="120" w:line="240" w:lineRule="auto"/>
        <w:ind w:left="1440"/>
        <w:rPr>
          <w:rFonts w:cs="Calibri"/>
        </w:rPr>
      </w:pPr>
    </w:p>
    <w:p w:rsidR="007A6ECB" w:rsidRPr="00725463" w:rsidRDefault="007A6ECB" w:rsidP="00725463">
      <w:pPr>
        <w:pStyle w:val="ListParagraph"/>
        <w:shd w:val="clear" w:color="auto" w:fill="FFFFFF"/>
        <w:autoSpaceDE w:val="0"/>
        <w:autoSpaceDN w:val="0"/>
        <w:adjustRightInd w:val="0"/>
        <w:spacing w:before="120" w:after="120" w:line="240" w:lineRule="auto"/>
        <w:ind w:left="1440"/>
        <w:rPr>
          <w:rFonts w:cs="Calibri"/>
        </w:rPr>
      </w:pPr>
      <w:r w:rsidRPr="00725463">
        <w:rPr>
          <w:rFonts w:cs="Calibri"/>
        </w:rPr>
        <w:t>There are 5 alternatives in order of escalating the investment:</w:t>
      </w:r>
    </w:p>
    <w:p w:rsidR="00000000" w:rsidRPr="00725463" w:rsidRDefault="00725463" w:rsidP="00725463">
      <w:pPr>
        <w:pStyle w:val="ListParagraph"/>
        <w:numPr>
          <w:ilvl w:val="0"/>
          <w:numId w:val="19"/>
        </w:numPr>
        <w:shd w:val="clear" w:color="auto" w:fill="FFFFFF"/>
        <w:autoSpaceDE w:val="0"/>
        <w:autoSpaceDN w:val="0"/>
        <w:adjustRightInd w:val="0"/>
        <w:spacing w:before="120" w:after="120" w:line="240" w:lineRule="auto"/>
        <w:rPr>
          <w:rFonts w:cs="Calibri"/>
        </w:rPr>
      </w:pPr>
      <w:r w:rsidRPr="00725463">
        <w:rPr>
          <w:rFonts w:cs="Calibri"/>
          <w:bCs/>
          <w:lang w:val="en-US"/>
        </w:rPr>
        <w:t>Licensing or Franchising</w:t>
      </w:r>
      <w:r w:rsidR="007A6ECB" w:rsidRPr="00725463">
        <w:rPr>
          <w:rFonts w:cs="Calibri"/>
          <w:bCs/>
          <w:lang w:val="en-US"/>
        </w:rPr>
        <w:t xml:space="preserve"> - </w:t>
      </w:r>
      <w:r w:rsidRPr="00725463">
        <w:rPr>
          <w:rFonts w:cs="Calibri"/>
          <w:lang w:val="en-US"/>
        </w:rPr>
        <w:t>Local organizations make and supply the company’s products in return for a share of the profit.</w:t>
      </w:r>
    </w:p>
    <w:p w:rsidR="00000000" w:rsidRPr="00725463" w:rsidRDefault="00725463" w:rsidP="00725463">
      <w:pPr>
        <w:pStyle w:val="ListParagraph"/>
        <w:numPr>
          <w:ilvl w:val="0"/>
          <w:numId w:val="19"/>
        </w:numPr>
        <w:shd w:val="clear" w:color="auto" w:fill="FFFFFF"/>
        <w:autoSpaceDE w:val="0"/>
        <w:autoSpaceDN w:val="0"/>
        <w:adjustRightInd w:val="0"/>
        <w:spacing w:before="120" w:after="120" w:line="240" w:lineRule="auto"/>
        <w:rPr>
          <w:rFonts w:cs="Calibri"/>
        </w:rPr>
      </w:pPr>
      <w:r w:rsidRPr="00725463">
        <w:rPr>
          <w:rFonts w:cs="Calibri"/>
          <w:bCs/>
          <w:lang w:val="en-US"/>
        </w:rPr>
        <w:t>Exporting</w:t>
      </w:r>
      <w:r w:rsidR="007A6ECB" w:rsidRPr="00725463">
        <w:rPr>
          <w:rFonts w:cs="Calibri"/>
          <w:bCs/>
          <w:lang w:val="en-US"/>
        </w:rPr>
        <w:t xml:space="preserve"> -</w:t>
      </w:r>
      <w:r w:rsidR="007A6ECB" w:rsidRPr="00725463">
        <w:rPr>
          <w:rFonts w:cs="Calibri"/>
        </w:rPr>
        <w:t xml:space="preserve"> </w:t>
      </w:r>
      <w:r w:rsidR="007A6ECB" w:rsidRPr="00725463">
        <w:rPr>
          <w:rFonts w:cs="Calibri"/>
          <w:lang w:val="en-US"/>
        </w:rPr>
        <w:t>Company</w:t>
      </w:r>
      <w:r w:rsidRPr="00725463">
        <w:rPr>
          <w:rFonts w:cs="Calibri"/>
          <w:lang w:val="en-US"/>
        </w:rPr>
        <w:t xml:space="preserve"> makes the product in its existing facilities and sells it to a distributor working in the new market.</w:t>
      </w:r>
    </w:p>
    <w:p w:rsidR="00000000" w:rsidRPr="00725463" w:rsidRDefault="00725463" w:rsidP="00725463">
      <w:pPr>
        <w:pStyle w:val="ListParagraph"/>
        <w:numPr>
          <w:ilvl w:val="0"/>
          <w:numId w:val="19"/>
        </w:numPr>
        <w:shd w:val="clear" w:color="auto" w:fill="FFFFFF"/>
        <w:autoSpaceDE w:val="0"/>
        <w:autoSpaceDN w:val="0"/>
        <w:adjustRightInd w:val="0"/>
        <w:spacing w:before="120" w:after="120" w:line="240" w:lineRule="auto"/>
        <w:rPr>
          <w:rFonts w:cs="Calibri"/>
        </w:rPr>
      </w:pPr>
      <w:r w:rsidRPr="00725463">
        <w:rPr>
          <w:rFonts w:cs="Calibri"/>
          <w:bCs/>
          <w:lang w:val="en-US"/>
        </w:rPr>
        <w:t>Local Distribution and Sales</w:t>
      </w:r>
      <w:r w:rsidR="007A6ECB" w:rsidRPr="00725463">
        <w:rPr>
          <w:rFonts w:cs="Calibri"/>
          <w:bCs/>
          <w:lang w:val="en-US"/>
        </w:rPr>
        <w:t xml:space="preserve"> - </w:t>
      </w:r>
      <w:r w:rsidR="007A6ECB" w:rsidRPr="00725463">
        <w:rPr>
          <w:rFonts w:cs="Calibri"/>
          <w:lang w:val="en-US"/>
        </w:rPr>
        <w:t>C</w:t>
      </w:r>
      <w:r w:rsidRPr="00725463">
        <w:rPr>
          <w:rFonts w:cs="Calibri"/>
          <w:lang w:val="en-US"/>
        </w:rPr>
        <w:t>ompany makes the product in its existing facilities, but sets up its own distribution and sales force in the new market.</w:t>
      </w:r>
    </w:p>
    <w:p w:rsidR="00000000" w:rsidRPr="00725463" w:rsidRDefault="00725463" w:rsidP="00725463">
      <w:pPr>
        <w:pStyle w:val="ListParagraph"/>
        <w:numPr>
          <w:ilvl w:val="0"/>
          <w:numId w:val="19"/>
        </w:numPr>
        <w:shd w:val="clear" w:color="auto" w:fill="FFFFFF"/>
        <w:autoSpaceDE w:val="0"/>
        <w:autoSpaceDN w:val="0"/>
        <w:adjustRightInd w:val="0"/>
        <w:spacing w:before="120" w:after="120" w:line="240" w:lineRule="auto"/>
        <w:rPr>
          <w:rFonts w:cs="Calibri"/>
        </w:rPr>
      </w:pPr>
      <w:r w:rsidRPr="00725463">
        <w:rPr>
          <w:rFonts w:cs="Calibri"/>
          <w:bCs/>
          <w:lang w:val="en-US"/>
        </w:rPr>
        <w:t xml:space="preserve">Local </w:t>
      </w:r>
      <w:r w:rsidRPr="00725463">
        <w:rPr>
          <w:rFonts w:cs="Calibri"/>
          <w:bCs/>
          <w:lang w:val="en-US"/>
        </w:rPr>
        <w:t>Assembly and Finishing</w:t>
      </w:r>
      <w:r w:rsidR="007A6ECB" w:rsidRPr="00725463">
        <w:rPr>
          <w:rFonts w:cs="Calibri"/>
          <w:bCs/>
          <w:lang w:val="en-US"/>
        </w:rPr>
        <w:t xml:space="preserve"> - </w:t>
      </w:r>
      <w:r w:rsidR="007A6ECB" w:rsidRPr="00725463">
        <w:rPr>
          <w:rFonts w:cs="Calibri"/>
          <w:lang w:val="en-US"/>
        </w:rPr>
        <w:t>C</w:t>
      </w:r>
      <w:r w:rsidRPr="00725463">
        <w:rPr>
          <w:rFonts w:cs="Calibri"/>
          <w:lang w:val="en-US"/>
        </w:rPr>
        <w:t>ompany makes most of the product in existing facilities, but opens limited facilities in the new market to finish or assemble the final product.</w:t>
      </w:r>
    </w:p>
    <w:p w:rsidR="00000000" w:rsidRPr="00725463" w:rsidRDefault="00725463" w:rsidP="00725463">
      <w:pPr>
        <w:pStyle w:val="ListParagraph"/>
        <w:numPr>
          <w:ilvl w:val="0"/>
          <w:numId w:val="19"/>
        </w:numPr>
        <w:shd w:val="clear" w:color="auto" w:fill="FFFFFF"/>
        <w:autoSpaceDE w:val="0"/>
        <w:autoSpaceDN w:val="0"/>
        <w:adjustRightInd w:val="0"/>
        <w:spacing w:before="120" w:after="120" w:line="240" w:lineRule="auto"/>
        <w:rPr>
          <w:rFonts w:cs="Calibri"/>
        </w:rPr>
      </w:pPr>
      <w:r w:rsidRPr="00725463">
        <w:rPr>
          <w:rFonts w:cs="Calibri"/>
          <w:bCs/>
          <w:lang w:val="en-US"/>
        </w:rPr>
        <w:t>Full Local Production</w:t>
      </w:r>
      <w:r w:rsidR="007A6ECB" w:rsidRPr="00725463">
        <w:rPr>
          <w:rFonts w:cs="Calibri"/>
          <w:bCs/>
          <w:lang w:val="en-US"/>
        </w:rPr>
        <w:t xml:space="preserve"> - </w:t>
      </w:r>
      <w:r w:rsidR="007A6ECB" w:rsidRPr="00725463">
        <w:rPr>
          <w:rFonts w:cs="Calibri"/>
          <w:lang w:val="en-US"/>
        </w:rPr>
        <w:t>C</w:t>
      </w:r>
      <w:r w:rsidRPr="00725463">
        <w:rPr>
          <w:rFonts w:cs="Calibri"/>
          <w:lang w:val="en-US"/>
        </w:rPr>
        <w:t>ompany opens complete facilities in the new market.</w:t>
      </w:r>
    </w:p>
    <w:p w:rsidR="00206FDB" w:rsidRPr="00725463" w:rsidRDefault="00206FDB" w:rsidP="00725463">
      <w:pPr>
        <w:pStyle w:val="ListParagraph"/>
        <w:autoSpaceDE w:val="0"/>
        <w:autoSpaceDN w:val="0"/>
        <w:adjustRightInd w:val="0"/>
        <w:spacing w:after="0" w:line="240" w:lineRule="auto"/>
        <w:ind w:left="1440"/>
        <w:rPr>
          <w:rFonts w:cs="Calibri"/>
        </w:rPr>
      </w:pPr>
    </w:p>
    <w:p w:rsidR="005B18C6" w:rsidRPr="00725463" w:rsidRDefault="00237CF5" w:rsidP="00725463">
      <w:pPr>
        <w:pStyle w:val="ListParagraph"/>
        <w:numPr>
          <w:ilvl w:val="0"/>
          <w:numId w:val="2"/>
        </w:numPr>
        <w:autoSpaceDE w:val="0"/>
        <w:autoSpaceDN w:val="0"/>
        <w:adjustRightInd w:val="0"/>
        <w:spacing w:after="0" w:line="240" w:lineRule="auto"/>
        <w:rPr>
          <w:rFonts w:cs="Calibri"/>
        </w:rPr>
      </w:pPr>
      <w:r w:rsidRPr="00725463">
        <w:rPr>
          <w:rFonts w:cs="Calibri"/>
        </w:rPr>
        <w:t xml:space="preserve">What are feasible set approaches? How these are used in location decisions?  </w:t>
      </w:r>
    </w:p>
    <w:p w:rsidR="002978F5" w:rsidRPr="00725463" w:rsidRDefault="002978F5" w:rsidP="00725463">
      <w:pPr>
        <w:pStyle w:val="ListParagraph"/>
        <w:autoSpaceDE w:val="0"/>
        <w:autoSpaceDN w:val="0"/>
        <w:adjustRightInd w:val="0"/>
        <w:spacing w:after="0" w:line="240" w:lineRule="auto"/>
        <w:ind w:left="1440"/>
        <w:rPr>
          <w:rFonts w:cs="Calibri"/>
        </w:rPr>
      </w:pPr>
      <w:r w:rsidRPr="00725463">
        <w:rPr>
          <w:rFonts w:cs="Calibri"/>
        </w:rPr>
        <w:t>Feasible set approaches recognize existing sites, compare them, and find the most excellent. The examination calculates the whole cost of working from every location and finds the cheapest.</w:t>
      </w:r>
    </w:p>
    <w:p w:rsidR="002978F5" w:rsidRPr="00725463" w:rsidRDefault="00DF256C" w:rsidP="00725463">
      <w:pPr>
        <w:pStyle w:val="ListParagraph"/>
        <w:numPr>
          <w:ilvl w:val="0"/>
          <w:numId w:val="8"/>
        </w:numPr>
        <w:autoSpaceDE w:val="0"/>
        <w:autoSpaceDN w:val="0"/>
        <w:adjustRightInd w:val="0"/>
        <w:spacing w:after="0" w:line="240" w:lineRule="auto"/>
        <w:rPr>
          <w:rFonts w:cs="Calibri"/>
        </w:rPr>
      </w:pPr>
      <w:r w:rsidRPr="00725463">
        <w:rPr>
          <w:rFonts w:cs="Calibri"/>
        </w:rPr>
        <w:t>C</w:t>
      </w:r>
      <w:r w:rsidR="002978F5" w:rsidRPr="00725463">
        <w:rPr>
          <w:rFonts w:cs="Calibri"/>
        </w:rPr>
        <w:t>osting models calculate with the locations near the consumers have higher costs of inner transport, and those near to suppliers have higher costs of outer transport, and the finest location is likely to be in between. The cost of running the facility are permanent despite of its location, that’s why the model looks at the variable cost. Total variable cost equals the sum of operating cost, inwards transport cost and outward transport cost.</w:t>
      </w:r>
    </w:p>
    <w:p w:rsidR="00DF256C" w:rsidRPr="00725463" w:rsidRDefault="00DF256C" w:rsidP="00725463">
      <w:pPr>
        <w:pStyle w:val="ListParagraph"/>
        <w:numPr>
          <w:ilvl w:val="0"/>
          <w:numId w:val="8"/>
        </w:numPr>
        <w:autoSpaceDE w:val="0"/>
        <w:autoSpaceDN w:val="0"/>
        <w:adjustRightInd w:val="0"/>
        <w:spacing w:after="0" w:line="240" w:lineRule="auto"/>
        <w:rPr>
          <w:rFonts w:cs="Calibri"/>
        </w:rPr>
      </w:pPr>
      <w:r w:rsidRPr="00725463">
        <w:rPr>
          <w:rFonts w:cs="Calibri"/>
        </w:rPr>
        <w:lastRenderedPageBreak/>
        <w:t>The other costing model is based on comparison of distance and focus on transport cost only. Whichever location has the smaller total value is the best (rectilinear distance equals the distance in and out).</w:t>
      </w:r>
    </w:p>
    <w:p w:rsidR="00DF256C" w:rsidRPr="00725463" w:rsidRDefault="00DF256C" w:rsidP="00725463">
      <w:pPr>
        <w:pStyle w:val="ListParagraph"/>
        <w:numPr>
          <w:ilvl w:val="0"/>
          <w:numId w:val="8"/>
        </w:numPr>
        <w:autoSpaceDE w:val="0"/>
        <w:autoSpaceDN w:val="0"/>
        <w:adjustRightInd w:val="0"/>
        <w:spacing w:after="0" w:line="240" w:lineRule="auto"/>
        <w:rPr>
          <w:rFonts w:cs="Calibri"/>
        </w:rPr>
      </w:pPr>
      <w:r w:rsidRPr="00725463">
        <w:rPr>
          <w:rFonts w:cs="Calibri"/>
        </w:rPr>
        <w:t>Another option is in assessment model where the comparison is in pros and cons between a few major locations compared to great number of spread-out facilities.</w:t>
      </w:r>
    </w:p>
    <w:p w:rsidR="00DF256C" w:rsidRPr="00725463" w:rsidRDefault="00DF256C" w:rsidP="00725463">
      <w:pPr>
        <w:pStyle w:val="ListParagraph"/>
        <w:numPr>
          <w:ilvl w:val="0"/>
          <w:numId w:val="8"/>
        </w:numPr>
        <w:autoSpaceDE w:val="0"/>
        <w:autoSpaceDN w:val="0"/>
        <w:adjustRightInd w:val="0"/>
        <w:spacing w:after="0" w:line="240" w:lineRule="auto"/>
        <w:rPr>
          <w:rFonts w:cs="Calibri"/>
        </w:rPr>
      </w:pPr>
      <w:r w:rsidRPr="00725463">
        <w:rPr>
          <w:rFonts w:cs="Calibri"/>
        </w:rPr>
        <w:t>Scoring model is the most general alternative where the complete list of factors that are significant for the location, are given the real score for every fac</w:t>
      </w:r>
      <w:r w:rsidR="00AE3414" w:rsidRPr="00725463">
        <w:rPr>
          <w:rFonts w:cs="Calibri"/>
        </w:rPr>
        <w:t>tor, then sum up every location and compare. This model includes the factors which cannot be simply enumerated (skills and productivity of workforce; political stability; culture and attitudes of people; infrastructure; climate and attractiveness of location; local regulations; ease of access and parking etc.).</w:t>
      </w:r>
    </w:p>
    <w:p w:rsidR="002052E0" w:rsidRPr="00725463" w:rsidRDefault="002052E0" w:rsidP="00725463">
      <w:pPr>
        <w:autoSpaceDE w:val="0"/>
        <w:autoSpaceDN w:val="0"/>
        <w:adjustRightInd w:val="0"/>
        <w:spacing w:after="0" w:line="240" w:lineRule="auto"/>
        <w:ind w:firstLine="720"/>
        <w:rPr>
          <w:rFonts w:cs="Calibri"/>
        </w:rPr>
      </w:pPr>
    </w:p>
    <w:p w:rsidR="00184D42" w:rsidRPr="00725463" w:rsidRDefault="002052E0" w:rsidP="00725463">
      <w:pPr>
        <w:pStyle w:val="ListParagraph"/>
        <w:numPr>
          <w:ilvl w:val="0"/>
          <w:numId w:val="1"/>
        </w:numPr>
        <w:autoSpaceDE w:val="0"/>
        <w:autoSpaceDN w:val="0"/>
        <w:adjustRightInd w:val="0"/>
        <w:spacing w:after="0" w:line="240" w:lineRule="auto"/>
        <w:rPr>
          <w:rFonts w:cs="Calibri"/>
        </w:rPr>
      </w:pPr>
      <w:r w:rsidRPr="00725463">
        <w:rPr>
          <w:rFonts w:cs="Calibri"/>
        </w:rPr>
        <w:t>Discuss in detail</w:t>
      </w:r>
      <w:r w:rsidR="00237CF5" w:rsidRPr="00725463">
        <w:rPr>
          <w:rFonts w:cs="Calibri"/>
        </w:rPr>
        <w:t xml:space="preserve"> the process of choosing geographic region</w:t>
      </w:r>
      <w:r w:rsidRPr="00725463">
        <w:rPr>
          <w:rFonts w:cs="Calibri"/>
        </w:rPr>
        <w:t>s</w:t>
      </w:r>
      <w:r w:rsidR="00237CF5" w:rsidRPr="00725463">
        <w:rPr>
          <w:rFonts w:cs="Calibri"/>
        </w:rPr>
        <w:t xml:space="preserve"> for supply chain.</w:t>
      </w:r>
    </w:p>
    <w:p w:rsidR="007823D2" w:rsidRPr="00725463" w:rsidRDefault="00B67023" w:rsidP="00725463">
      <w:pPr>
        <w:pStyle w:val="ListParagraph"/>
        <w:autoSpaceDE w:val="0"/>
        <w:autoSpaceDN w:val="0"/>
        <w:adjustRightInd w:val="0"/>
        <w:spacing w:after="0" w:line="240" w:lineRule="auto"/>
        <w:rPr>
          <w:rFonts w:cs="Calibri"/>
        </w:rPr>
      </w:pPr>
      <w:r w:rsidRPr="00725463">
        <w:rPr>
          <w:rFonts w:cs="Calibri"/>
        </w:rPr>
        <w:t>There is a hierarchy of decisions to be made in choosing the right location. At the top is to choose the geographic area to work in. Then choose local views and think of option of countries or areas within this area. Then look at the option of towns and cities within this area and finally think of different sites within a chosen town.</w:t>
      </w:r>
    </w:p>
    <w:p w:rsidR="00B67023" w:rsidRPr="00725463" w:rsidRDefault="00B67023" w:rsidP="00725463">
      <w:pPr>
        <w:pStyle w:val="ListParagraph"/>
        <w:autoSpaceDE w:val="0"/>
        <w:autoSpaceDN w:val="0"/>
        <w:adjustRightInd w:val="0"/>
        <w:spacing w:after="0" w:line="240" w:lineRule="auto"/>
        <w:rPr>
          <w:rFonts w:cs="Calibri"/>
        </w:rPr>
      </w:pPr>
      <w:r w:rsidRPr="00725463">
        <w:rPr>
          <w:rFonts w:cs="Calibri"/>
        </w:rPr>
        <w:t>All these decisions are based on the company strategy and the plan of operation and growth. The consideration of overall cost might not be the leading factor in location, as a logistics plan may focus on quality, speed of response, flexibility, reliability, customer service etc. rather than least cost. There are really many factors when choosing the common region:</w:t>
      </w:r>
    </w:p>
    <w:p w:rsidR="00B67023" w:rsidRPr="00725463" w:rsidRDefault="00B67023" w:rsidP="00725463">
      <w:pPr>
        <w:pStyle w:val="ListParagraph"/>
        <w:numPr>
          <w:ilvl w:val="0"/>
          <w:numId w:val="8"/>
        </w:numPr>
        <w:autoSpaceDE w:val="0"/>
        <w:autoSpaceDN w:val="0"/>
        <w:adjustRightInd w:val="0"/>
        <w:spacing w:after="0" w:line="240" w:lineRule="auto"/>
        <w:rPr>
          <w:rFonts w:cs="Calibri"/>
        </w:rPr>
      </w:pPr>
      <w:r w:rsidRPr="00725463">
        <w:rPr>
          <w:rFonts w:cs="Calibri"/>
        </w:rPr>
        <w:t xml:space="preserve">Location of customers – being close to consumers is mainly important (just in time operations); </w:t>
      </w:r>
      <w:r w:rsidR="00A77F47" w:rsidRPr="00725463">
        <w:rPr>
          <w:rFonts w:cs="Calibri"/>
        </w:rPr>
        <w:t>shops, buses, banks, restaurants are in the centre of towns.</w:t>
      </w:r>
    </w:p>
    <w:p w:rsidR="00A77F47" w:rsidRPr="00725463" w:rsidRDefault="00A77F47" w:rsidP="00725463">
      <w:pPr>
        <w:pStyle w:val="ListParagraph"/>
        <w:numPr>
          <w:ilvl w:val="0"/>
          <w:numId w:val="8"/>
        </w:numPr>
        <w:autoSpaceDE w:val="0"/>
        <w:autoSpaceDN w:val="0"/>
        <w:adjustRightInd w:val="0"/>
        <w:spacing w:after="0" w:line="240" w:lineRule="auto"/>
        <w:rPr>
          <w:rFonts w:cs="Calibri"/>
        </w:rPr>
      </w:pPr>
      <w:r w:rsidRPr="00725463">
        <w:rPr>
          <w:rFonts w:cs="Calibri"/>
        </w:rPr>
        <w:t>Location of suppliers and materials – producers are more likely to be located near the supplies of raw material.</w:t>
      </w:r>
    </w:p>
    <w:p w:rsidR="00A77F47" w:rsidRPr="00725463" w:rsidRDefault="00A77F47" w:rsidP="00725463">
      <w:pPr>
        <w:pStyle w:val="ListParagraph"/>
        <w:numPr>
          <w:ilvl w:val="0"/>
          <w:numId w:val="8"/>
        </w:numPr>
        <w:autoSpaceDE w:val="0"/>
        <w:autoSpaceDN w:val="0"/>
        <w:adjustRightInd w:val="0"/>
        <w:spacing w:after="0" w:line="240" w:lineRule="auto"/>
        <w:rPr>
          <w:rFonts w:cs="Calibri"/>
        </w:rPr>
      </w:pPr>
      <w:r w:rsidRPr="00725463">
        <w:rPr>
          <w:rFonts w:cs="Calibri"/>
        </w:rPr>
        <w:t>Culture – it is easier to develop into area that has an alike language, culture, laws, costs and regulations comparing to totally different/foreign area.</w:t>
      </w:r>
    </w:p>
    <w:p w:rsidR="00A77F47" w:rsidRPr="00725463" w:rsidRDefault="00A77F47" w:rsidP="00725463">
      <w:pPr>
        <w:pStyle w:val="ListParagraph"/>
        <w:numPr>
          <w:ilvl w:val="0"/>
          <w:numId w:val="8"/>
        </w:numPr>
        <w:autoSpaceDE w:val="0"/>
        <w:autoSpaceDN w:val="0"/>
        <w:adjustRightInd w:val="0"/>
        <w:spacing w:after="0" w:line="240" w:lineRule="auto"/>
        <w:rPr>
          <w:rFonts w:cs="Calibri"/>
        </w:rPr>
      </w:pPr>
      <w:r w:rsidRPr="00725463">
        <w:rPr>
          <w:rFonts w:cs="Calibri"/>
        </w:rPr>
        <w:t xml:space="preserve">Government attitudes </w:t>
      </w:r>
      <w:r w:rsidR="00EC64B3" w:rsidRPr="00725463">
        <w:rPr>
          <w:rFonts w:cs="Calibri"/>
        </w:rPr>
        <w:t>–</w:t>
      </w:r>
      <w:r w:rsidRPr="00725463">
        <w:rPr>
          <w:rFonts w:cs="Calibri"/>
        </w:rPr>
        <w:t xml:space="preserve"> </w:t>
      </w:r>
      <w:r w:rsidR="00EC64B3" w:rsidRPr="00725463">
        <w:rPr>
          <w:rFonts w:cs="Calibri"/>
        </w:rPr>
        <w:t>national and local government regulations can badly affect the plan.</w:t>
      </w:r>
    </w:p>
    <w:p w:rsidR="00EC64B3" w:rsidRPr="00725463" w:rsidRDefault="00EC64B3" w:rsidP="00725463">
      <w:pPr>
        <w:pStyle w:val="ListParagraph"/>
        <w:numPr>
          <w:ilvl w:val="0"/>
          <w:numId w:val="8"/>
        </w:numPr>
        <w:autoSpaceDE w:val="0"/>
        <w:autoSpaceDN w:val="0"/>
        <w:adjustRightInd w:val="0"/>
        <w:spacing w:after="0" w:line="240" w:lineRule="auto"/>
        <w:rPr>
          <w:rFonts w:cs="Calibri"/>
        </w:rPr>
      </w:pPr>
      <w:r w:rsidRPr="00725463">
        <w:rPr>
          <w:rFonts w:cs="Calibri"/>
        </w:rPr>
        <w:t>Direct costs – costs of operations (materials, wages, overheads and utilities) but depending on the location, often the right location with higher output and many advantages comes at higher cost.</w:t>
      </w:r>
    </w:p>
    <w:p w:rsidR="00EC64B3" w:rsidRPr="00725463" w:rsidRDefault="00EC64B3" w:rsidP="00725463">
      <w:pPr>
        <w:pStyle w:val="ListParagraph"/>
        <w:numPr>
          <w:ilvl w:val="0"/>
          <w:numId w:val="8"/>
        </w:numPr>
        <w:autoSpaceDE w:val="0"/>
        <w:autoSpaceDN w:val="0"/>
        <w:adjustRightInd w:val="0"/>
        <w:spacing w:after="0" w:line="240" w:lineRule="auto"/>
        <w:rPr>
          <w:rFonts w:cs="Calibri"/>
        </w:rPr>
      </w:pPr>
      <w:r w:rsidRPr="00725463">
        <w:rPr>
          <w:rFonts w:cs="Calibri"/>
        </w:rPr>
        <w:t>Indirect costs – local taxes and charges on the payroll (social pension, insurance, social costs), ownerships (local partners), currency exchange and repatriation of profits.</w:t>
      </w:r>
    </w:p>
    <w:p w:rsidR="00EC64B3" w:rsidRPr="00725463" w:rsidRDefault="004336F5" w:rsidP="00725463">
      <w:pPr>
        <w:pStyle w:val="ListParagraph"/>
        <w:numPr>
          <w:ilvl w:val="0"/>
          <w:numId w:val="8"/>
        </w:numPr>
        <w:autoSpaceDE w:val="0"/>
        <w:autoSpaceDN w:val="0"/>
        <w:adjustRightInd w:val="0"/>
        <w:spacing w:after="0" w:line="240" w:lineRule="auto"/>
        <w:rPr>
          <w:rFonts w:cs="Calibri"/>
        </w:rPr>
      </w:pPr>
      <w:r w:rsidRPr="00725463">
        <w:rPr>
          <w:rFonts w:cs="Calibri"/>
        </w:rPr>
        <w:t>Social attitudes – some countries put more stress on community welfare than others, union memberships, stress on individual rather than corporate benefits causing high staff turnover.</w:t>
      </w:r>
    </w:p>
    <w:p w:rsidR="004336F5" w:rsidRPr="00725463" w:rsidRDefault="004336F5" w:rsidP="00725463">
      <w:pPr>
        <w:pStyle w:val="ListParagraph"/>
        <w:numPr>
          <w:ilvl w:val="0"/>
          <w:numId w:val="8"/>
        </w:numPr>
        <w:autoSpaceDE w:val="0"/>
        <w:autoSpaceDN w:val="0"/>
        <w:adjustRightInd w:val="0"/>
        <w:spacing w:after="0" w:line="240" w:lineRule="auto"/>
        <w:rPr>
          <w:rFonts w:cs="Calibri"/>
        </w:rPr>
      </w:pPr>
      <w:r w:rsidRPr="00725463">
        <w:rPr>
          <w:rFonts w:cs="Calibri"/>
        </w:rPr>
        <w:t xml:space="preserve">Organisation </w:t>
      </w:r>
      <w:r w:rsidR="00600E32" w:rsidRPr="00725463">
        <w:rPr>
          <w:rFonts w:cs="Calibri"/>
        </w:rPr>
        <w:t>–</w:t>
      </w:r>
      <w:r w:rsidRPr="00725463">
        <w:rPr>
          <w:rFonts w:cs="Calibri"/>
        </w:rPr>
        <w:t xml:space="preserve"> </w:t>
      </w:r>
      <w:r w:rsidR="00600E32" w:rsidRPr="00725463">
        <w:rPr>
          <w:rFonts w:cs="Calibri"/>
        </w:rPr>
        <w:t>control or little independence of new operations and neighbourhood operations; inflexible and less own conditions and making decisions.</w:t>
      </w:r>
    </w:p>
    <w:p w:rsidR="00600E32" w:rsidRPr="00725463" w:rsidRDefault="00600E32" w:rsidP="00725463">
      <w:pPr>
        <w:pStyle w:val="ListParagraph"/>
        <w:numPr>
          <w:ilvl w:val="0"/>
          <w:numId w:val="8"/>
        </w:numPr>
        <w:autoSpaceDE w:val="0"/>
        <w:autoSpaceDN w:val="0"/>
        <w:adjustRightInd w:val="0"/>
        <w:spacing w:after="0" w:line="240" w:lineRule="auto"/>
        <w:rPr>
          <w:rFonts w:cs="Calibri"/>
        </w:rPr>
      </w:pPr>
      <w:r w:rsidRPr="00725463">
        <w:rPr>
          <w:rFonts w:cs="Calibri"/>
        </w:rPr>
        <w:t>Operations – identical operations are easier to manage however give less advantage of local knowledge and practises.</w:t>
      </w:r>
    </w:p>
    <w:p w:rsidR="00600E32" w:rsidRPr="00725463" w:rsidRDefault="00600E32" w:rsidP="00725463">
      <w:pPr>
        <w:autoSpaceDE w:val="0"/>
        <w:autoSpaceDN w:val="0"/>
        <w:adjustRightInd w:val="0"/>
        <w:spacing w:after="0" w:line="240" w:lineRule="auto"/>
        <w:ind w:left="720"/>
        <w:rPr>
          <w:rFonts w:cs="Calibri"/>
        </w:rPr>
      </w:pPr>
    </w:p>
    <w:p w:rsidR="00600E32" w:rsidRPr="00725463" w:rsidRDefault="00600E32" w:rsidP="00725463">
      <w:pPr>
        <w:autoSpaceDE w:val="0"/>
        <w:autoSpaceDN w:val="0"/>
        <w:adjustRightInd w:val="0"/>
        <w:spacing w:after="0" w:line="240" w:lineRule="auto"/>
        <w:ind w:left="720"/>
        <w:rPr>
          <w:rFonts w:cs="Calibri"/>
        </w:rPr>
      </w:pPr>
      <w:r w:rsidRPr="00725463">
        <w:rPr>
          <w:rFonts w:cs="Calibri"/>
        </w:rPr>
        <w:t>There are two different approaches to location decisions:</w:t>
      </w:r>
    </w:p>
    <w:p w:rsidR="00000000" w:rsidRPr="00725463" w:rsidRDefault="00600E32" w:rsidP="00725463">
      <w:pPr>
        <w:pStyle w:val="ListParagraph"/>
        <w:numPr>
          <w:ilvl w:val="0"/>
          <w:numId w:val="8"/>
        </w:numPr>
        <w:autoSpaceDE w:val="0"/>
        <w:autoSpaceDN w:val="0"/>
        <w:adjustRightInd w:val="0"/>
        <w:spacing w:after="0" w:line="240" w:lineRule="auto"/>
        <w:rPr>
          <w:rFonts w:cs="Calibri"/>
        </w:rPr>
      </w:pPr>
      <w:r w:rsidRPr="00725463">
        <w:rPr>
          <w:rFonts w:cs="Calibri"/>
        </w:rPr>
        <w:t xml:space="preserve">Infinite set approaches – based on arithmetical </w:t>
      </w:r>
      <w:r w:rsidR="00A40758" w:rsidRPr="00725463">
        <w:rPr>
          <w:rFonts w:cs="Calibri"/>
        </w:rPr>
        <w:t xml:space="preserve">and geometric </w:t>
      </w:r>
      <w:r w:rsidRPr="00725463">
        <w:rPr>
          <w:rFonts w:cs="Calibri"/>
        </w:rPr>
        <w:t>arguments for the best location assuming there are no limits on site accessibility;</w:t>
      </w:r>
      <w:r w:rsidR="00A40758" w:rsidRPr="00725463">
        <w:rPr>
          <w:rFonts w:cs="Calibri"/>
        </w:rPr>
        <w:t xml:space="preserve"> this simple method is based on the fact that a</w:t>
      </w:r>
      <w:r w:rsidR="00725463" w:rsidRPr="00725463">
        <w:rPr>
          <w:rFonts w:cs="Calibri"/>
          <w:lang w:val="en-US"/>
        </w:rPr>
        <w:t xml:space="preserve"> facil</w:t>
      </w:r>
      <w:r w:rsidR="00725463" w:rsidRPr="00725463">
        <w:rPr>
          <w:rFonts w:cs="Calibri"/>
          <w:lang w:val="en-US"/>
        </w:rPr>
        <w:t>ity can be located near to customers</w:t>
      </w:r>
      <w:r w:rsidR="00A40758" w:rsidRPr="00725463">
        <w:rPr>
          <w:rFonts w:cs="Calibri"/>
          <w:lang w:val="en-US"/>
        </w:rPr>
        <w:t xml:space="preserve"> or near t</w:t>
      </w:r>
      <w:r w:rsidR="00725463" w:rsidRPr="00725463">
        <w:rPr>
          <w:rFonts w:cs="Calibri"/>
          <w:lang w:val="en-US"/>
        </w:rPr>
        <w:t>o suppliers</w:t>
      </w:r>
      <w:r w:rsidR="00A40758" w:rsidRPr="00725463">
        <w:rPr>
          <w:rFonts w:cs="Calibri"/>
          <w:lang w:val="en-US"/>
        </w:rPr>
        <w:t>, or i</w:t>
      </w:r>
      <w:r w:rsidR="00725463" w:rsidRPr="00725463">
        <w:rPr>
          <w:rFonts w:cs="Calibri"/>
          <w:lang w:val="en-US"/>
        </w:rPr>
        <w:t>t can be located at some point between sup</w:t>
      </w:r>
      <w:r w:rsidR="00A40758" w:rsidRPr="00725463">
        <w:rPr>
          <w:rFonts w:cs="Calibri"/>
          <w:lang w:val="en-US"/>
        </w:rPr>
        <w:t>pliers and customers. Single median problem or covering problem models.</w:t>
      </w:r>
    </w:p>
    <w:p w:rsidR="00600E32" w:rsidRPr="00725463" w:rsidRDefault="00600E32" w:rsidP="00725463">
      <w:pPr>
        <w:autoSpaceDE w:val="0"/>
        <w:autoSpaceDN w:val="0"/>
        <w:adjustRightInd w:val="0"/>
        <w:spacing w:after="0" w:line="240" w:lineRule="auto"/>
        <w:rPr>
          <w:rFonts w:cs="Calibri"/>
        </w:rPr>
      </w:pPr>
    </w:p>
    <w:p w:rsidR="00000000" w:rsidRPr="00725463" w:rsidRDefault="00600E32" w:rsidP="00725463">
      <w:pPr>
        <w:pStyle w:val="ListParagraph"/>
        <w:numPr>
          <w:ilvl w:val="0"/>
          <w:numId w:val="8"/>
        </w:numPr>
        <w:autoSpaceDE w:val="0"/>
        <w:autoSpaceDN w:val="0"/>
        <w:adjustRightInd w:val="0"/>
        <w:spacing w:after="0" w:line="240" w:lineRule="auto"/>
        <w:rPr>
          <w:rFonts w:cs="Calibri"/>
        </w:rPr>
      </w:pPr>
      <w:r w:rsidRPr="00725463">
        <w:rPr>
          <w:rFonts w:cs="Calibri"/>
        </w:rPr>
        <w:t xml:space="preserve">Feasible set approaches – </w:t>
      </w:r>
      <w:r w:rsidR="00A40758" w:rsidRPr="00725463">
        <w:rPr>
          <w:rFonts w:cs="Calibri"/>
        </w:rPr>
        <w:t>w</w:t>
      </w:r>
      <w:r w:rsidR="00725463" w:rsidRPr="00725463">
        <w:rPr>
          <w:rFonts w:cs="Calibri"/>
          <w:lang w:val="en-US"/>
        </w:rPr>
        <w:t>here there are only a small number of feasible sites, and an organization has to choose the best.</w:t>
      </w:r>
    </w:p>
    <w:p w:rsidR="00000000" w:rsidRPr="00725463" w:rsidRDefault="00E94174" w:rsidP="00725463">
      <w:pPr>
        <w:pStyle w:val="ListParagraph"/>
        <w:numPr>
          <w:ilvl w:val="1"/>
          <w:numId w:val="8"/>
        </w:numPr>
        <w:autoSpaceDE w:val="0"/>
        <w:autoSpaceDN w:val="0"/>
        <w:adjustRightInd w:val="0"/>
        <w:spacing w:after="0" w:line="240" w:lineRule="auto"/>
        <w:rPr>
          <w:rFonts w:cs="Calibri"/>
        </w:rPr>
      </w:pPr>
      <w:r w:rsidRPr="00725463">
        <w:rPr>
          <w:rFonts w:cs="Calibri"/>
        </w:rPr>
        <w:t xml:space="preserve">Costing model: </w:t>
      </w:r>
      <w:r w:rsidR="00725463" w:rsidRPr="00725463">
        <w:rPr>
          <w:rFonts w:cs="Calibri"/>
          <w:lang w:val="en-US"/>
        </w:rPr>
        <w:t>Feasible set a</w:t>
      </w:r>
      <w:r w:rsidR="00725463" w:rsidRPr="00725463">
        <w:rPr>
          <w:rFonts w:cs="Calibri"/>
          <w:lang w:val="en-US"/>
        </w:rPr>
        <w:t xml:space="preserve">pproaches identify available sites, compare them, and find the best.  An obvious analysis calculates the total cost of working from each location and finds the cheapest.  In practice, many of the costs of running a facility are fixed </w:t>
      </w:r>
      <w:r w:rsidR="00725463" w:rsidRPr="00725463">
        <w:rPr>
          <w:rFonts w:cs="Calibri"/>
          <w:lang w:val="en-US"/>
        </w:rPr>
        <w:t>regardless of its loc</w:t>
      </w:r>
      <w:r w:rsidR="00725463" w:rsidRPr="00725463">
        <w:rPr>
          <w:rFonts w:cs="Calibri"/>
          <w:lang w:val="en-US"/>
        </w:rPr>
        <w:t>ation.</w:t>
      </w:r>
      <w:r w:rsidRPr="00725463">
        <w:rPr>
          <w:rFonts w:cs="Calibri"/>
          <w:lang w:val="en-US"/>
        </w:rPr>
        <w:t xml:space="preserve"> Argument - </w:t>
      </w:r>
      <w:r w:rsidR="00725463" w:rsidRPr="00725463">
        <w:rPr>
          <w:rFonts w:cs="Calibri"/>
          <w:lang w:val="en-US"/>
        </w:rPr>
        <w:t>If an organization concentrates activities in a few key locations – such as main logistics centers – inward transport consists of large deliveries made to a few facilities and th</w:t>
      </w:r>
      <w:r w:rsidR="00725463" w:rsidRPr="00725463">
        <w:rPr>
          <w:rFonts w:cs="Calibri"/>
          <w:lang w:val="en-US"/>
        </w:rPr>
        <w:t>e cost is low.  However, the few facilities are, on average, further away from customers and the outward transport cost is high.</w:t>
      </w:r>
      <w:r w:rsidRPr="00725463">
        <w:rPr>
          <w:rFonts w:cs="Calibri"/>
          <w:lang w:val="en-US"/>
        </w:rPr>
        <w:t xml:space="preserve"> And </w:t>
      </w:r>
      <w:r w:rsidR="00A40758" w:rsidRPr="00725463">
        <w:rPr>
          <w:rFonts w:cs="Calibri"/>
          <w:lang w:val="en-US"/>
        </w:rPr>
        <w:t>i</w:t>
      </w:r>
      <w:r w:rsidR="00725463" w:rsidRPr="00725463">
        <w:rPr>
          <w:rFonts w:cs="Calibri"/>
          <w:lang w:val="en-US"/>
        </w:rPr>
        <w:t>f there are a large number of spread-out facilities – s</w:t>
      </w:r>
      <w:r w:rsidR="00725463" w:rsidRPr="00725463">
        <w:rPr>
          <w:rFonts w:cs="Calibri"/>
          <w:lang w:val="en-US"/>
        </w:rPr>
        <w:t>uch as retail shops – inward transport consists of small deliveries to more destinations and the cost is high.  The facilities are, on average, nearer to customers, so they have the benefits of higher customer service and lower outward transport cost.</w:t>
      </w:r>
    </w:p>
    <w:p w:rsidR="00000000" w:rsidRPr="00725463" w:rsidRDefault="00E94174" w:rsidP="00725463">
      <w:pPr>
        <w:pStyle w:val="ListParagraph"/>
        <w:numPr>
          <w:ilvl w:val="1"/>
          <w:numId w:val="8"/>
        </w:numPr>
        <w:autoSpaceDE w:val="0"/>
        <w:autoSpaceDN w:val="0"/>
        <w:adjustRightInd w:val="0"/>
        <w:spacing w:after="0" w:line="240" w:lineRule="auto"/>
        <w:rPr>
          <w:rFonts w:cs="Calibri"/>
        </w:rPr>
      </w:pPr>
      <w:r w:rsidRPr="00725463">
        <w:rPr>
          <w:rFonts w:cs="Calibri"/>
        </w:rPr>
        <w:t xml:space="preserve">Scoring models: </w:t>
      </w:r>
      <w:r w:rsidR="00725463" w:rsidRPr="00725463">
        <w:rPr>
          <w:rFonts w:cs="Calibri"/>
          <w:lang w:val="en-US"/>
        </w:rPr>
        <w:t xml:space="preserve">Scoring models emphasize the factors that are important for locations, but which cannot easily be </w:t>
      </w:r>
      <w:proofErr w:type="spellStart"/>
      <w:r w:rsidR="00725463" w:rsidRPr="00725463">
        <w:rPr>
          <w:rFonts w:cs="Calibri"/>
          <w:lang w:val="en-US"/>
        </w:rPr>
        <w:t>costed</w:t>
      </w:r>
      <w:proofErr w:type="spellEnd"/>
      <w:r w:rsidR="00725463" w:rsidRPr="00725463">
        <w:rPr>
          <w:rFonts w:cs="Calibri"/>
          <w:lang w:val="en-US"/>
        </w:rPr>
        <w:t xml:space="preserve"> or quantified.</w:t>
      </w:r>
      <w:r w:rsidR="00A40758" w:rsidRPr="00725463">
        <w:rPr>
          <w:rFonts w:cs="Calibri"/>
          <w:lang w:val="en-US"/>
        </w:rPr>
        <w:t xml:space="preserve"> </w:t>
      </w:r>
      <w:r w:rsidR="00725463" w:rsidRPr="00725463">
        <w:rPr>
          <w:rFonts w:cs="Calibri"/>
          <w:lang w:val="en-US"/>
        </w:rPr>
        <w:t>Even if we cannot quantify the important factors, we still need to identify them.</w:t>
      </w:r>
    </w:p>
    <w:p w:rsidR="00A40758" w:rsidRPr="00725463" w:rsidRDefault="00A40758" w:rsidP="00725463">
      <w:pPr>
        <w:autoSpaceDE w:val="0"/>
        <w:autoSpaceDN w:val="0"/>
        <w:adjustRightInd w:val="0"/>
        <w:spacing w:after="0" w:line="240" w:lineRule="auto"/>
        <w:ind w:left="720"/>
        <w:rPr>
          <w:rFonts w:cs="Calibri"/>
        </w:rPr>
      </w:pPr>
    </w:p>
    <w:p w:rsidR="00000000" w:rsidRPr="00725463" w:rsidRDefault="00A40758" w:rsidP="00725463">
      <w:pPr>
        <w:autoSpaceDE w:val="0"/>
        <w:autoSpaceDN w:val="0"/>
        <w:adjustRightInd w:val="0"/>
        <w:spacing w:after="0" w:line="240" w:lineRule="auto"/>
        <w:ind w:left="720"/>
        <w:rPr>
          <w:rFonts w:cs="Calibri"/>
        </w:rPr>
      </w:pPr>
      <w:r w:rsidRPr="00725463">
        <w:rPr>
          <w:rFonts w:cs="Calibri"/>
        </w:rPr>
        <w:t>There are also Network models.</w:t>
      </w:r>
      <w:r w:rsidR="00E94174" w:rsidRPr="00725463">
        <w:rPr>
          <w:rFonts w:cs="Calibri"/>
        </w:rPr>
        <w:t xml:space="preserve"> </w:t>
      </w:r>
      <w:r w:rsidR="00725463" w:rsidRPr="00725463">
        <w:rPr>
          <w:rFonts w:cs="Calibri"/>
          <w:lang w:val="en-US"/>
        </w:rPr>
        <w:t xml:space="preserve">Sometimes it is difficult to relate the two approaches to actual road layout and geographic features. </w:t>
      </w:r>
      <w:r w:rsidR="00725463" w:rsidRPr="00725463">
        <w:rPr>
          <w:rFonts w:cs="Calibri"/>
          <w:lang w:val="en-US"/>
        </w:rPr>
        <w:t xml:space="preserve"> There are, however, many databases of road networks that automatically find the best routes between two points, such as Microsoft AutoRoute Express and </w:t>
      </w:r>
      <w:proofErr w:type="spellStart"/>
      <w:r w:rsidR="00725463" w:rsidRPr="00725463">
        <w:rPr>
          <w:rFonts w:cs="Calibri"/>
          <w:lang w:val="en-US"/>
        </w:rPr>
        <w:t>Softkey</w:t>
      </w:r>
      <w:proofErr w:type="spellEnd"/>
      <w:r w:rsidR="00725463" w:rsidRPr="00725463">
        <w:rPr>
          <w:rFonts w:cs="Calibri"/>
          <w:lang w:val="en-US"/>
        </w:rPr>
        <w:t xml:space="preserve"> Journey Planner.</w:t>
      </w:r>
    </w:p>
    <w:p w:rsidR="00600E32" w:rsidRPr="00725463" w:rsidRDefault="00600E32" w:rsidP="00725463">
      <w:pPr>
        <w:autoSpaceDE w:val="0"/>
        <w:autoSpaceDN w:val="0"/>
        <w:adjustRightInd w:val="0"/>
        <w:spacing w:after="0" w:line="240" w:lineRule="auto"/>
        <w:rPr>
          <w:rFonts w:cs="Calibri"/>
        </w:rPr>
      </w:pPr>
    </w:p>
    <w:p w:rsidR="00576625" w:rsidRPr="00725463" w:rsidRDefault="00576625" w:rsidP="00725463">
      <w:pPr>
        <w:autoSpaceDE w:val="0"/>
        <w:autoSpaceDN w:val="0"/>
        <w:adjustRightInd w:val="0"/>
        <w:spacing w:after="0" w:line="240" w:lineRule="auto"/>
        <w:rPr>
          <w:rFonts w:cs="Calibri"/>
        </w:rPr>
      </w:pPr>
      <w:r w:rsidRPr="00725463">
        <w:rPr>
          <w:rFonts w:cs="Calibri"/>
        </w:rPr>
        <w:tab/>
        <w:t xml:space="preserve">Location </w:t>
      </w:r>
      <w:proofErr w:type="gramStart"/>
      <w:r w:rsidRPr="00725463">
        <w:rPr>
          <w:rFonts w:cs="Calibri"/>
        </w:rPr>
        <w:t>Planning</w:t>
      </w:r>
      <w:proofErr w:type="gramEnd"/>
      <w:r w:rsidRPr="00725463">
        <w:rPr>
          <w:rFonts w:cs="Calibri"/>
        </w:rPr>
        <w:t xml:space="preserve"> in general:</w:t>
      </w:r>
    </w:p>
    <w:p w:rsidR="00576625" w:rsidRPr="00725463" w:rsidRDefault="00576625" w:rsidP="00725463">
      <w:pPr>
        <w:pStyle w:val="ListParagraph"/>
        <w:numPr>
          <w:ilvl w:val="0"/>
          <w:numId w:val="8"/>
        </w:numPr>
        <w:autoSpaceDE w:val="0"/>
        <w:autoSpaceDN w:val="0"/>
        <w:adjustRightInd w:val="0"/>
        <w:spacing w:after="0" w:line="240" w:lineRule="auto"/>
        <w:rPr>
          <w:rFonts w:cs="Calibri"/>
        </w:rPr>
      </w:pPr>
      <w:r w:rsidRPr="00725463">
        <w:rPr>
          <w:rFonts w:cs="Calibri"/>
        </w:rPr>
        <w:t>Step 1: recognize the features required and a new location, decided by the business and logistics strategies, arrangement of the supply chain, customers, aims, and other appropriate factors. Look for countries and regions that can best supply these.</w:t>
      </w:r>
    </w:p>
    <w:p w:rsidR="00576625" w:rsidRPr="00725463" w:rsidRDefault="00576625" w:rsidP="00725463">
      <w:pPr>
        <w:pStyle w:val="ListParagraph"/>
        <w:numPr>
          <w:ilvl w:val="0"/>
          <w:numId w:val="8"/>
        </w:numPr>
        <w:autoSpaceDE w:val="0"/>
        <w:autoSpaceDN w:val="0"/>
        <w:adjustRightInd w:val="0"/>
        <w:spacing w:after="0" w:line="240" w:lineRule="auto"/>
        <w:rPr>
          <w:rFonts w:cs="Calibri"/>
        </w:rPr>
      </w:pPr>
      <w:r w:rsidRPr="00725463">
        <w:rPr>
          <w:rFonts w:cs="Calibri"/>
        </w:rPr>
        <w:t>Step 2: Within the selected region, use a set approaches to find the most excellent area for locations.</w:t>
      </w:r>
    </w:p>
    <w:p w:rsidR="00576625" w:rsidRPr="00725463" w:rsidRDefault="00576625" w:rsidP="00725463">
      <w:pPr>
        <w:pStyle w:val="ListParagraph"/>
        <w:numPr>
          <w:ilvl w:val="0"/>
          <w:numId w:val="8"/>
        </w:numPr>
        <w:autoSpaceDE w:val="0"/>
        <w:autoSpaceDN w:val="0"/>
        <w:adjustRightInd w:val="0"/>
        <w:spacing w:after="0" w:line="240" w:lineRule="auto"/>
        <w:rPr>
          <w:rFonts w:cs="Calibri"/>
        </w:rPr>
      </w:pPr>
      <w:r w:rsidRPr="00725463">
        <w:rPr>
          <w:rFonts w:cs="Calibri"/>
        </w:rPr>
        <w:t>Step 3: Search around this region to find a possible set of accessible locations.</w:t>
      </w:r>
    </w:p>
    <w:p w:rsidR="00576625" w:rsidRPr="00725463" w:rsidRDefault="00576625" w:rsidP="00725463">
      <w:pPr>
        <w:pStyle w:val="ListParagraph"/>
        <w:numPr>
          <w:ilvl w:val="0"/>
          <w:numId w:val="8"/>
        </w:numPr>
        <w:autoSpaceDE w:val="0"/>
        <w:autoSpaceDN w:val="0"/>
        <w:adjustRightInd w:val="0"/>
        <w:spacing w:after="0" w:line="240" w:lineRule="auto"/>
        <w:rPr>
          <w:rFonts w:cs="Calibri"/>
        </w:rPr>
      </w:pPr>
      <w:r w:rsidRPr="00725463">
        <w:rPr>
          <w:rFonts w:cs="Calibri"/>
        </w:rPr>
        <w:t>Step 4: Use a practicable feasible set approaches to compare these alternatives.</w:t>
      </w:r>
    </w:p>
    <w:p w:rsidR="00576625" w:rsidRPr="00725463" w:rsidRDefault="00576625" w:rsidP="00725463">
      <w:pPr>
        <w:pStyle w:val="ListParagraph"/>
        <w:numPr>
          <w:ilvl w:val="0"/>
          <w:numId w:val="8"/>
        </w:numPr>
        <w:autoSpaceDE w:val="0"/>
        <w:autoSpaceDN w:val="0"/>
        <w:adjustRightInd w:val="0"/>
        <w:spacing w:after="0" w:line="240" w:lineRule="auto"/>
        <w:rPr>
          <w:rFonts w:cs="Calibri"/>
        </w:rPr>
      </w:pPr>
      <w:r w:rsidRPr="00725463">
        <w:rPr>
          <w:rFonts w:cs="Calibri"/>
        </w:rPr>
        <w:t>Step 5: Discuss all obtainable information and come to a choice.</w:t>
      </w:r>
    </w:p>
    <w:p w:rsidR="00725463" w:rsidRPr="00725463" w:rsidRDefault="00725463" w:rsidP="00725463">
      <w:pPr>
        <w:pStyle w:val="ListParagraph"/>
        <w:autoSpaceDE w:val="0"/>
        <w:autoSpaceDN w:val="0"/>
        <w:adjustRightInd w:val="0"/>
        <w:spacing w:after="0" w:line="240" w:lineRule="auto"/>
        <w:ind w:left="1800"/>
        <w:rPr>
          <w:rFonts w:cs="Calibri"/>
        </w:rPr>
      </w:pPr>
    </w:p>
    <w:p w:rsidR="00725463" w:rsidRPr="00725463" w:rsidRDefault="00725463" w:rsidP="00725463">
      <w:pPr>
        <w:pStyle w:val="ListParagraph"/>
        <w:autoSpaceDE w:val="0"/>
        <w:autoSpaceDN w:val="0"/>
        <w:adjustRightInd w:val="0"/>
        <w:spacing w:after="0" w:line="240" w:lineRule="auto"/>
        <w:ind w:left="1800"/>
        <w:rPr>
          <w:rFonts w:cs="Calibri"/>
        </w:rPr>
      </w:pPr>
    </w:p>
    <w:p w:rsidR="00725463" w:rsidRPr="00725463" w:rsidRDefault="00725463" w:rsidP="00725463">
      <w:pPr>
        <w:pStyle w:val="ListParagraph"/>
        <w:autoSpaceDE w:val="0"/>
        <w:autoSpaceDN w:val="0"/>
        <w:adjustRightInd w:val="0"/>
        <w:spacing w:after="0" w:line="240" w:lineRule="auto"/>
        <w:ind w:left="1800"/>
        <w:rPr>
          <w:rFonts w:cs="Calibri"/>
        </w:rPr>
      </w:pPr>
    </w:p>
    <w:p w:rsidR="00725463" w:rsidRPr="00725463" w:rsidRDefault="00725463" w:rsidP="00725463">
      <w:pPr>
        <w:pStyle w:val="ListParagraph"/>
        <w:autoSpaceDE w:val="0"/>
        <w:autoSpaceDN w:val="0"/>
        <w:adjustRightInd w:val="0"/>
        <w:spacing w:after="0" w:line="240" w:lineRule="auto"/>
        <w:ind w:left="1800"/>
        <w:rPr>
          <w:rFonts w:cs="Calibri"/>
        </w:rPr>
      </w:pPr>
    </w:p>
    <w:p w:rsidR="00725463" w:rsidRPr="00725463" w:rsidRDefault="00725463" w:rsidP="00725463">
      <w:pPr>
        <w:pStyle w:val="ListParagraph"/>
        <w:autoSpaceDE w:val="0"/>
        <w:autoSpaceDN w:val="0"/>
        <w:adjustRightInd w:val="0"/>
        <w:spacing w:after="0" w:line="240" w:lineRule="auto"/>
        <w:ind w:left="1800"/>
        <w:rPr>
          <w:rFonts w:cs="Calibri"/>
        </w:rPr>
      </w:pPr>
    </w:p>
    <w:p w:rsidR="00725463" w:rsidRPr="00725463" w:rsidRDefault="00725463" w:rsidP="00725463">
      <w:pPr>
        <w:pStyle w:val="ListParagraph"/>
        <w:autoSpaceDE w:val="0"/>
        <w:autoSpaceDN w:val="0"/>
        <w:adjustRightInd w:val="0"/>
        <w:spacing w:after="0" w:line="240" w:lineRule="auto"/>
        <w:ind w:left="1800"/>
        <w:rPr>
          <w:rFonts w:cs="Calibri"/>
        </w:rPr>
      </w:pPr>
    </w:p>
    <w:p w:rsidR="00725463" w:rsidRPr="00725463" w:rsidRDefault="00725463" w:rsidP="00725463">
      <w:pPr>
        <w:pStyle w:val="ListParagraph"/>
        <w:autoSpaceDE w:val="0"/>
        <w:autoSpaceDN w:val="0"/>
        <w:adjustRightInd w:val="0"/>
        <w:spacing w:after="0" w:line="240" w:lineRule="auto"/>
        <w:ind w:left="1800"/>
        <w:rPr>
          <w:rFonts w:cs="Calibri"/>
        </w:rPr>
      </w:pPr>
    </w:p>
    <w:p w:rsidR="00725463" w:rsidRPr="00725463" w:rsidRDefault="00725463" w:rsidP="00725463">
      <w:pPr>
        <w:pStyle w:val="ListParagraph"/>
        <w:autoSpaceDE w:val="0"/>
        <w:autoSpaceDN w:val="0"/>
        <w:adjustRightInd w:val="0"/>
        <w:spacing w:after="0" w:line="240" w:lineRule="auto"/>
        <w:ind w:left="1800"/>
        <w:rPr>
          <w:rFonts w:cs="Calibri"/>
        </w:rPr>
      </w:pPr>
    </w:p>
    <w:p w:rsidR="00725463" w:rsidRPr="00725463" w:rsidRDefault="00725463" w:rsidP="00725463">
      <w:pPr>
        <w:pStyle w:val="ListParagraph"/>
        <w:autoSpaceDE w:val="0"/>
        <w:autoSpaceDN w:val="0"/>
        <w:adjustRightInd w:val="0"/>
        <w:spacing w:after="0" w:line="240" w:lineRule="auto"/>
        <w:ind w:left="1800"/>
        <w:rPr>
          <w:rFonts w:cs="Calibri"/>
        </w:rPr>
      </w:pPr>
    </w:p>
    <w:p w:rsidR="00725463" w:rsidRPr="00725463" w:rsidRDefault="00725463" w:rsidP="00725463">
      <w:pPr>
        <w:pStyle w:val="ListParagraph"/>
        <w:autoSpaceDE w:val="0"/>
        <w:autoSpaceDN w:val="0"/>
        <w:adjustRightInd w:val="0"/>
        <w:spacing w:after="0" w:line="240" w:lineRule="auto"/>
        <w:ind w:left="1800"/>
        <w:rPr>
          <w:rFonts w:cs="Calibri"/>
        </w:rPr>
      </w:pPr>
    </w:p>
    <w:p w:rsidR="00725463" w:rsidRPr="00725463" w:rsidRDefault="00725463" w:rsidP="00725463">
      <w:pPr>
        <w:pStyle w:val="ListParagraph"/>
        <w:autoSpaceDE w:val="0"/>
        <w:autoSpaceDN w:val="0"/>
        <w:adjustRightInd w:val="0"/>
        <w:spacing w:after="0" w:line="240" w:lineRule="auto"/>
        <w:ind w:left="1800"/>
        <w:rPr>
          <w:rFonts w:cs="Calibri"/>
        </w:rPr>
      </w:pPr>
    </w:p>
    <w:p w:rsidR="00725463" w:rsidRDefault="00725463" w:rsidP="00725463">
      <w:pPr>
        <w:pStyle w:val="ListParagraph"/>
        <w:autoSpaceDE w:val="0"/>
        <w:autoSpaceDN w:val="0"/>
        <w:adjustRightInd w:val="0"/>
        <w:spacing w:after="0" w:line="240" w:lineRule="auto"/>
        <w:ind w:left="1800"/>
        <w:rPr>
          <w:rFonts w:cs="Calibri"/>
        </w:rPr>
      </w:pPr>
    </w:p>
    <w:p w:rsidR="00725463" w:rsidRDefault="00725463" w:rsidP="00725463">
      <w:pPr>
        <w:pStyle w:val="ListParagraph"/>
        <w:autoSpaceDE w:val="0"/>
        <w:autoSpaceDN w:val="0"/>
        <w:adjustRightInd w:val="0"/>
        <w:spacing w:after="0" w:line="240" w:lineRule="auto"/>
        <w:ind w:left="1800"/>
        <w:rPr>
          <w:rFonts w:cs="Calibri"/>
        </w:rPr>
      </w:pPr>
    </w:p>
    <w:p w:rsidR="00725463" w:rsidRDefault="00725463" w:rsidP="00725463">
      <w:pPr>
        <w:pStyle w:val="ListParagraph"/>
        <w:autoSpaceDE w:val="0"/>
        <w:autoSpaceDN w:val="0"/>
        <w:adjustRightInd w:val="0"/>
        <w:spacing w:after="0" w:line="240" w:lineRule="auto"/>
        <w:ind w:left="1800"/>
        <w:rPr>
          <w:rFonts w:cs="Calibri"/>
        </w:rPr>
      </w:pPr>
    </w:p>
    <w:p w:rsidR="00725463" w:rsidRDefault="00725463" w:rsidP="00725463">
      <w:pPr>
        <w:pStyle w:val="ListParagraph"/>
        <w:autoSpaceDE w:val="0"/>
        <w:autoSpaceDN w:val="0"/>
        <w:adjustRightInd w:val="0"/>
        <w:spacing w:after="0" w:line="240" w:lineRule="auto"/>
        <w:ind w:left="1800"/>
        <w:rPr>
          <w:rFonts w:cs="Calibri"/>
        </w:rPr>
      </w:pPr>
    </w:p>
    <w:p w:rsidR="00206FDB" w:rsidRPr="00725463" w:rsidRDefault="00725463" w:rsidP="00725463">
      <w:pPr>
        <w:pStyle w:val="ListParagraph"/>
        <w:autoSpaceDE w:val="0"/>
        <w:autoSpaceDN w:val="0"/>
        <w:adjustRightInd w:val="0"/>
        <w:spacing w:after="0" w:line="240" w:lineRule="auto"/>
        <w:ind w:left="1800"/>
        <w:jc w:val="both"/>
        <w:rPr>
          <w:rFonts w:cs="Calibri"/>
          <w:sz w:val="28"/>
          <w:szCs w:val="28"/>
        </w:rPr>
      </w:pPr>
      <w:r>
        <w:rPr>
          <w:rFonts w:cs="Calibri"/>
          <w:sz w:val="28"/>
          <w:szCs w:val="28"/>
        </w:rPr>
        <w:lastRenderedPageBreak/>
        <w:t xml:space="preserve">      </w:t>
      </w:r>
      <w:r w:rsidR="00206FDB" w:rsidRPr="00725463">
        <w:rPr>
          <w:rFonts w:cs="Calibri"/>
          <w:sz w:val="28"/>
          <w:szCs w:val="28"/>
        </w:rPr>
        <w:t>Hierarchy of decisions on location:</w:t>
      </w:r>
    </w:p>
    <w:p w:rsidR="00576625" w:rsidRPr="00576625" w:rsidRDefault="00206FDB" w:rsidP="00576625">
      <w:pPr>
        <w:autoSpaceDE w:val="0"/>
        <w:autoSpaceDN w:val="0"/>
        <w:adjustRightInd w:val="0"/>
        <w:spacing w:after="0" w:line="240" w:lineRule="auto"/>
        <w:rPr>
          <w:rFonts w:cs="Calibri"/>
        </w:rPr>
      </w:pPr>
      <w:r>
        <w:rPr>
          <w:noProof/>
          <w:lang w:eastAsia="en-GB"/>
        </w:rPr>
        <w:drawing>
          <wp:inline distT="0" distB="0" distL="0" distR="0" wp14:anchorId="5821129F" wp14:editId="0448AD01">
            <wp:extent cx="5829300" cy="30765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829300" cy="3076575"/>
                    </a:xfrm>
                    <a:prstGeom prst="rect">
                      <a:avLst/>
                    </a:prstGeom>
                  </pic:spPr>
                </pic:pic>
              </a:graphicData>
            </a:graphic>
          </wp:inline>
        </w:drawing>
      </w:r>
    </w:p>
    <w:sectPr w:rsidR="00576625" w:rsidRPr="0057662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A8786B"/>
    <w:multiLevelType w:val="hybridMultilevel"/>
    <w:tmpl w:val="CA16436A"/>
    <w:lvl w:ilvl="0" w:tplc="A2B696FE">
      <w:start w:val="1"/>
      <w:numFmt w:val="bullet"/>
      <w:lvlText w:val=""/>
      <w:lvlJc w:val="left"/>
      <w:pPr>
        <w:tabs>
          <w:tab w:val="num" w:pos="720"/>
        </w:tabs>
        <w:ind w:left="720" w:hanging="360"/>
      </w:pPr>
      <w:rPr>
        <w:rFonts w:ascii="Wingdings 2" w:hAnsi="Wingdings 2" w:hint="default"/>
      </w:rPr>
    </w:lvl>
    <w:lvl w:ilvl="1" w:tplc="27BE3260" w:tentative="1">
      <w:start w:val="1"/>
      <w:numFmt w:val="bullet"/>
      <w:lvlText w:val=""/>
      <w:lvlJc w:val="left"/>
      <w:pPr>
        <w:tabs>
          <w:tab w:val="num" w:pos="1440"/>
        </w:tabs>
        <w:ind w:left="1440" w:hanging="360"/>
      </w:pPr>
      <w:rPr>
        <w:rFonts w:ascii="Wingdings 2" w:hAnsi="Wingdings 2" w:hint="default"/>
      </w:rPr>
    </w:lvl>
    <w:lvl w:ilvl="2" w:tplc="DB62BF2A" w:tentative="1">
      <w:start w:val="1"/>
      <w:numFmt w:val="bullet"/>
      <w:lvlText w:val=""/>
      <w:lvlJc w:val="left"/>
      <w:pPr>
        <w:tabs>
          <w:tab w:val="num" w:pos="2160"/>
        </w:tabs>
        <w:ind w:left="2160" w:hanging="360"/>
      </w:pPr>
      <w:rPr>
        <w:rFonts w:ascii="Wingdings 2" w:hAnsi="Wingdings 2" w:hint="default"/>
      </w:rPr>
    </w:lvl>
    <w:lvl w:ilvl="3" w:tplc="485AF9A8" w:tentative="1">
      <w:start w:val="1"/>
      <w:numFmt w:val="bullet"/>
      <w:lvlText w:val=""/>
      <w:lvlJc w:val="left"/>
      <w:pPr>
        <w:tabs>
          <w:tab w:val="num" w:pos="2880"/>
        </w:tabs>
        <w:ind w:left="2880" w:hanging="360"/>
      </w:pPr>
      <w:rPr>
        <w:rFonts w:ascii="Wingdings 2" w:hAnsi="Wingdings 2" w:hint="default"/>
      </w:rPr>
    </w:lvl>
    <w:lvl w:ilvl="4" w:tplc="6A3C174E" w:tentative="1">
      <w:start w:val="1"/>
      <w:numFmt w:val="bullet"/>
      <w:lvlText w:val=""/>
      <w:lvlJc w:val="left"/>
      <w:pPr>
        <w:tabs>
          <w:tab w:val="num" w:pos="3600"/>
        </w:tabs>
        <w:ind w:left="3600" w:hanging="360"/>
      </w:pPr>
      <w:rPr>
        <w:rFonts w:ascii="Wingdings 2" w:hAnsi="Wingdings 2" w:hint="default"/>
      </w:rPr>
    </w:lvl>
    <w:lvl w:ilvl="5" w:tplc="5B065798" w:tentative="1">
      <w:start w:val="1"/>
      <w:numFmt w:val="bullet"/>
      <w:lvlText w:val=""/>
      <w:lvlJc w:val="left"/>
      <w:pPr>
        <w:tabs>
          <w:tab w:val="num" w:pos="4320"/>
        </w:tabs>
        <w:ind w:left="4320" w:hanging="360"/>
      </w:pPr>
      <w:rPr>
        <w:rFonts w:ascii="Wingdings 2" w:hAnsi="Wingdings 2" w:hint="default"/>
      </w:rPr>
    </w:lvl>
    <w:lvl w:ilvl="6" w:tplc="DA0217C4" w:tentative="1">
      <w:start w:val="1"/>
      <w:numFmt w:val="bullet"/>
      <w:lvlText w:val=""/>
      <w:lvlJc w:val="left"/>
      <w:pPr>
        <w:tabs>
          <w:tab w:val="num" w:pos="5040"/>
        </w:tabs>
        <w:ind w:left="5040" w:hanging="360"/>
      </w:pPr>
      <w:rPr>
        <w:rFonts w:ascii="Wingdings 2" w:hAnsi="Wingdings 2" w:hint="default"/>
      </w:rPr>
    </w:lvl>
    <w:lvl w:ilvl="7" w:tplc="3104E1CE" w:tentative="1">
      <w:start w:val="1"/>
      <w:numFmt w:val="bullet"/>
      <w:lvlText w:val=""/>
      <w:lvlJc w:val="left"/>
      <w:pPr>
        <w:tabs>
          <w:tab w:val="num" w:pos="5760"/>
        </w:tabs>
        <w:ind w:left="5760" w:hanging="360"/>
      </w:pPr>
      <w:rPr>
        <w:rFonts w:ascii="Wingdings 2" w:hAnsi="Wingdings 2" w:hint="default"/>
      </w:rPr>
    </w:lvl>
    <w:lvl w:ilvl="8" w:tplc="15E43A72" w:tentative="1">
      <w:start w:val="1"/>
      <w:numFmt w:val="bullet"/>
      <w:lvlText w:val=""/>
      <w:lvlJc w:val="left"/>
      <w:pPr>
        <w:tabs>
          <w:tab w:val="num" w:pos="6480"/>
        </w:tabs>
        <w:ind w:left="6480" w:hanging="360"/>
      </w:pPr>
      <w:rPr>
        <w:rFonts w:ascii="Wingdings 2" w:hAnsi="Wingdings 2" w:hint="default"/>
      </w:rPr>
    </w:lvl>
  </w:abstractNum>
  <w:abstractNum w:abstractNumId="1">
    <w:nsid w:val="0F6D784F"/>
    <w:multiLevelType w:val="hybridMultilevel"/>
    <w:tmpl w:val="6E52A82E"/>
    <w:lvl w:ilvl="0" w:tplc="5F22F9A6">
      <w:start w:val="1"/>
      <w:numFmt w:val="bullet"/>
      <w:lvlText w:val=""/>
      <w:lvlJc w:val="left"/>
      <w:pPr>
        <w:tabs>
          <w:tab w:val="num" w:pos="720"/>
        </w:tabs>
        <w:ind w:left="720" w:hanging="360"/>
      </w:pPr>
      <w:rPr>
        <w:rFonts w:ascii="Wingdings 2" w:hAnsi="Wingdings 2" w:hint="default"/>
      </w:rPr>
    </w:lvl>
    <w:lvl w:ilvl="1" w:tplc="F8A0A136" w:tentative="1">
      <w:start w:val="1"/>
      <w:numFmt w:val="bullet"/>
      <w:lvlText w:val=""/>
      <w:lvlJc w:val="left"/>
      <w:pPr>
        <w:tabs>
          <w:tab w:val="num" w:pos="1440"/>
        </w:tabs>
        <w:ind w:left="1440" w:hanging="360"/>
      </w:pPr>
      <w:rPr>
        <w:rFonts w:ascii="Wingdings 2" w:hAnsi="Wingdings 2" w:hint="default"/>
      </w:rPr>
    </w:lvl>
    <w:lvl w:ilvl="2" w:tplc="1CECF3CA" w:tentative="1">
      <w:start w:val="1"/>
      <w:numFmt w:val="bullet"/>
      <w:lvlText w:val=""/>
      <w:lvlJc w:val="left"/>
      <w:pPr>
        <w:tabs>
          <w:tab w:val="num" w:pos="2160"/>
        </w:tabs>
        <w:ind w:left="2160" w:hanging="360"/>
      </w:pPr>
      <w:rPr>
        <w:rFonts w:ascii="Wingdings 2" w:hAnsi="Wingdings 2" w:hint="default"/>
      </w:rPr>
    </w:lvl>
    <w:lvl w:ilvl="3" w:tplc="10D86CB8" w:tentative="1">
      <w:start w:val="1"/>
      <w:numFmt w:val="bullet"/>
      <w:lvlText w:val=""/>
      <w:lvlJc w:val="left"/>
      <w:pPr>
        <w:tabs>
          <w:tab w:val="num" w:pos="2880"/>
        </w:tabs>
        <w:ind w:left="2880" w:hanging="360"/>
      </w:pPr>
      <w:rPr>
        <w:rFonts w:ascii="Wingdings 2" w:hAnsi="Wingdings 2" w:hint="default"/>
      </w:rPr>
    </w:lvl>
    <w:lvl w:ilvl="4" w:tplc="4D948470" w:tentative="1">
      <w:start w:val="1"/>
      <w:numFmt w:val="bullet"/>
      <w:lvlText w:val=""/>
      <w:lvlJc w:val="left"/>
      <w:pPr>
        <w:tabs>
          <w:tab w:val="num" w:pos="3600"/>
        </w:tabs>
        <w:ind w:left="3600" w:hanging="360"/>
      </w:pPr>
      <w:rPr>
        <w:rFonts w:ascii="Wingdings 2" w:hAnsi="Wingdings 2" w:hint="default"/>
      </w:rPr>
    </w:lvl>
    <w:lvl w:ilvl="5" w:tplc="1A9EA618" w:tentative="1">
      <w:start w:val="1"/>
      <w:numFmt w:val="bullet"/>
      <w:lvlText w:val=""/>
      <w:lvlJc w:val="left"/>
      <w:pPr>
        <w:tabs>
          <w:tab w:val="num" w:pos="4320"/>
        </w:tabs>
        <w:ind w:left="4320" w:hanging="360"/>
      </w:pPr>
      <w:rPr>
        <w:rFonts w:ascii="Wingdings 2" w:hAnsi="Wingdings 2" w:hint="default"/>
      </w:rPr>
    </w:lvl>
    <w:lvl w:ilvl="6" w:tplc="5A3E880A" w:tentative="1">
      <w:start w:val="1"/>
      <w:numFmt w:val="bullet"/>
      <w:lvlText w:val=""/>
      <w:lvlJc w:val="left"/>
      <w:pPr>
        <w:tabs>
          <w:tab w:val="num" w:pos="5040"/>
        </w:tabs>
        <w:ind w:left="5040" w:hanging="360"/>
      </w:pPr>
      <w:rPr>
        <w:rFonts w:ascii="Wingdings 2" w:hAnsi="Wingdings 2" w:hint="default"/>
      </w:rPr>
    </w:lvl>
    <w:lvl w:ilvl="7" w:tplc="5A6EAC38" w:tentative="1">
      <w:start w:val="1"/>
      <w:numFmt w:val="bullet"/>
      <w:lvlText w:val=""/>
      <w:lvlJc w:val="left"/>
      <w:pPr>
        <w:tabs>
          <w:tab w:val="num" w:pos="5760"/>
        </w:tabs>
        <w:ind w:left="5760" w:hanging="360"/>
      </w:pPr>
      <w:rPr>
        <w:rFonts w:ascii="Wingdings 2" w:hAnsi="Wingdings 2" w:hint="default"/>
      </w:rPr>
    </w:lvl>
    <w:lvl w:ilvl="8" w:tplc="7E8C2ED4" w:tentative="1">
      <w:start w:val="1"/>
      <w:numFmt w:val="bullet"/>
      <w:lvlText w:val=""/>
      <w:lvlJc w:val="left"/>
      <w:pPr>
        <w:tabs>
          <w:tab w:val="num" w:pos="6480"/>
        </w:tabs>
        <w:ind w:left="6480" w:hanging="360"/>
      </w:pPr>
      <w:rPr>
        <w:rFonts w:ascii="Wingdings 2" w:hAnsi="Wingdings 2" w:hint="default"/>
      </w:rPr>
    </w:lvl>
  </w:abstractNum>
  <w:abstractNum w:abstractNumId="2">
    <w:nsid w:val="120D3601"/>
    <w:multiLevelType w:val="hybridMultilevel"/>
    <w:tmpl w:val="07547E4A"/>
    <w:lvl w:ilvl="0" w:tplc="69C63F50">
      <w:start w:val="1"/>
      <w:numFmt w:val="bullet"/>
      <w:lvlText w:val=""/>
      <w:lvlJc w:val="left"/>
      <w:pPr>
        <w:tabs>
          <w:tab w:val="num" w:pos="720"/>
        </w:tabs>
        <w:ind w:left="720" w:hanging="360"/>
      </w:pPr>
      <w:rPr>
        <w:rFonts w:ascii="Wingdings 2" w:hAnsi="Wingdings 2" w:hint="default"/>
      </w:rPr>
    </w:lvl>
    <w:lvl w:ilvl="1" w:tplc="473E939E" w:tentative="1">
      <w:start w:val="1"/>
      <w:numFmt w:val="bullet"/>
      <w:lvlText w:val=""/>
      <w:lvlJc w:val="left"/>
      <w:pPr>
        <w:tabs>
          <w:tab w:val="num" w:pos="1440"/>
        </w:tabs>
        <w:ind w:left="1440" w:hanging="360"/>
      </w:pPr>
      <w:rPr>
        <w:rFonts w:ascii="Wingdings 2" w:hAnsi="Wingdings 2" w:hint="default"/>
      </w:rPr>
    </w:lvl>
    <w:lvl w:ilvl="2" w:tplc="B71AFFDE" w:tentative="1">
      <w:start w:val="1"/>
      <w:numFmt w:val="bullet"/>
      <w:lvlText w:val=""/>
      <w:lvlJc w:val="left"/>
      <w:pPr>
        <w:tabs>
          <w:tab w:val="num" w:pos="2160"/>
        </w:tabs>
        <w:ind w:left="2160" w:hanging="360"/>
      </w:pPr>
      <w:rPr>
        <w:rFonts w:ascii="Wingdings 2" w:hAnsi="Wingdings 2" w:hint="default"/>
      </w:rPr>
    </w:lvl>
    <w:lvl w:ilvl="3" w:tplc="6EE48862" w:tentative="1">
      <w:start w:val="1"/>
      <w:numFmt w:val="bullet"/>
      <w:lvlText w:val=""/>
      <w:lvlJc w:val="left"/>
      <w:pPr>
        <w:tabs>
          <w:tab w:val="num" w:pos="2880"/>
        </w:tabs>
        <w:ind w:left="2880" w:hanging="360"/>
      </w:pPr>
      <w:rPr>
        <w:rFonts w:ascii="Wingdings 2" w:hAnsi="Wingdings 2" w:hint="default"/>
      </w:rPr>
    </w:lvl>
    <w:lvl w:ilvl="4" w:tplc="95B498D0" w:tentative="1">
      <w:start w:val="1"/>
      <w:numFmt w:val="bullet"/>
      <w:lvlText w:val=""/>
      <w:lvlJc w:val="left"/>
      <w:pPr>
        <w:tabs>
          <w:tab w:val="num" w:pos="3600"/>
        </w:tabs>
        <w:ind w:left="3600" w:hanging="360"/>
      </w:pPr>
      <w:rPr>
        <w:rFonts w:ascii="Wingdings 2" w:hAnsi="Wingdings 2" w:hint="default"/>
      </w:rPr>
    </w:lvl>
    <w:lvl w:ilvl="5" w:tplc="00528108" w:tentative="1">
      <w:start w:val="1"/>
      <w:numFmt w:val="bullet"/>
      <w:lvlText w:val=""/>
      <w:lvlJc w:val="left"/>
      <w:pPr>
        <w:tabs>
          <w:tab w:val="num" w:pos="4320"/>
        </w:tabs>
        <w:ind w:left="4320" w:hanging="360"/>
      </w:pPr>
      <w:rPr>
        <w:rFonts w:ascii="Wingdings 2" w:hAnsi="Wingdings 2" w:hint="default"/>
      </w:rPr>
    </w:lvl>
    <w:lvl w:ilvl="6" w:tplc="89CCE106" w:tentative="1">
      <w:start w:val="1"/>
      <w:numFmt w:val="bullet"/>
      <w:lvlText w:val=""/>
      <w:lvlJc w:val="left"/>
      <w:pPr>
        <w:tabs>
          <w:tab w:val="num" w:pos="5040"/>
        </w:tabs>
        <w:ind w:left="5040" w:hanging="360"/>
      </w:pPr>
      <w:rPr>
        <w:rFonts w:ascii="Wingdings 2" w:hAnsi="Wingdings 2" w:hint="default"/>
      </w:rPr>
    </w:lvl>
    <w:lvl w:ilvl="7" w:tplc="21F4D6F0" w:tentative="1">
      <w:start w:val="1"/>
      <w:numFmt w:val="bullet"/>
      <w:lvlText w:val=""/>
      <w:lvlJc w:val="left"/>
      <w:pPr>
        <w:tabs>
          <w:tab w:val="num" w:pos="5760"/>
        </w:tabs>
        <w:ind w:left="5760" w:hanging="360"/>
      </w:pPr>
      <w:rPr>
        <w:rFonts w:ascii="Wingdings 2" w:hAnsi="Wingdings 2" w:hint="default"/>
      </w:rPr>
    </w:lvl>
    <w:lvl w:ilvl="8" w:tplc="52AAC7DC" w:tentative="1">
      <w:start w:val="1"/>
      <w:numFmt w:val="bullet"/>
      <w:lvlText w:val=""/>
      <w:lvlJc w:val="left"/>
      <w:pPr>
        <w:tabs>
          <w:tab w:val="num" w:pos="6480"/>
        </w:tabs>
        <w:ind w:left="6480" w:hanging="360"/>
      </w:pPr>
      <w:rPr>
        <w:rFonts w:ascii="Wingdings 2" w:hAnsi="Wingdings 2" w:hint="default"/>
      </w:rPr>
    </w:lvl>
  </w:abstractNum>
  <w:abstractNum w:abstractNumId="3">
    <w:nsid w:val="1A5B4039"/>
    <w:multiLevelType w:val="hybridMultilevel"/>
    <w:tmpl w:val="23B2BC5C"/>
    <w:lvl w:ilvl="0" w:tplc="7EEA6430">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21A74440"/>
    <w:multiLevelType w:val="hybridMultilevel"/>
    <w:tmpl w:val="637C0760"/>
    <w:lvl w:ilvl="0" w:tplc="4A8A15F2">
      <w:start w:val="6"/>
      <w:numFmt w:val="bullet"/>
      <w:lvlText w:val="-"/>
      <w:lvlJc w:val="left"/>
      <w:pPr>
        <w:ind w:left="1800" w:hanging="360"/>
      </w:pPr>
      <w:rPr>
        <w:rFonts w:ascii="Arial" w:eastAsiaTheme="minorHAns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nsid w:val="2A8B4071"/>
    <w:multiLevelType w:val="hybridMultilevel"/>
    <w:tmpl w:val="FD0EADDC"/>
    <w:lvl w:ilvl="0" w:tplc="7AACB3DA">
      <w:start w:val="1"/>
      <w:numFmt w:val="bullet"/>
      <w:lvlText w:val=""/>
      <w:lvlJc w:val="left"/>
      <w:pPr>
        <w:tabs>
          <w:tab w:val="num" w:pos="720"/>
        </w:tabs>
        <w:ind w:left="720" w:hanging="360"/>
      </w:pPr>
      <w:rPr>
        <w:rFonts w:ascii="Wingdings 2" w:hAnsi="Wingdings 2" w:hint="default"/>
      </w:rPr>
    </w:lvl>
    <w:lvl w:ilvl="1" w:tplc="42867356" w:tentative="1">
      <w:start w:val="1"/>
      <w:numFmt w:val="bullet"/>
      <w:lvlText w:val=""/>
      <w:lvlJc w:val="left"/>
      <w:pPr>
        <w:tabs>
          <w:tab w:val="num" w:pos="1440"/>
        </w:tabs>
        <w:ind w:left="1440" w:hanging="360"/>
      </w:pPr>
      <w:rPr>
        <w:rFonts w:ascii="Wingdings 2" w:hAnsi="Wingdings 2" w:hint="default"/>
      </w:rPr>
    </w:lvl>
    <w:lvl w:ilvl="2" w:tplc="0A34D042" w:tentative="1">
      <w:start w:val="1"/>
      <w:numFmt w:val="bullet"/>
      <w:lvlText w:val=""/>
      <w:lvlJc w:val="left"/>
      <w:pPr>
        <w:tabs>
          <w:tab w:val="num" w:pos="2160"/>
        </w:tabs>
        <w:ind w:left="2160" w:hanging="360"/>
      </w:pPr>
      <w:rPr>
        <w:rFonts w:ascii="Wingdings 2" w:hAnsi="Wingdings 2" w:hint="default"/>
      </w:rPr>
    </w:lvl>
    <w:lvl w:ilvl="3" w:tplc="F3D847DC" w:tentative="1">
      <w:start w:val="1"/>
      <w:numFmt w:val="bullet"/>
      <w:lvlText w:val=""/>
      <w:lvlJc w:val="left"/>
      <w:pPr>
        <w:tabs>
          <w:tab w:val="num" w:pos="2880"/>
        </w:tabs>
        <w:ind w:left="2880" w:hanging="360"/>
      </w:pPr>
      <w:rPr>
        <w:rFonts w:ascii="Wingdings 2" w:hAnsi="Wingdings 2" w:hint="default"/>
      </w:rPr>
    </w:lvl>
    <w:lvl w:ilvl="4" w:tplc="124422A2" w:tentative="1">
      <w:start w:val="1"/>
      <w:numFmt w:val="bullet"/>
      <w:lvlText w:val=""/>
      <w:lvlJc w:val="left"/>
      <w:pPr>
        <w:tabs>
          <w:tab w:val="num" w:pos="3600"/>
        </w:tabs>
        <w:ind w:left="3600" w:hanging="360"/>
      </w:pPr>
      <w:rPr>
        <w:rFonts w:ascii="Wingdings 2" w:hAnsi="Wingdings 2" w:hint="default"/>
      </w:rPr>
    </w:lvl>
    <w:lvl w:ilvl="5" w:tplc="EE0AB760" w:tentative="1">
      <w:start w:val="1"/>
      <w:numFmt w:val="bullet"/>
      <w:lvlText w:val=""/>
      <w:lvlJc w:val="left"/>
      <w:pPr>
        <w:tabs>
          <w:tab w:val="num" w:pos="4320"/>
        </w:tabs>
        <w:ind w:left="4320" w:hanging="360"/>
      </w:pPr>
      <w:rPr>
        <w:rFonts w:ascii="Wingdings 2" w:hAnsi="Wingdings 2" w:hint="default"/>
      </w:rPr>
    </w:lvl>
    <w:lvl w:ilvl="6" w:tplc="7FCACE36" w:tentative="1">
      <w:start w:val="1"/>
      <w:numFmt w:val="bullet"/>
      <w:lvlText w:val=""/>
      <w:lvlJc w:val="left"/>
      <w:pPr>
        <w:tabs>
          <w:tab w:val="num" w:pos="5040"/>
        </w:tabs>
        <w:ind w:left="5040" w:hanging="360"/>
      </w:pPr>
      <w:rPr>
        <w:rFonts w:ascii="Wingdings 2" w:hAnsi="Wingdings 2" w:hint="default"/>
      </w:rPr>
    </w:lvl>
    <w:lvl w:ilvl="7" w:tplc="AE18530A" w:tentative="1">
      <w:start w:val="1"/>
      <w:numFmt w:val="bullet"/>
      <w:lvlText w:val=""/>
      <w:lvlJc w:val="left"/>
      <w:pPr>
        <w:tabs>
          <w:tab w:val="num" w:pos="5760"/>
        </w:tabs>
        <w:ind w:left="5760" w:hanging="360"/>
      </w:pPr>
      <w:rPr>
        <w:rFonts w:ascii="Wingdings 2" w:hAnsi="Wingdings 2" w:hint="default"/>
      </w:rPr>
    </w:lvl>
    <w:lvl w:ilvl="8" w:tplc="1820056C" w:tentative="1">
      <w:start w:val="1"/>
      <w:numFmt w:val="bullet"/>
      <w:lvlText w:val=""/>
      <w:lvlJc w:val="left"/>
      <w:pPr>
        <w:tabs>
          <w:tab w:val="num" w:pos="6480"/>
        </w:tabs>
        <w:ind w:left="6480" w:hanging="360"/>
      </w:pPr>
      <w:rPr>
        <w:rFonts w:ascii="Wingdings 2" w:hAnsi="Wingdings 2" w:hint="default"/>
      </w:rPr>
    </w:lvl>
  </w:abstractNum>
  <w:abstractNum w:abstractNumId="6">
    <w:nsid w:val="2AAB1E41"/>
    <w:multiLevelType w:val="hybridMultilevel"/>
    <w:tmpl w:val="F84AF6D0"/>
    <w:lvl w:ilvl="0" w:tplc="9FEA65A6">
      <w:numFmt w:val="bullet"/>
      <w:lvlText w:val="-"/>
      <w:lvlJc w:val="left"/>
      <w:pPr>
        <w:ind w:left="1800" w:hanging="360"/>
      </w:pPr>
      <w:rPr>
        <w:rFonts w:ascii="Calibri" w:eastAsiaTheme="minorHAnsi" w:hAnsi="Calibri" w:cs="Calibri"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nsid w:val="3164093A"/>
    <w:multiLevelType w:val="hybridMultilevel"/>
    <w:tmpl w:val="5EEE316E"/>
    <w:lvl w:ilvl="0" w:tplc="C19030B8">
      <w:start w:val="1"/>
      <w:numFmt w:val="bullet"/>
      <w:lvlText w:val=""/>
      <w:lvlJc w:val="left"/>
      <w:pPr>
        <w:tabs>
          <w:tab w:val="num" w:pos="720"/>
        </w:tabs>
        <w:ind w:left="720" w:hanging="360"/>
      </w:pPr>
      <w:rPr>
        <w:rFonts w:ascii="Wingdings 2" w:hAnsi="Wingdings 2" w:hint="default"/>
      </w:rPr>
    </w:lvl>
    <w:lvl w:ilvl="1" w:tplc="75ACE5BC">
      <w:numFmt w:val="bullet"/>
      <w:lvlText w:val="◦"/>
      <w:lvlJc w:val="left"/>
      <w:pPr>
        <w:tabs>
          <w:tab w:val="num" w:pos="1440"/>
        </w:tabs>
        <w:ind w:left="1440" w:hanging="360"/>
      </w:pPr>
      <w:rPr>
        <w:rFonts w:ascii="Verdana" w:hAnsi="Verdana" w:hint="default"/>
      </w:rPr>
    </w:lvl>
    <w:lvl w:ilvl="2" w:tplc="FB98BE18" w:tentative="1">
      <w:start w:val="1"/>
      <w:numFmt w:val="bullet"/>
      <w:lvlText w:val=""/>
      <w:lvlJc w:val="left"/>
      <w:pPr>
        <w:tabs>
          <w:tab w:val="num" w:pos="2160"/>
        </w:tabs>
        <w:ind w:left="2160" w:hanging="360"/>
      </w:pPr>
      <w:rPr>
        <w:rFonts w:ascii="Wingdings 2" w:hAnsi="Wingdings 2" w:hint="default"/>
      </w:rPr>
    </w:lvl>
    <w:lvl w:ilvl="3" w:tplc="59DE0B18" w:tentative="1">
      <w:start w:val="1"/>
      <w:numFmt w:val="bullet"/>
      <w:lvlText w:val=""/>
      <w:lvlJc w:val="left"/>
      <w:pPr>
        <w:tabs>
          <w:tab w:val="num" w:pos="2880"/>
        </w:tabs>
        <w:ind w:left="2880" w:hanging="360"/>
      </w:pPr>
      <w:rPr>
        <w:rFonts w:ascii="Wingdings 2" w:hAnsi="Wingdings 2" w:hint="default"/>
      </w:rPr>
    </w:lvl>
    <w:lvl w:ilvl="4" w:tplc="FA204CFE" w:tentative="1">
      <w:start w:val="1"/>
      <w:numFmt w:val="bullet"/>
      <w:lvlText w:val=""/>
      <w:lvlJc w:val="left"/>
      <w:pPr>
        <w:tabs>
          <w:tab w:val="num" w:pos="3600"/>
        </w:tabs>
        <w:ind w:left="3600" w:hanging="360"/>
      </w:pPr>
      <w:rPr>
        <w:rFonts w:ascii="Wingdings 2" w:hAnsi="Wingdings 2" w:hint="default"/>
      </w:rPr>
    </w:lvl>
    <w:lvl w:ilvl="5" w:tplc="09ECE816" w:tentative="1">
      <w:start w:val="1"/>
      <w:numFmt w:val="bullet"/>
      <w:lvlText w:val=""/>
      <w:lvlJc w:val="left"/>
      <w:pPr>
        <w:tabs>
          <w:tab w:val="num" w:pos="4320"/>
        </w:tabs>
        <w:ind w:left="4320" w:hanging="360"/>
      </w:pPr>
      <w:rPr>
        <w:rFonts w:ascii="Wingdings 2" w:hAnsi="Wingdings 2" w:hint="default"/>
      </w:rPr>
    </w:lvl>
    <w:lvl w:ilvl="6" w:tplc="52C23A84" w:tentative="1">
      <w:start w:val="1"/>
      <w:numFmt w:val="bullet"/>
      <w:lvlText w:val=""/>
      <w:lvlJc w:val="left"/>
      <w:pPr>
        <w:tabs>
          <w:tab w:val="num" w:pos="5040"/>
        </w:tabs>
        <w:ind w:left="5040" w:hanging="360"/>
      </w:pPr>
      <w:rPr>
        <w:rFonts w:ascii="Wingdings 2" w:hAnsi="Wingdings 2" w:hint="default"/>
      </w:rPr>
    </w:lvl>
    <w:lvl w:ilvl="7" w:tplc="66A2E16A" w:tentative="1">
      <w:start w:val="1"/>
      <w:numFmt w:val="bullet"/>
      <w:lvlText w:val=""/>
      <w:lvlJc w:val="left"/>
      <w:pPr>
        <w:tabs>
          <w:tab w:val="num" w:pos="5760"/>
        </w:tabs>
        <w:ind w:left="5760" w:hanging="360"/>
      </w:pPr>
      <w:rPr>
        <w:rFonts w:ascii="Wingdings 2" w:hAnsi="Wingdings 2" w:hint="default"/>
      </w:rPr>
    </w:lvl>
    <w:lvl w:ilvl="8" w:tplc="4D7E503A" w:tentative="1">
      <w:start w:val="1"/>
      <w:numFmt w:val="bullet"/>
      <w:lvlText w:val=""/>
      <w:lvlJc w:val="left"/>
      <w:pPr>
        <w:tabs>
          <w:tab w:val="num" w:pos="6480"/>
        </w:tabs>
        <w:ind w:left="6480" w:hanging="360"/>
      </w:pPr>
      <w:rPr>
        <w:rFonts w:ascii="Wingdings 2" w:hAnsi="Wingdings 2" w:hint="default"/>
      </w:rPr>
    </w:lvl>
  </w:abstractNum>
  <w:abstractNum w:abstractNumId="8">
    <w:nsid w:val="330504F9"/>
    <w:multiLevelType w:val="hybridMultilevel"/>
    <w:tmpl w:val="EDCA0AAE"/>
    <w:lvl w:ilvl="0" w:tplc="1520BCC2">
      <w:start w:val="1"/>
      <w:numFmt w:val="bullet"/>
      <w:lvlText w:val=""/>
      <w:lvlJc w:val="left"/>
      <w:pPr>
        <w:tabs>
          <w:tab w:val="num" w:pos="720"/>
        </w:tabs>
        <w:ind w:left="720" w:hanging="360"/>
      </w:pPr>
      <w:rPr>
        <w:rFonts w:ascii="Wingdings 2" w:hAnsi="Wingdings 2" w:hint="default"/>
      </w:rPr>
    </w:lvl>
    <w:lvl w:ilvl="1" w:tplc="F47CFA4C" w:tentative="1">
      <w:start w:val="1"/>
      <w:numFmt w:val="bullet"/>
      <w:lvlText w:val=""/>
      <w:lvlJc w:val="left"/>
      <w:pPr>
        <w:tabs>
          <w:tab w:val="num" w:pos="1440"/>
        </w:tabs>
        <w:ind w:left="1440" w:hanging="360"/>
      </w:pPr>
      <w:rPr>
        <w:rFonts w:ascii="Wingdings 2" w:hAnsi="Wingdings 2" w:hint="default"/>
      </w:rPr>
    </w:lvl>
    <w:lvl w:ilvl="2" w:tplc="EB5E048E" w:tentative="1">
      <w:start w:val="1"/>
      <w:numFmt w:val="bullet"/>
      <w:lvlText w:val=""/>
      <w:lvlJc w:val="left"/>
      <w:pPr>
        <w:tabs>
          <w:tab w:val="num" w:pos="2160"/>
        </w:tabs>
        <w:ind w:left="2160" w:hanging="360"/>
      </w:pPr>
      <w:rPr>
        <w:rFonts w:ascii="Wingdings 2" w:hAnsi="Wingdings 2" w:hint="default"/>
      </w:rPr>
    </w:lvl>
    <w:lvl w:ilvl="3" w:tplc="322E82F0" w:tentative="1">
      <w:start w:val="1"/>
      <w:numFmt w:val="bullet"/>
      <w:lvlText w:val=""/>
      <w:lvlJc w:val="left"/>
      <w:pPr>
        <w:tabs>
          <w:tab w:val="num" w:pos="2880"/>
        </w:tabs>
        <w:ind w:left="2880" w:hanging="360"/>
      </w:pPr>
      <w:rPr>
        <w:rFonts w:ascii="Wingdings 2" w:hAnsi="Wingdings 2" w:hint="default"/>
      </w:rPr>
    </w:lvl>
    <w:lvl w:ilvl="4" w:tplc="BD82BC02" w:tentative="1">
      <w:start w:val="1"/>
      <w:numFmt w:val="bullet"/>
      <w:lvlText w:val=""/>
      <w:lvlJc w:val="left"/>
      <w:pPr>
        <w:tabs>
          <w:tab w:val="num" w:pos="3600"/>
        </w:tabs>
        <w:ind w:left="3600" w:hanging="360"/>
      </w:pPr>
      <w:rPr>
        <w:rFonts w:ascii="Wingdings 2" w:hAnsi="Wingdings 2" w:hint="default"/>
      </w:rPr>
    </w:lvl>
    <w:lvl w:ilvl="5" w:tplc="51B639B4" w:tentative="1">
      <w:start w:val="1"/>
      <w:numFmt w:val="bullet"/>
      <w:lvlText w:val=""/>
      <w:lvlJc w:val="left"/>
      <w:pPr>
        <w:tabs>
          <w:tab w:val="num" w:pos="4320"/>
        </w:tabs>
        <w:ind w:left="4320" w:hanging="360"/>
      </w:pPr>
      <w:rPr>
        <w:rFonts w:ascii="Wingdings 2" w:hAnsi="Wingdings 2" w:hint="default"/>
      </w:rPr>
    </w:lvl>
    <w:lvl w:ilvl="6" w:tplc="FDA2B9D6" w:tentative="1">
      <w:start w:val="1"/>
      <w:numFmt w:val="bullet"/>
      <w:lvlText w:val=""/>
      <w:lvlJc w:val="left"/>
      <w:pPr>
        <w:tabs>
          <w:tab w:val="num" w:pos="5040"/>
        </w:tabs>
        <w:ind w:left="5040" w:hanging="360"/>
      </w:pPr>
      <w:rPr>
        <w:rFonts w:ascii="Wingdings 2" w:hAnsi="Wingdings 2" w:hint="default"/>
      </w:rPr>
    </w:lvl>
    <w:lvl w:ilvl="7" w:tplc="E43EB676" w:tentative="1">
      <w:start w:val="1"/>
      <w:numFmt w:val="bullet"/>
      <w:lvlText w:val=""/>
      <w:lvlJc w:val="left"/>
      <w:pPr>
        <w:tabs>
          <w:tab w:val="num" w:pos="5760"/>
        </w:tabs>
        <w:ind w:left="5760" w:hanging="360"/>
      </w:pPr>
      <w:rPr>
        <w:rFonts w:ascii="Wingdings 2" w:hAnsi="Wingdings 2" w:hint="default"/>
      </w:rPr>
    </w:lvl>
    <w:lvl w:ilvl="8" w:tplc="6B9A6238" w:tentative="1">
      <w:start w:val="1"/>
      <w:numFmt w:val="bullet"/>
      <w:lvlText w:val=""/>
      <w:lvlJc w:val="left"/>
      <w:pPr>
        <w:tabs>
          <w:tab w:val="num" w:pos="6480"/>
        </w:tabs>
        <w:ind w:left="6480" w:hanging="360"/>
      </w:pPr>
      <w:rPr>
        <w:rFonts w:ascii="Wingdings 2" w:hAnsi="Wingdings 2" w:hint="default"/>
      </w:rPr>
    </w:lvl>
  </w:abstractNum>
  <w:abstractNum w:abstractNumId="9">
    <w:nsid w:val="41B20D49"/>
    <w:multiLevelType w:val="hybridMultilevel"/>
    <w:tmpl w:val="DC02C9D4"/>
    <w:lvl w:ilvl="0" w:tplc="81422BF6">
      <w:start w:val="1"/>
      <w:numFmt w:val="bullet"/>
      <w:lvlText w:val=""/>
      <w:lvlJc w:val="left"/>
      <w:pPr>
        <w:tabs>
          <w:tab w:val="num" w:pos="720"/>
        </w:tabs>
        <w:ind w:left="720" w:hanging="360"/>
      </w:pPr>
      <w:rPr>
        <w:rFonts w:ascii="Wingdings 2" w:hAnsi="Wingdings 2" w:hint="default"/>
      </w:rPr>
    </w:lvl>
    <w:lvl w:ilvl="1" w:tplc="C3645D6C" w:tentative="1">
      <w:start w:val="1"/>
      <w:numFmt w:val="bullet"/>
      <w:lvlText w:val=""/>
      <w:lvlJc w:val="left"/>
      <w:pPr>
        <w:tabs>
          <w:tab w:val="num" w:pos="1440"/>
        </w:tabs>
        <w:ind w:left="1440" w:hanging="360"/>
      </w:pPr>
      <w:rPr>
        <w:rFonts w:ascii="Wingdings 2" w:hAnsi="Wingdings 2" w:hint="default"/>
      </w:rPr>
    </w:lvl>
    <w:lvl w:ilvl="2" w:tplc="5234F1C0" w:tentative="1">
      <w:start w:val="1"/>
      <w:numFmt w:val="bullet"/>
      <w:lvlText w:val=""/>
      <w:lvlJc w:val="left"/>
      <w:pPr>
        <w:tabs>
          <w:tab w:val="num" w:pos="2160"/>
        </w:tabs>
        <w:ind w:left="2160" w:hanging="360"/>
      </w:pPr>
      <w:rPr>
        <w:rFonts w:ascii="Wingdings 2" w:hAnsi="Wingdings 2" w:hint="default"/>
      </w:rPr>
    </w:lvl>
    <w:lvl w:ilvl="3" w:tplc="0AFE1A0C" w:tentative="1">
      <w:start w:val="1"/>
      <w:numFmt w:val="bullet"/>
      <w:lvlText w:val=""/>
      <w:lvlJc w:val="left"/>
      <w:pPr>
        <w:tabs>
          <w:tab w:val="num" w:pos="2880"/>
        </w:tabs>
        <w:ind w:left="2880" w:hanging="360"/>
      </w:pPr>
      <w:rPr>
        <w:rFonts w:ascii="Wingdings 2" w:hAnsi="Wingdings 2" w:hint="default"/>
      </w:rPr>
    </w:lvl>
    <w:lvl w:ilvl="4" w:tplc="A3B26080" w:tentative="1">
      <w:start w:val="1"/>
      <w:numFmt w:val="bullet"/>
      <w:lvlText w:val=""/>
      <w:lvlJc w:val="left"/>
      <w:pPr>
        <w:tabs>
          <w:tab w:val="num" w:pos="3600"/>
        </w:tabs>
        <w:ind w:left="3600" w:hanging="360"/>
      </w:pPr>
      <w:rPr>
        <w:rFonts w:ascii="Wingdings 2" w:hAnsi="Wingdings 2" w:hint="default"/>
      </w:rPr>
    </w:lvl>
    <w:lvl w:ilvl="5" w:tplc="6D2EDD1C" w:tentative="1">
      <w:start w:val="1"/>
      <w:numFmt w:val="bullet"/>
      <w:lvlText w:val=""/>
      <w:lvlJc w:val="left"/>
      <w:pPr>
        <w:tabs>
          <w:tab w:val="num" w:pos="4320"/>
        </w:tabs>
        <w:ind w:left="4320" w:hanging="360"/>
      </w:pPr>
      <w:rPr>
        <w:rFonts w:ascii="Wingdings 2" w:hAnsi="Wingdings 2" w:hint="default"/>
      </w:rPr>
    </w:lvl>
    <w:lvl w:ilvl="6" w:tplc="2384C2FC" w:tentative="1">
      <w:start w:val="1"/>
      <w:numFmt w:val="bullet"/>
      <w:lvlText w:val=""/>
      <w:lvlJc w:val="left"/>
      <w:pPr>
        <w:tabs>
          <w:tab w:val="num" w:pos="5040"/>
        </w:tabs>
        <w:ind w:left="5040" w:hanging="360"/>
      </w:pPr>
      <w:rPr>
        <w:rFonts w:ascii="Wingdings 2" w:hAnsi="Wingdings 2" w:hint="default"/>
      </w:rPr>
    </w:lvl>
    <w:lvl w:ilvl="7" w:tplc="E27E8B9A" w:tentative="1">
      <w:start w:val="1"/>
      <w:numFmt w:val="bullet"/>
      <w:lvlText w:val=""/>
      <w:lvlJc w:val="left"/>
      <w:pPr>
        <w:tabs>
          <w:tab w:val="num" w:pos="5760"/>
        </w:tabs>
        <w:ind w:left="5760" w:hanging="360"/>
      </w:pPr>
      <w:rPr>
        <w:rFonts w:ascii="Wingdings 2" w:hAnsi="Wingdings 2" w:hint="default"/>
      </w:rPr>
    </w:lvl>
    <w:lvl w:ilvl="8" w:tplc="2C9CBE48" w:tentative="1">
      <w:start w:val="1"/>
      <w:numFmt w:val="bullet"/>
      <w:lvlText w:val=""/>
      <w:lvlJc w:val="left"/>
      <w:pPr>
        <w:tabs>
          <w:tab w:val="num" w:pos="6480"/>
        </w:tabs>
        <w:ind w:left="6480" w:hanging="360"/>
      </w:pPr>
      <w:rPr>
        <w:rFonts w:ascii="Wingdings 2" w:hAnsi="Wingdings 2" w:hint="default"/>
      </w:rPr>
    </w:lvl>
  </w:abstractNum>
  <w:abstractNum w:abstractNumId="10">
    <w:nsid w:val="41E076EC"/>
    <w:multiLevelType w:val="hybridMultilevel"/>
    <w:tmpl w:val="0C5210BE"/>
    <w:lvl w:ilvl="0" w:tplc="A98CD358">
      <w:start w:val="1"/>
      <w:numFmt w:val="bullet"/>
      <w:lvlText w:val=""/>
      <w:lvlJc w:val="left"/>
      <w:pPr>
        <w:tabs>
          <w:tab w:val="num" w:pos="720"/>
        </w:tabs>
        <w:ind w:left="720" w:hanging="360"/>
      </w:pPr>
      <w:rPr>
        <w:rFonts w:ascii="Wingdings 2" w:hAnsi="Wingdings 2" w:hint="default"/>
      </w:rPr>
    </w:lvl>
    <w:lvl w:ilvl="1" w:tplc="69508976" w:tentative="1">
      <w:start w:val="1"/>
      <w:numFmt w:val="bullet"/>
      <w:lvlText w:val=""/>
      <w:lvlJc w:val="left"/>
      <w:pPr>
        <w:tabs>
          <w:tab w:val="num" w:pos="1440"/>
        </w:tabs>
        <w:ind w:left="1440" w:hanging="360"/>
      </w:pPr>
      <w:rPr>
        <w:rFonts w:ascii="Wingdings 2" w:hAnsi="Wingdings 2" w:hint="default"/>
      </w:rPr>
    </w:lvl>
    <w:lvl w:ilvl="2" w:tplc="D45200E8" w:tentative="1">
      <w:start w:val="1"/>
      <w:numFmt w:val="bullet"/>
      <w:lvlText w:val=""/>
      <w:lvlJc w:val="left"/>
      <w:pPr>
        <w:tabs>
          <w:tab w:val="num" w:pos="2160"/>
        </w:tabs>
        <w:ind w:left="2160" w:hanging="360"/>
      </w:pPr>
      <w:rPr>
        <w:rFonts w:ascii="Wingdings 2" w:hAnsi="Wingdings 2" w:hint="default"/>
      </w:rPr>
    </w:lvl>
    <w:lvl w:ilvl="3" w:tplc="3822D438" w:tentative="1">
      <w:start w:val="1"/>
      <w:numFmt w:val="bullet"/>
      <w:lvlText w:val=""/>
      <w:lvlJc w:val="left"/>
      <w:pPr>
        <w:tabs>
          <w:tab w:val="num" w:pos="2880"/>
        </w:tabs>
        <w:ind w:left="2880" w:hanging="360"/>
      </w:pPr>
      <w:rPr>
        <w:rFonts w:ascii="Wingdings 2" w:hAnsi="Wingdings 2" w:hint="default"/>
      </w:rPr>
    </w:lvl>
    <w:lvl w:ilvl="4" w:tplc="20326FC2" w:tentative="1">
      <w:start w:val="1"/>
      <w:numFmt w:val="bullet"/>
      <w:lvlText w:val=""/>
      <w:lvlJc w:val="left"/>
      <w:pPr>
        <w:tabs>
          <w:tab w:val="num" w:pos="3600"/>
        </w:tabs>
        <w:ind w:left="3600" w:hanging="360"/>
      </w:pPr>
      <w:rPr>
        <w:rFonts w:ascii="Wingdings 2" w:hAnsi="Wingdings 2" w:hint="default"/>
      </w:rPr>
    </w:lvl>
    <w:lvl w:ilvl="5" w:tplc="F012A376" w:tentative="1">
      <w:start w:val="1"/>
      <w:numFmt w:val="bullet"/>
      <w:lvlText w:val=""/>
      <w:lvlJc w:val="left"/>
      <w:pPr>
        <w:tabs>
          <w:tab w:val="num" w:pos="4320"/>
        </w:tabs>
        <w:ind w:left="4320" w:hanging="360"/>
      </w:pPr>
      <w:rPr>
        <w:rFonts w:ascii="Wingdings 2" w:hAnsi="Wingdings 2" w:hint="default"/>
      </w:rPr>
    </w:lvl>
    <w:lvl w:ilvl="6" w:tplc="5D3ADB1A" w:tentative="1">
      <w:start w:val="1"/>
      <w:numFmt w:val="bullet"/>
      <w:lvlText w:val=""/>
      <w:lvlJc w:val="left"/>
      <w:pPr>
        <w:tabs>
          <w:tab w:val="num" w:pos="5040"/>
        </w:tabs>
        <w:ind w:left="5040" w:hanging="360"/>
      </w:pPr>
      <w:rPr>
        <w:rFonts w:ascii="Wingdings 2" w:hAnsi="Wingdings 2" w:hint="default"/>
      </w:rPr>
    </w:lvl>
    <w:lvl w:ilvl="7" w:tplc="F03609D4" w:tentative="1">
      <w:start w:val="1"/>
      <w:numFmt w:val="bullet"/>
      <w:lvlText w:val=""/>
      <w:lvlJc w:val="left"/>
      <w:pPr>
        <w:tabs>
          <w:tab w:val="num" w:pos="5760"/>
        </w:tabs>
        <w:ind w:left="5760" w:hanging="360"/>
      </w:pPr>
      <w:rPr>
        <w:rFonts w:ascii="Wingdings 2" w:hAnsi="Wingdings 2" w:hint="default"/>
      </w:rPr>
    </w:lvl>
    <w:lvl w:ilvl="8" w:tplc="8DAEB1BE" w:tentative="1">
      <w:start w:val="1"/>
      <w:numFmt w:val="bullet"/>
      <w:lvlText w:val=""/>
      <w:lvlJc w:val="left"/>
      <w:pPr>
        <w:tabs>
          <w:tab w:val="num" w:pos="6480"/>
        </w:tabs>
        <w:ind w:left="6480" w:hanging="360"/>
      </w:pPr>
      <w:rPr>
        <w:rFonts w:ascii="Wingdings 2" w:hAnsi="Wingdings 2" w:hint="default"/>
      </w:rPr>
    </w:lvl>
  </w:abstractNum>
  <w:abstractNum w:abstractNumId="11">
    <w:nsid w:val="471361F2"/>
    <w:multiLevelType w:val="multilevel"/>
    <w:tmpl w:val="A60C8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4E29313A"/>
    <w:multiLevelType w:val="hybridMultilevel"/>
    <w:tmpl w:val="186094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38A2C68"/>
    <w:multiLevelType w:val="hybridMultilevel"/>
    <w:tmpl w:val="A9FCC8FC"/>
    <w:lvl w:ilvl="0" w:tplc="F8F09BBE">
      <w:start w:val="1"/>
      <w:numFmt w:val="bullet"/>
      <w:lvlText w:val=""/>
      <w:lvlJc w:val="left"/>
      <w:pPr>
        <w:tabs>
          <w:tab w:val="num" w:pos="720"/>
        </w:tabs>
        <w:ind w:left="720" w:hanging="360"/>
      </w:pPr>
      <w:rPr>
        <w:rFonts w:ascii="Wingdings 2" w:hAnsi="Wingdings 2" w:hint="default"/>
      </w:rPr>
    </w:lvl>
    <w:lvl w:ilvl="1" w:tplc="3774F002" w:tentative="1">
      <w:start w:val="1"/>
      <w:numFmt w:val="bullet"/>
      <w:lvlText w:val=""/>
      <w:lvlJc w:val="left"/>
      <w:pPr>
        <w:tabs>
          <w:tab w:val="num" w:pos="1440"/>
        </w:tabs>
        <w:ind w:left="1440" w:hanging="360"/>
      </w:pPr>
      <w:rPr>
        <w:rFonts w:ascii="Wingdings 2" w:hAnsi="Wingdings 2" w:hint="default"/>
      </w:rPr>
    </w:lvl>
    <w:lvl w:ilvl="2" w:tplc="1FF2E856" w:tentative="1">
      <w:start w:val="1"/>
      <w:numFmt w:val="bullet"/>
      <w:lvlText w:val=""/>
      <w:lvlJc w:val="left"/>
      <w:pPr>
        <w:tabs>
          <w:tab w:val="num" w:pos="2160"/>
        </w:tabs>
        <w:ind w:left="2160" w:hanging="360"/>
      </w:pPr>
      <w:rPr>
        <w:rFonts w:ascii="Wingdings 2" w:hAnsi="Wingdings 2" w:hint="default"/>
      </w:rPr>
    </w:lvl>
    <w:lvl w:ilvl="3" w:tplc="E0D622A6" w:tentative="1">
      <w:start w:val="1"/>
      <w:numFmt w:val="bullet"/>
      <w:lvlText w:val=""/>
      <w:lvlJc w:val="left"/>
      <w:pPr>
        <w:tabs>
          <w:tab w:val="num" w:pos="2880"/>
        </w:tabs>
        <w:ind w:left="2880" w:hanging="360"/>
      </w:pPr>
      <w:rPr>
        <w:rFonts w:ascii="Wingdings 2" w:hAnsi="Wingdings 2" w:hint="default"/>
      </w:rPr>
    </w:lvl>
    <w:lvl w:ilvl="4" w:tplc="9390769A" w:tentative="1">
      <w:start w:val="1"/>
      <w:numFmt w:val="bullet"/>
      <w:lvlText w:val=""/>
      <w:lvlJc w:val="left"/>
      <w:pPr>
        <w:tabs>
          <w:tab w:val="num" w:pos="3600"/>
        </w:tabs>
        <w:ind w:left="3600" w:hanging="360"/>
      </w:pPr>
      <w:rPr>
        <w:rFonts w:ascii="Wingdings 2" w:hAnsi="Wingdings 2" w:hint="default"/>
      </w:rPr>
    </w:lvl>
    <w:lvl w:ilvl="5" w:tplc="54584FDA" w:tentative="1">
      <w:start w:val="1"/>
      <w:numFmt w:val="bullet"/>
      <w:lvlText w:val=""/>
      <w:lvlJc w:val="left"/>
      <w:pPr>
        <w:tabs>
          <w:tab w:val="num" w:pos="4320"/>
        </w:tabs>
        <w:ind w:left="4320" w:hanging="360"/>
      </w:pPr>
      <w:rPr>
        <w:rFonts w:ascii="Wingdings 2" w:hAnsi="Wingdings 2" w:hint="default"/>
      </w:rPr>
    </w:lvl>
    <w:lvl w:ilvl="6" w:tplc="EECC991E" w:tentative="1">
      <w:start w:val="1"/>
      <w:numFmt w:val="bullet"/>
      <w:lvlText w:val=""/>
      <w:lvlJc w:val="left"/>
      <w:pPr>
        <w:tabs>
          <w:tab w:val="num" w:pos="5040"/>
        </w:tabs>
        <w:ind w:left="5040" w:hanging="360"/>
      </w:pPr>
      <w:rPr>
        <w:rFonts w:ascii="Wingdings 2" w:hAnsi="Wingdings 2" w:hint="default"/>
      </w:rPr>
    </w:lvl>
    <w:lvl w:ilvl="7" w:tplc="7AF23BB4" w:tentative="1">
      <w:start w:val="1"/>
      <w:numFmt w:val="bullet"/>
      <w:lvlText w:val=""/>
      <w:lvlJc w:val="left"/>
      <w:pPr>
        <w:tabs>
          <w:tab w:val="num" w:pos="5760"/>
        </w:tabs>
        <w:ind w:left="5760" w:hanging="360"/>
      </w:pPr>
      <w:rPr>
        <w:rFonts w:ascii="Wingdings 2" w:hAnsi="Wingdings 2" w:hint="default"/>
      </w:rPr>
    </w:lvl>
    <w:lvl w:ilvl="8" w:tplc="B0E02A2E" w:tentative="1">
      <w:start w:val="1"/>
      <w:numFmt w:val="bullet"/>
      <w:lvlText w:val=""/>
      <w:lvlJc w:val="left"/>
      <w:pPr>
        <w:tabs>
          <w:tab w:val="num" w:pos="6480"/>
        </w:tabs>
        <w:ind w:left="6480" w:hanging="360"/>
      </w:pPr>
      <w:rPr>
        <w:rFonts w:ascii="Wingdings 2" w:hAnsi="Wingdings 2" w:hint="default"/>
      </w:rPr>
    </w:lvl>
  </w:abstractNum>
  <w:abstractNum w:abstractNumId="14">
    <w:nsid w:val="542019F2"/>
    <w:multiLevelType w:val="multilevel"/>
    <w:tmpl w:val="0136B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56857B64"/>
    <w:multiLevelType w:val="hybridMultilevel"/>
    <w:tmpl w:val="88B872C6"/>
    <w:lvl w:ilvl="0" w:tplc="5D3EA182">
      <w:numFmt w:val="bullet"/>
      <w:lvlText w:val="-"/>
      <w:lvlJc w:val="left"/>
      <w:pPr>
        <w:ind w:left="1800" w:hanging="360"/>
      </w:pPr>
      <w:rPr>
        <w:rFonts w:ascii="Calibri" w:eastAsiaTheme="minorHAnsi"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6">
    <w:nsid w:val="5ABE7993"/>
    <w:multiLevelType w:val="hybridMultilevel"/>
    <w:tmpl w:val="CF74561A"/>
    <w:lvl w:ilvl="0" w:tplc="F6FCDD14">
      <w:numFmt w:val="bullet"/>
      <w:lvlText w:val="-"/>
      <w:lvlJc w:val="left"/>
      <w:pPr>
        <w:ind w:left="1800" w:hanging="360"/>
      </w:pPr>
      <w:rPr>
        <w:rFonts w:ascii="Calibri" w:eastAsiaTheme="minorHAnsi" w:hAnsi="Calibri" w:cs="Calibri"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nsid w:val="5E6D348B"/>
    <w:multiLevelType w:val="hybridMultilevel"/>
    <w:tmpl w:val="FEF0ED9C"/>
    <w:lvl w:ilvl="0" w:tplc="1AC6A462">
      <w:start w:val="1"/>
      <w:numFmt w:val="bullet"/>
      <w:lvlText w:val=""/>
      <w:lvlJc w:val="left"/>
      <w:pPr>
        <w:tabs>
          <w:tab w:val="num" w:pos="720"/>
        </w:tabs>
        <w:ind w:left="720" w:hanging="360"/>
      </w:pPr>
      <w:rPr>
        <w:rFonts w:ascii="Wingdings 2" w:hAnsi="Wingdings 2" w:hint="default"/>
      </w:rPr>
    </w:lvl>
    <w:lvl w:ilvl="1" w:tplc="B8E48BBE" w:tentative="1">
      <w:start w:val="1"/>
      <w:numFmt w:val="bullet"/>
      <w:lvlText w:val=""/>
      <w:lvlJc w:val="left"/>
      <w:pPr>
        <w:tabs>
          <w:tab w:val="num" w:pos="1440"/>
        </w:tabs>
        <w:ind w:left="1440" w:hanging="360"/>
      </w:pPr>
      <w:rPr>
        <w:rFonts w:ascii="Wingdings 2" w:hAnsi="Wingdings 2" w:hint="default"/>
      </w:rPr>
    </w:lvl>
    <w:lvl w:ilvl="2" w:tplc="8FEAA2A4" w:tentative="1">
      <w:start w:val="1"/>
      <w:numFmt w:val="bullet"/>
      <w:lvlText w:val=""/>
      <w:lvlJc w:val="left"/>
      <w:pPr>
        <w:tabs>
          <w:tab w:val="num" w:pos="2160"/>
        </w:tabs>
        <w:ind w:left="2160" w:hanging="360"/>
      </w:pPr>
      <w:rPr>
        <w:rFonts w:ascii="Wingdings 2" w:hAnsi="Wingdings 2" w:hint="default"/>
      </w:rPr>
    </w:lvl>
    <w:lvl w:ilvl="3" w:tplc="F84ABC9A" w:tentative="1">
      <w:start w:val="1"/>
      <w:numFmt w:val="bullet"/>
      <w:lvlText w:val=""/>
      <w:lvlJc w:val="left"/>
      <w:pPr>
        <w:tabs>
          <w:tab w:val="num" w:pos="2880"/>
        </w:tabs>
        <w:ind w:left="2880" w:hanging="360"/>
      </w:pPr>
      <w:rPr>
        <w:rFonts w:ascii="Wingdings 2" w:hAnsi="Wingdings 2" w:hint="default"/>
      </w:rPr>
    </w:lvl>
    <w:lvl w:ilvl="4" w:tplc="E1CC14CA" w:tentative="1">
      <w:start w:val="1"/>
      <w:numFmt w:val="bullet"/>
      <w:lvlText w:val=""/>
      <w:lvlJc w:val="left"/>
      <w:pPr>
        <w:tabs>
          <w:tab w:val="num" w:pos="3600"/>
        </w:tabs>
        <w:ind w:left="3600" w:hanging="360"/>
      </w:pPr>
      <w:rPr>
        <w:rFonts w:ascii="Wingdings 2" w:hAnsi="Wingdings 2" w:hint="default"/>
      </w:rPr>
    </w:lvl>
    <w:lvl w:ilvl="5" w:tplc="EFFE7D82" w:tentative="1">
      <w:start w:val="1"/>
      <w:numFmt w:val="bullet"/>
      <w:lvlText w:val=""/>
      <w:lvlJc w:val="left"/>
      <w:pPr>
        <w:tabs>
          <w:tab w:val="num" w:pos="4320"/>
        </w:tabs>
        <w:ind w:left="4320" w:hanging="360"/>
      </w:pPr>
      <w:rPr>
        <w:rFonts w:ascii="Wingdings 2" w:hAnsi="Wingdings 2" w:hint="default"/>
      </w:rPr>
    </w:lvl>
    <w:lvl w:ilvl="6" w:tplc="4C9A34B8" w:tentative="1">
      <w:start w:val="1"/>
      <w:numFmt w:val="bullet"/>
      <w:lvlText w:val=""/>
      <w:lvlJc w:val="left"/>
      <w:pPr>
        <w:tabs>
          <w:tab w:val="num" w:pos="5040"/>
        </w:tabs>
        <w:ind w:left="5040" w:hanging="360"/>
      </w:pPr>
      <w:rPr>
        <w:rFonts w:ascii="Wingdings 2" w:hAnsi="Wingdings 2" w:hint="default"/>
      </w:rPr>
    </w:lvl>
    <w:lvl w:ilvl="7" w:tplc="D826AC16" w:tentative="1">
      <w:start w:val="1"/>
      <w:numFmt w:val="bullet"/>
      <w:lvlText w:val=""/>
      <w:lvlJc w:val="left"/>
      <w:pPr>
        <w:tabs>
          <w:tab w:val="num" w:pos="5760"/>
        </w:tabs>
        <w:ind w:left="5760" w:hanging="360"/>
      </w:pPr>
      <w:rPr>
        <w:rFonts w:ascii="Wingdings 2" w:hAnsi="Wingdings 2" w:hint="default"/>
      </w:rPr>
    </w:lvl>
    <w:lvl w:ilvl="8" w:tplc="691CD252" w:tentative="1">
      <w:start w:val="1"/>
      <w:numFmt w:val="bullet"/>
      <w:lvlText w:val=""/>
      <w:lvlJc w:val="left"/>
      <w:pPr>
        <w:tabs>
          <w:tab w:val="num" w:pos="6480"/>
        </w:tabs>
        <w:ind w:left="6480" w:hanging="360"/>
      </w:pPr>
      <w:rPr>
        <w:rFonts w:ascii="Wingdings 2" w:hAnsi="Wingdings 2" w:hint="default"/>
      </w:rPr>
    </w:lvl>
  </w:abstractNum>
  <w:abstractNum w:abstractNumId="18">
    <w:nsid w:val="62F779AF"/>
    <w:multiLevelType w:val="hybridMultilevel"/>
    <w:tmpl w:val="EE640A46"/>
    <w:lvl w:ilvl="0" w:tplc="64EE6688">
      <w:start w:val="1"/>
      <w:numFmt w:val="bullet"/>
      <w:lvlText w:val="◦"/>
      <w:lvlJc w:val="left"/>
      <w:pPr>
        <w:tabs>
          <w:tab w:val="num" w:pos="720"/>
        </w:tabs>
        <w:ind w:left="720" w:hanging="360"/>
      </w:pPr>
      <w:rPr>
        <w:rFonts w:ascii="Verdana" w:hAnsi="Verdana" w:hint="default"/>
      </w:rPr>
    </w:lvl>
    <w:lvl w:ilvl="1" w:tplc="E30610F0">
      <w:start w:val="1"/>
      <w:numFmt w:val="bullet"/>
      <w:lvlText w:val="◦"/>
      <w:lvlJc w:val="left"/>
      <w:pPr>
        <w:tabs>
          <w:tab w:val="num" w:pos="1440"/>
        </w:tabs>
        <w:ind w:left="1440" w:hanging="360"/>
      </w:pPr>
      <w:rPr>
        <w:rFonts w:ascii="Verdana" w:hAnsi="Verdana" w:hint="default"/>
      </w:rPr>
    </w:lvl>
    <w:lvl w:ilvl="2" w:tplc="143A6998" w:tentative="1">
      <w:start w:val="1"/>
      <w:numFmt w:val="bullet"/>
      <w:lvlText w:val="◦"/>
      <w:lvlJc w:val="left"/>
      <w:pPr>
        <w:tabs>
          <w:tab w:val="num" w:pos="2160"/>
        </w:tabs>
        <w:ind w:left="2160" w:hanging="360"/>
      </w:pPr>
      <w:rPr>
        <w:rFonts w:ascii="Verdana" w:hAnsi="Verdana" w:hint="default"/>
      </w:rPr>
    </w:lvl>
    <w:lvl w:ilvl="3" w:tplc="7D548168" w:tentative="1">
      <w:start w:val="1"/>
      <w:numFmt w:val="bullet"/>
      <w:lvlText w:val="◦"/>
      <w:lvlJc w:val="left"/>
      <w:pPr>
        <w:tabs>
          <w:tab w:val="num" w:pos="2880"/>
        </w:tabs>
        <w:ind w:left="2880" w:hanging="360"/>
      </w:pPr>
      <w:rPr>
        <w:rFonts w:ascii="Verdana" w:hAnsi="Verdana" w:hint="default"/>
      </w:rPr>
    </w:lvl>
    <w:lvl w:ilvl="4" w:tplc="F88A877E" w:tentative="1">
      <w:start w:val="1"/>
      <w:numFmt w:val="bullet"/>
      <w:lvlText w:val="◦"/>
      <w:lvlJc w:val="left"/>
      <w:pPr>
        <w:tabs>
          <w:tab w:val="num" w:pos="3600"/>
        </w:tabs>
        <w:ind w:left="3600" w:hanging="360"/>
      </w:pPr>
      <w:rPr>
        <w:rFonts w:ascii="Verdana" w:hAnsi="Verdana" w:hint="default"/>
      </w:rPr>
    </w:lvl>
    <w:lvl w:ilvl="5" w:tplc="8160D590" w:tentative="1">
      <w:start w:val="1"/>
      <w:numFmt w:val="bullet"/>
      <w:lvlText w:val="◦"/>
      <w:lvlJc w:val="left"/>
      <w:pPr>
        <w:tabs>
          <w:tab w:val="num" w:pos="4320"/>
        </w:tabs>
        <w:ind w:left="4320" w:hanging="360"/>
      </w:pPr>
      <w:rPr>
        <w:rFonts w:ascii="Verdana" w:hAnsi="Verdana" w:hint="default"/>
      </w:rPr>
    </w:lvl>
    <w:lvl w:ilvl="6" w:tplc="90EC2902" w:tentative="1">
      <w:start w:val="1"/>
      <w:numFmt w:val="bullet"/>
      <w:lvlText w:val="◦"/>
      <w:lvlJc w:val="left"/>
      <w:pPr>
        <w:tabs>
          <w:tab w:val="num" w:pos="5040"/>
        </w:tabs>
        <w:ind w:left="5040" w:hanging="360"/>
      </w:pPr>
      <w:rPr>
        <w:rFonts w:ascii="Verdana" w:hAnsi="Verdana" w:hint="default"/>
      </w:rPr>
    </w:lvl>
    <w:lvl w:ilvl="7" w:tplc="8A58B7EC" w:tentative="1">
      <w:start w:val="1"/>
      <w:numFmt w:val="bullet"/>
      <w:lvlText w:val="◦"/>
      <w:lvlJc w:val="left"/>
      <w:pPr>
        <w:tabs>
          <w:tab w:val="num" w:pos="5760"/>
        </w:tabs>
        <w:ind w:left="5760" w:hanging="360"/>
      </w:pPr>
      <w:rPr>
        <w:rFonts w:ascii="Verdana" w:hAnsi="Verdana" w:hint="default"/>
      </w:rPr>
    </w:lvl>
    <w:lvl w:ilvl="8" w:tplc="7F264D44" w:tentative="1">
      <w:start w:val="1"/>
      <w:numFmt w:val="bullet"/>
      <w:lvlText w:val="◦"/>
      <w:lvlJc w:val="left"/>
      <w:pPr>
        <w:tabs>
          <w:tab w:val="num" w:pos="6480"/>
        </w:tabs>
        <w:ind w:left="6480" w:hanging="360"/>
      </w:pPr>
      <w:rPr>
        <w:rFonts w:ascii="Verdana" w:hAnsi="Verdana" w:hint="default"/>
      </w:rPr>
    </w:lvl>
  </w:abstractNum>
  <w:abstractNum w:abstractNumId="19">
    <w:nsid w:val="6B527E08"/>
    <w:multiLevelType w:val="hybridMultilevel"/>
    <w:tmpl w:val="8CD085DC"/>
    <w:lvl w:ilvl="0" w:tplc="CC76833C">
      <w:start w:val="1"/>
      <w:numFmt w:val="bullet"/>
      <w:lvlText w:val=""/>
      <w:lvlJc w:val="left"/>
      <w:pPr>
        <w:tabs>
          <w:tab w:val="num" w:pos="720"/>
        </w:tabs>
        <w:ind w:left="720" w:hanging="360"/>
      </w:pPr>
      <w:rPr>
        <w:rFonts w:ascii="Wingdings 2" w:hAnsi="Wingdings 2" w:hint="default"/>
      </w:rPr>
    </w:lvl>
    <w:lvl w:ilvl="1" w:tplc="16FE5046" w:tentative="1">
      <w:start w:val="1"/>
      <w:numFmt w:val="bullet"/>
      <w:lvlText w:val=""/>
      <w:lvlJc w:val="left"/>
      <w:pPr>
        <w:tabs>
          <w:tab w:val="num" w:pos="1440"/>
        </w:tabs>
        <w:ind w:left="1440" w:hanging="360"/>
      </w:pPr>
      <w:rPr>
        <w:rFonts w:ascii="Wingdings 2" w:hAnsi="Wingdings 2" w:hint="default"/>
      </w:rPr>
    </w:lvl>
    <w:lvl w:ilvl="2" w:tplc="25663A9A" w:tentative="1">
      <w:start w:val="1"/>
      <w:numFmt w:val="bullet"/>
      <w:lvlText w:val=""/>
      <w:lvlJc w:val="left"/>
      <w:pPr>
        <w:tabs>
          <w:tab w:val="num" w:pos="2160"/>
        </w:tabs>
        <w:ind w:left="2160" w:hanging="360"/>
      </w:pPr>
      <w:rPr>
        <w:rFonts w:ascii="Wingdings 2" w:hAnsi="Wingdings 2" w:hint="default"/>
      </w:rPr>
    </w:lvl>
    <w:lvl w:ilvl="3" w:tplc="70BEB66A" w:tentative="1">
      <w:start w:val="1"/>
      <w:numFmt w:val="bullet"/>
      <w:lvlText w:val=""/>
      <w:lvlJc w:val="left"/>
      <w:pPr>
        <w:tabs>
          <w:tab w:val="num" w:pos="2880"/>
        </w:tabs>
        <w:ind w:left="2880" w:hanging="360"/>
      </w:pPr>
      <w:rPr>
        <w:rFonts w:ascii="Wingdings 2" w:hAnsi="Wingdings 2" w:hint="default"/>
      </w:rPr>
    </w:lvl>
    <w:lvl w:ilvl="4" w:tplc="8BF6D74A" w:tentative="1">
      <w:start w:val="1"/>
      <w:numFmt w:val="bullet"/>
      <w:lvlText w:val=""/>
      <w:lvlJc w:val="left"/>
      <w:pPr>
        <w:tabs>
          <w:tab w:val="num" w:pos="3600"/>
        </w:tabs>
        <w:ind w:left="3600" w:hanging="360"/>
      </w:pPr>
      <w:rPr>
        <w:rFonts w:ascii="Wingdings 2" w:hAnsi="Wingdings 2" w:hint="default"/>
      </w:rPr>
    </w:lvl>
    <w:lvl w:ilvl="5" w:tplc="B028806C" w:tentative="1">
      <w:start w:val="1"/>
      <w:numFmt w:val="bullet"/>
      <w:lvlText w:val=""/>
      <w:lvlJc w:val="left"/>
      <w:pPr>
        <w:tabs>
          <w:tab w:val="num" w:pos="4320"/>
        </w:tabs>
        <w:ind w:left="4320" w:hanging="360"/>
      </w:pPr>
      <w:rPr>
        <w:rFonts w:ascii="Wingdings 2" w:hAnsi="Wingdings 2" w:hint="default"/>
      </w:rPr>
    </w:lvl>
    <w:lvl w:ilvl="6" w:tplc="2C980FA2" w:tentative="1">
      <w:start w:val="1"/>
      <w:numFmt w:val="bullet"/>
      <w:lvlText w:val=""/>
      <w:lvlJc w:val="left"/>
      <w:pPr>
        <w:tabs>
          <w:tab w:val="num" w:pos="5040"/>
        </w:tabs>
        <w:ind w:left="5040" w:hanging="360"/>
      </w:pPr>
      <w:rPr>
        <w:rFonts w:ascii="Wingdings 2" w:hAnsi="Wingdings 2" w:hint="default"/>
      </w:rPr>
    </w:lvl>
    <w:lvl w:ilvl="7" w:tplc="37807770" w:tentative="1">
      <w:start w:val="1"/>
      <w:numFmt w:val="bullet"/>
      <w:lvlText w:val=""/>
      <w:lvlJc w:val="left"/>
      <w:pPr>
        <w:tabs>
          <w:tab w:val="num" w:pos="5760"/>
        </w:tabs>
        <w:ind w:left="5760" w:hanging="360"/>
      </w:pPr>
      <w:rPr>
        <w:rFonts w:ascii="Wingdings 2" w:hAnsi="Wingdings 2" w:hint="default"/>
      </w:rPr>
    </w:lvl>
    <w:lvl w:ilvl="8" w:tplc="762018CA" w:tentative="1">
      <w:start w:val="1"/>
      <w:numFmt w:val="bullet"/>
      <w:lvlText w:val=""/>
      <w:lvlJc w:val="left"/>
      <w:pPr>
        <w:tabs>
          <w:tab w:val="num" w:pos="6480"/>
        </w:tabs>
        <w:ind w:left="6480" w:hanging="360"/>
      </w:pPr>
      <w:rPr>
        <w:rFonts w:ascii="Wingdings 2" w:hAnsi="Wingdings 2" w:hint="default"/>
      </w:rPr>
    </w:lvl>
  </w:abstractNum>
  <w:abstractNum w:abstractNumId="20">
    <w:nsid w:val="6DA221C5"/>
    <w:multiLevelType w:val="hybridMultilevel"/>
    <w:tmpl w:val="70A86074"/>
    <w:lvl w:ilvl="0" w:tplc="D978835A">
      <w:start w:val="1"/>
      <w:numFmt w:val="bullet"/>
      <w:lvlText w:val="•"/>
      <w:lvlJc w:val="left"/>
      <w:pPr>
        <w:tabs>
          <w:tab w:val="num" w:pos="720"/>
        </w:tabs>
        <w:ind w:left="720" w:hanging="360"/>
      </w:pPr>
      <w:rPr>
        <w:rFonts w:ascii="Times New Roman" w:hAnsi="Times New Roman" w:hint="default"/>
      </w:rPr>
    </w:lvl>
    <w:lvl w:ilvl="1" w:tplc="AD484DCC" w:tentative="1">
      <w:start w:val="1"/>
      <w:numFmt w:val="bullet"/>
      <w:lvlText w:val="•"/>
      <w:lvlJc w:val="left"/>
      <w:pPr>
        <w:tabs>
          <w:tab w:val="num" w:pos="1440"/>
        </w:tabs>
        <w:ind w:left="1440" w:hanging="360"/>
      </w:pPr>
      <w:rPr>
        <w:rFonts w:ascii="Times New Roman" w:hAnsi="Times New Roman" w:hint="default"/>
      </w:rPr>
    </w:lvl>
    <w:lvl w:ilvl="2" w:tplc="1ABAB204" w:tentative="1">
      <w:start w:val="1"/>
      <w:numFmt w:val="bullet"/>
      <w:lvlText w:val="•"/>
      <w:lvlJc w:val="left"/>
      <w:pPr>
        <w:tabs>
          <w:tab w:val="num" w:pos="2160"/>
        </w:tabs>
        <w:ind w:left="2160" w:hanging="360"/>
      </w:pPr>
      <w:rPr>
        <w:rFonts w:ascii="Times New Roman" w:hAnsi="Times New Roman" w:hint="default"/>
      </w:rPr>
    </w:lvl>
    <w:lvl w:ilvl="3" w:tplc="C2E2FCF2" w:tentative="1">
      <w:start w:val="1"/>
      <w:numFmt w:val="bullet"/>
      <w:lvlText w:val="•"/>
      <w:lvlJc w:val="left"/>
      <w:pPr>
        <w:tabs>
          <w:tab w:val="num" w:pos="2880"/>
        </w:tabs>
        <w:ind w:left="2880" w:hanging="360"/>
      </w:pPr>
      <w:rPr>
        <w:rFonts w:ascii="Times New Roman" w:hAnsi="Times New Roman" w:hint="default"/>
      </w:rPr>
    </w:lvl>
    <w:lvl w:ilvl="4" w:tplc="73AE7310" w:tentative="1">
      <w:start w:val="1"/>
      <w:numFmt w:val="bullet"/>
      <w:lvlText w:val="•"/>
      <w:lvlJc w:val="left"/>
      <w:pPr>
        <w:tabs>
          <w:tab w:val="num" w:pos="3600"/>
        </w:tabs>
        <w:ind w:left="3600" w:hanging="360"/>
      </w:pPr>
      <w:rPr>
        <w:rFonts w:ascii="Times New Roman" w:hAnsi="Times New Roman" w:hint="default"/>
      </w:rPr>
    </w:lvl>
    <w:lvl w:ilvl="5" w:tplc="A3C431D0" w:tentative="1">
      <w:start w:val="1"/>
      <w:numFmt w:val="bullet"/>
      <w:lvlText w:val="•"/>
      <w:lvlJc w:val="left"/>
      <w:pPr>
        <w:tabs>
          <w:tab w:val="num" w:pos="4320"/>
        </w:tabs>
        <w:ind w:left="4320" w:hanging="360"/>
      </w:pPr>
      <w:rPr>
        <w:rFonts w:ascii="Times New Roman" w:hAnsi="Times New Roman" w:hint="default"/>
      </w:rPr>
    </w:lvl>
    <w:lvl w:ilvl="6" w:tplc="3F54F32E" w:tentative="1">
      <w:start w:val="1"/>
      <w:numFmt w:val="bullet"/>
      <w:lvlText w:val="•"/>
      <w:lvlJc w:val="left"/>
      <w:pPr>
        <w:tabs>
          <w:tab w:val="num" w:pos="5040"/>
        </w:tabs>
        <w:ind w:left="5040" w:hanging="360"/>
      </w:pPr>
      <w:rPr>
        <w:rFonts w:ascii="Times New Roman" w:hAnsi="Times New Roman" w:hint="default"/>
      </w:rPr>
    </w:lvl>
    <w:lvl w:ilvl="7" w:tplc="E1EA7CD4" w:tentative="1">
      <w:start w:val="1"/>
      <w:numFmt w:val="bullet"/>
      <w:lvlText w:val="•"/>
      <w:lvlJc w:val="left"/>
      <w:pPr>
        <w:tabs>
          <w:tab w:val="num" w:pos="5760"/>
        </w:tabs>
        <w:ind w:left="5760" w:hanging="360"/>
      </w:pPr>
      <w:rPr>
        <w:rFonts w:ascii="Times New Roman" w:hAnsi="Times New Roman" w:hint="default"/>
      </w:rPr>
    </w:lvl>
    <w:lvl w:ilvl="8" w:tplc="3738B812" w:tentative="1">
      <w:start w:val="1"/>
      <w:numFmt w:val="bullet"/>
      <w:lvlText w:val="•"/>
      <w:lvlJc w:val="left"/>
      <w:pPr>
        <w:tabs>
          <w:tab w:val="num" w:pos="6480"/>
        </w:tabs>
        <w:ind w:left="6480" w:hanging="360"/>
      </w:pPr>
      <w:rPr>
        <w:rFonts w:ascii="Times New Roman" w:hAnsi="Times New Roman" w:hint="default"/>
      </w:rPr>
    </w:lvl>
  </w:abstractNum>
  <w:abstractNum w:abstractNumId="21">
    <w:nsid w:val="70083692"/>
    <w:multiLevelType w:val="hybridMultilevel"/>
    <w:tmpl w:val="93408A9A"/>
    <w:lvl w:ilvl="0" w:tplc="BB7C2A58">
      <w:start w:val="1"/>
      <w:numFmt w:val="bullet"/>
      <w:lvlText w:val=""/>
      <w:lvlJc w:val="left"/>
      <w:pPr>
        <w:tabs>
          <w:tab w:val="num" w:pos="720"/>
        </w:tabs>
        <w:ind w:left="720" w:hanging="360"/>
      </w:pPr>
      <w:rPr>
        <w:rFonts w:ascii="Wingdings 2" w:hAnsi="Wingdings 2" w:hint="default"/>
      </w:rPr>
    </w:lvl>
    <w:lvl w:ilvl="1" w:tplc="EE8877AE" w:tentative="1">
      <w:start w:val="1"/>
      <w:numFmt w:val="bullet"/>
      <w:lvlText w:val=""/>
      <w:lvlJc w:val="left"/>
      <w:pPr>
        <w:tabs>
          <w:tab w:val="num" w:pos="1440"/>
        </w:tabs>
        <w:ind w:left="1440" w:hanging="360"/>
      </w:pPr>
      <w:rPr>
        <w:rFonts w:ascii="Wingdings 2" w:hAnsi="Wingdings 2" w:hint="default"/>
      </w:rPr>
    </w:lvl>
    <w:lvl w:ilvl="2" w:tplc="CEECF2AA" w:tentative="1">
      <w:start w:val="1"/>
      <w:numFmt w:val="bullet"/>
      <w:lvlText w:val=""/>
      <w:lvlJc w:val="left"/>
      <w:pPr>
        <w:tabs>
          <w:tab w:val="num" w:pos="2160"/>
        </w:tabs>
        <w:ind w:left="2160" w:hanging="360"/>
      </w:pPr>
      <w:rPr>
        <w:rFonts w:ascii="Wingdings 2" w:hAnsi="Wingdings 2" w:hint="default"/>
      </w:rPr>
    </w:lvl>
    <w:lvl w:ilvl="3" w:tplc="FC02A442" w:tentative="1">
      <w:start w:val="1"/>
      <w:numFmt w:val="bullet"/>
      <w:lvlText w:val=""/>
      <w:lvlJc w:val="left"/>
      <w:pPr>
        <w:tabs>
          <w:tab w:val="num" w:pos="2880"/>
        </w:tabs>
        <w:ind w:left="2880" w:hanging="360"/>
      </w:pPr>
      <w:rPr>
        <w:rFonts w:ascii="Wingdings 2" w:hAnsi="Wingdings 2" w:hint="default"/>
      </w:rPr>
    </w:lvl>
    <w:lvl w:ilvl="4" w:tplc="1388A272" w:tentative="1">
      <w:start w:val="1"/>
      <w:numFmt w:val="bullet"/>
      <w:lvlText w:val=""/>
      <w:lvlJc w:val="left"/>
      <w:pPr>
        <w:tabs>
          <w:tab w:val="num" w:pos="3600"/>
        </w:tabs>
        <w:ind w:left="3600" w:hanging="360"/>
      </w:pPr>
      <w:rPr>
        <w:rFonts w:ascii="Wingdings 2" w:hAnsi="Wingdings 2" w:hint="default"/>
      </w:rPr>
    </w:lvl>
    <w:lvl w:ilvl="5" w:tplc="614ADBA8" w:tentative="1">
      <w:start w:val="1"/>
      <w:numFmt w:val="bullet"/>
      <w:lvlText w:val=""/>
      <w:lvlJc w:val="left"/>
      <w:pPr>
        <w:tabs>
          <w:tab w:val="num" w:pos="4320"/>
        </w:tabs>
        <w:ind w:left="4320" w:hanging="360"/>
      </w:pPr>
      <w:rPr>
        <w:rFonts w:ascii="Wingdings 2" w:hAnsi="Wingdings 2" w:hint="default"/>
      </w:rPr>
    </w:lvl>
    <w:lvl w:ilvl="6" w:tplc="736C8E18" w:tentative="1">
      <w:start w:val="1"/>
      <w:numFmt w:val="bullet"/>
      <w:lvlText w:val=""/>
      <w:lvlJc w:val="left"/>
      <w:pPr>
        <w:tabs>
          <w:tab w:val="num" w:pos="5040"/>
        </w:tabs>
        <w:ind w:left="5040" w:hanging="360"/>
      </w:pPr>
      <w:rPr>
        <w:rFonts w:ascii="Wingdings 2" w:hAnsi="Wingdings 2" w:hint="default"/>
      </w:rPr>
    </w:lvl>
    <w:lvl w:ilvl="7" w:tplc="BE623604" w:tentative="1">
      <w:start w:val="1"/>
      <w:numFmt w:val="bullet"/>
      <w:lvlText w:val=""/>
      <w:lvlJc w:val="left"/>
      <w:pPr>
        <w:tabs>
          <w:tab w:val="num" w:pos="5760"/>
        </w:tabs>
        <w:ind w:left="5760" w:hanging="360"/>
      </w:pPr>
      <w:rPr>
        <w:rFonts w:ascii="Wingdings 2" w:hAnsi="Wingdings 2" w:hint="default"/>
      </w:rPr>
    </w:lvl>
    <w:lvl w:ilvl="8" w:tplc="945AEF6E" w:tentative="1">
      <w:start w:val="1"/>
      <w:numFmt w:val="bullet"/>
      <w:lvlText w:val=""/>
      <w:lvlJc w:val="left"/>
      <w:pPr>
        <w:tabs>
          <w:tab w:val="num" w:pos="6480"/>
        </w:tabs>
        <w:ind w:left="6480" w:hanging="360"/>
      </w:pPr>
      <w:rPr>
        <w:rFonts w:ascii="Wingdings 2" w:hAnsi="Wingdings 2" w:hint="default"/>
      </w:rPr>
    </w:lvl>
  </w:abstractNum>
  <w:abstractNum w:abstractNumId="22">
    <w:nsid w:val="767E7F99"/>
    <w:multiLevelType w:val="hybridMultilevel"/>
    <w:tmpl w:val="CA82567E"/>
    <w:lvl w:ilvl="0" w:tplc="78087138">
      <w:start w:val="1"/>
      <w:numFmt w:val="bullet"/>
      <w:lvlText w:val=""/>
      <w:lvlJc w:val="left"/>
      <w:pPr>
        <w:tabs>
          <w:tab w:val="num" w:pos="720"/>
        </w:tabs>
        <w:ind w:left="720" w:hanging="360"/>
      </w:pPr>
      <w:rPr>
        <w:rFonts w:ascii="Wingdings 2" w:hAnsi="Wingdings 2" w:hint="default"/>
      </w:rPr>
    </w:lvl>
    <w:lvl w:ilvl="1" w:tplc="DA3A9F66" w:tentative="1">
      <w:start w:val="1"/>
      <w:numFmt w:val="bullet"/>
      <w:lvlText w:val=""/>
      <w:lvlJc w:val="left"/>
      <w:pPr>
        <w:tabs>
          <w:tab w:val="num" w:pos="1440"/>
        </w:tabs>
        <w:ind w:left="1440" w:hanging="360"/>
      </w:pPr>
      <w:rPr>
        <w:rFonts w:ascii="Wingdings 2" w:hAnsi="Wingdings 2" w:hint="default"/>
      </w:rPr>
    </w:lvl>
    <w:lvl w:ilvl="2" w:tplc="8EC6C9A8" w:tentative="1">
      <w:start w:val="1"/>
      <w:numFmt w:val="bullet"/>
      <w:lvlText w:val=""/>
      <w:lvlJc w:val="left"/>
      <w:pPr>
        <w:tabs>
          <w:tab w:val="num" w:pos="2160"/>
        </w:tabs>
        <w:ind w:left="2160" w:hanging="360"/>
      </w:pPr>
      <w:rPr>
        <w:rFonts w:ascii="Wingdings 2" w:hAnsi="Wingdings 2" w:hint="default"/>
      </w:rPr>
    </w:lvl>
    <w:lvl w:ilvl="3" w:tplc="B0485CDC" w:tentative="1">
      <w:start w:val="1"/>
      <w:numFmt w:val="bullet"/>
      <w:lvlText w:val=""/>
      <w:lvlJc w:val="left"/>
      <w:pPr>
        <w:tabs>
          <w:tab w:val="num" w:pos="2880"/>
        </w:tabs>
        <w:ind w:left="2880" w:hanging="360"/>
      </w:pPr>
      <w:rPr>
        <w:rFonts w:ascii="Wingdings 2" w:hAnsi="Wingdings 2" w:hint="default"/>
      </w:rPr>
    </w:lvl>
    <w:lvl w:ilvl="4" w:tplc="01D238CE" w:tentative="1">
      <w:start w:val="1"/>
      <w:numFmt w:val="bullet"/>
      <w:lvlText w:val=""/>
      <w:lvlJc w:val="left"/>
      <w:pPr>
        <w:tabs>
          <w:tab w:val="num" w:pos="3600"/>
        </w:tabs>
        <w:ind w:left="3600" w:hanging="360"/>
      </w:pPr>
      <w:rPr>
        <w:rFonts w:ascii="Wingdings 2" w:hAnsi="Wingdings 2" w:hint="default"/>
      </w:rPr>
    </w:lvl>
    <w:lvl w:ilvl="5" w:tplc="94A27198" w:tentative="1">
      <w:start w:val="1"/>
      <w:numFmt w:val="bullet"/>
      <w:lvlText w:val=""/>
      <w:lvlJc w:val="left"/>
      <w:pPr>
        <w:tabs>
          <w:tab w:val="num" w:pos="4320"/>
        </w:tabs>
        <w:ind w:left="4320" w:hanging="360"/>
      </w:pPr>
      <w:rPr>
        <w:rFonts w:ascii="Wingdings 2" w:hAnsi="Wingdings 2" w:hint="default"/>
      </w:rPr>
    </w:lvl>
    <w:lvl w:ilvl="6" w:tplc="59709E78" w:tentative="1">
      <w:start w:val="1"/>
      <w:numFmt w:val="bullet"/>
      <w:lvlText w:val=""/>
      <w:lvlJc w:val="left"/>
      <w:pPr>
        <w:tabs>
          <w:tab w:val="num" w:pos="5040"/>
        </w:tabs>
        <w:ind w:left="5040" w:hanging="360"/>
      </w:pPr>
      <w:rPr>
        <w:rFonts w:ascii="Wingdings 2" w:hAnsi="Wingdings 2" w:hint="default"/>
      </w:rPr>
    </w:lvl>
    <w:lvl w:ilvl="7" w:tplc="035AD570" w:tentative="1">
      <w:start w:val="1"/>
      <w:numFmt w:val="bullet"/>
      <w:lvlText w:val=""/>
      <w:lvlJc w:val="left"/>
      <w:pPr>
        <w:tabs>
          <w:tab w:val="num" w:pos="5760"/>
        </w:tabs>
        <w:ind w:left="5760" w:hanging="360"/>
      </w:pPr>
      <w:rPr>
        <w:rFonts w:ascii="Wingdings 2" w:hAnsi="Wingdings 2" w:hint="default"/>
      </w:rPr>
    </w:lvl>
    <w:lvl w:ilvl="8" w:tplc="D3A8922A" w:tentative="1">
      <w:start w:val="1"/>
      <w:numFmt w:val="bullet"/>
      <w:lvlText w:val=""/>
      <w:lvlJc w:val="left"/>
      <w:pPr>
        <w:tabs>
          <w:tab w:val="num" w:pos="6480"/>
        </w:tabs>
        <w:ind w:left="6480" w:hanging="360"/>
      </w:pPr>
      <w:rPr>
        <w:rFonts w:ascii="Wingdings 2" w:hAnsi="Wingdings 2" w:hint="default"/>
      </w:rPr>
    </w:lvl>
  </w:abstractNum>
  <w:abstractNum w:abstractNumId="23">
    <w:nsid w:val="7CC91153"/>
    <w:multiLevelType w:val="hybridMultilevel"/>
    <w:tmpl w:val="ADAE9064"/>
    <w:lvl w:ilvl="0" w:tplc="DB0E289C">
      <w:start w:val="1"/>
      <w:numFmt w:val="bullet"/>
      <w:lvlText w:val="◦"/>
      <w:lvlJc w:val="left"/>
      <w:pPr>
        <w:tabs>
          <w:tab w:val="num" w:pos="720"/>
        </w:tabs>
        <w:ind w:left="720" w:hanging="360"/>
      </w:pPr>
      <w:rPr>
        <w:rFonts w:ascii="Verdana" w:hAnsi="Verdana" w:hint="default"/>
      </w:rPr>
    </w:lvl>
    <w:lvl w:ilvl="1" w:tplc="6B528038">
      <w:start w:val="1"/>
      <w:numFmt w:val="bullet"/>
      <w:lvlText w:val="◦"/>
      <w:lvlJc w:val="left"/>
      <w:pPr>
        <w:tabs>
          <w:tab w:val="num" w:pos="1440"/>
        </w:tabs>
        <w:ind w:left="1440" w:hanging="360"/>
      </w:pPr>
      <w:rPr>
        <w:rFonts w:ascii="Verdana" w:hAnsi="Verdana" w:hint="default"/>
      </w:rPr>
    </w:lvl>
    <w:lvl w:ilvl="2" w:tplc="6BD6650C" w:tentative="1">
      <w:start w:val="1"/>
      <w:numFmt w:val="bullet"/>
      <w:lvlText w:val="◦"/>
      <w:lvlJc w:val="left"/>
      <w:pPr>
        <w:tabs>
          <w:tab w:val="num" w:pos="2160"/>
        </w:tabs>
        <w:ind w:left="2160" w:hanging="360"/>
      </w:pPr>
      <w:rPr>
        <w:rFonts w:ascii="Verdana" w:hAnsi="Verdana" w:hint="default"/>
      </w:rPr>
    </w:lvl>
    <w:lvl w:ilvl="3" w:tplc="039492B6" w:tentative="1">
      <w:start w:val="1"/>
      <w:numFmt w:val="bullet"/>
      <w:lvlText w:val="◦"/>
      <w:lvlJc w:val="left"/>
      <w:pPr>
        <w:tabs>
          <w:tab w:val="num" w:pos="2880"/>
        </w:tabs>
        <w:ind w:left="2880" w:hanging="360"/>
      </w:pPr>
      <w:rPr>
        <w:rFonts w:ascii="Verdana" w:hAnsi="Verdana" w:hint="default"/>
      </w:rPr>
    </w:lvl>
    <w:lvl w:ilvl="4" w:tplc="D2803778" w:tentative="1">
      <w:start w:val="1"/>
      <w:numFmt w:val="bullet"/>
      <w:lvlText w:val="◦"/>
      <w:lvlJc w:val="left"/>
      <w:pPr>
        <w:tabs>
          <w:tab w:val="num" w:pos="3600"/>
        </w:tabs>
        <w:ind w:left="3600" w:hanging="360"/>
      </w:pPr>
      <w:rPr>
        <w:rFonts w:ascii="Verdana" w:hAnsi="Verdana" w:hint="default"/>
      </w:rPr>
    </w:lvl>
    <w:lvl w:ilvl="5" w:tplc="66A89EEE" w:tentative="1">
      <w:start w:val="1"/>
      <w:numFmt w:val="bullet"/>
      <w:lvlText w:val="◦"/>
      <w:lvlJc w:val="left"/>
      <w:pPr>
        <w:tabs>
          <w:tab w:val="num" w:pos="4320"/>
        </w:tabs>
        <w:ind w:left="4320" w:hanging="360"/>
      </w:pPr>
      <w:rPr>
        <w:rFonts w:ascii="Verdana" w:hAnsi="Verdana" w:hint="default"/>
      </w:rPr>
    </w:lvl>
    <w:lvl w:ilvl="6" w:tplc="96FCB2A6" w:tentative="1">
      <w:start w:val="1"/>
      <w:numFmt w:val="bullet"/>
      <w:lvlText w:val="◦"/>
      <w:lvlJc w:val="left"/>
      <w:pPr>
        <w:tabs>
          <w:tab w:val="num" w:pos="5040"/>
        </w:tabs>
        <w:ind w:left="5040" w:hanging="360"/>
      </w:pPr>
      <w:rPr>
        <w:rFonts w:ascii="Verdana" w:hAnsi="Verdana" w:hint="default"/>
      </w:rPr>
    </w:lvl>
    <w:lvl w:ilvl="7" w:tplc="21700C2A" w:tentative="1">
      <w:start w:val="1"/>
      <w:numFmt w:val="bullet"/>
      <w:lvlText w:val="◦"/>
      <w:lvlJc w:val="left"/>
      <w:pPr>
        <w:tabs>
          <w:tab w:val="num" w:pos="5760"/>
        </w:tabs>
        <w:ind w:left="5760" w:hanging="360"/>
      </w:pPr>
      <w:rPr>
        <w:rFonts w:ascii="Verdana" w:hAnsi="Verdana" w:hint="default"/>
      </w:rPr>
    </w:lvl>
    <w:lvl w:ilvl="8" w:tplc="044E717E" w:tentative="1">
      <w:start w:val="1"/>
      <w:numFmt w:val="bullet"/>
      <w:lvlText w:val="◦"/>
      <w:lvlJc w:val="left"/>
      <w:pPr>
        <w:tabs>
          <w:tab w:val="num" w:pos="6480"/>
        </w:tabs>
        <w:ind w:left="6480" w:hanging="360"/>
      </w:pPr>
      <w:rPr>
        <w:rFonts w:ascii="Verdana" w:hAnsi="Verdana" w:hint="default"/>
      </w:rPr>
    </w:lvl>
  </w:abstractNum>
  <w:abstractNum w:abstractNumId="24">
    <w:nsid w:val="7D7079C7"/>
    <w:multiLevelType w:val="hybridMultilevel"/>
    <w:tmpl w:val="BCB278CC"/>
    <w:lvl w:ilvl="0" w:tplc="FDDEEBF6">
      <w:start w:val="5"/>
      <w:numFmt w:val="bullet"/>
      <w:lvlText w:val="-"/>
      <w:lvlJc w:val="left"/>
      <w:pPr>
        <w:ind w:left="1800" w:hanging="360"/>
      </w:pPr>
      <w:rPr>
        <w:rFonts w:ascii="Calibri" w:eastAsiaTheme="minorHAnsi"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5">
    <w:nsid w:val="7D8C29F1"/>
    <w:multiLevelType w:val="hybridMultilevel"/>
    <w:tmpl w:val="79E02706"/>
    <w:lvl w:ilvl="0" w:tplc="70106E26">
      <w:start w:val="1"/>
      <w:numFmt w:val="bullet"/>
      <w:lvlText w:val=""/>
      <w:lvlJc w:val="left"/>
      <w:pPr>
        <w:tabs>
          <w:tab w:val="num" w:pos="720"/>
        </w:tabs>
        <w:ind w:left="720" w:hanging="360"/>
      </w:pPr>
      <w:rPr>
        <w:rFonts w:ascii="Wingdings 2" w:hAnsi="Wingdings 2" w:hint="default"/>
      </w:rPr>
    </w:lvl>
    <w:lvl w:ilvl="1" w:tplc="35E88402">
      <w:numFmt w:val="bullet"/>
      <w:lvlText w:val="◦"/>
      <w:lvlJc w:val="left"/>
      <w:pPr>
        <w:tabs>
          <w:tab w:val="num" w:pos="1440"/>
        </w:tabs>
        <w:ind w:left="1440" w:hanging="360"/>
      </w:pPr>
      <w:rPr>
        <w:rFonts w:ascii="Verdana" w:hAnsi="Verdana" w:hint="default"/>
      </w:rPr>
    </w:lvl>
    <w:lvl w:ilvl="2" w:tplc="CC94DC68" w:tentative="1">
      <w:start w:val="1"/>
      <w:numFmt w:val="bullet"/>
      <w:lvlText w:val=""/>
      <w:lvlJc w:val="left"/>
      <w:pPr>
        <w:tabs>
          <w:tab w:val="num" w:pos="2160"/>
        </w:tabs>
        <w:ind w:left="2160" w:hanging="360"/>
      </w:pPr>
      <w:rPr>
        <w:rFonts w:ascii="Wingdings 2" w:hAnsi="Wingdings 2" w:hint="default"/>
      </w:rPr>
    </w:lvl>
    <w:lvl w:ilvl="3" w:tplc="2B746EBE" w:tentative="1">
      <w:start w:val="1"/>
      <w:numFmt w:val="bullet"/>
      <w:lvlText w:val=""/>
      <w:lvlJc w:val="left"/>
      <w:pPr>
        <w:tabs>
          <w:tab w:val="num" w:pos="2880"/>
        </w:tabs>
        <w:ind w:left="2880" w:hanging="360"/>
      </w:pPr>
      <w:rPr>
        <w:rFonts w:ascii="Wingdings 2" w:hAnsi="Wingdings 2" w:hint="default"/>
      </w:rPr>
    </w:lvl>
    <w:lvl w:ilvl="4" w:tplc="EF38CB70" w:tentative="1">
      <w:start w:val="1"/>
      <w:numFmt w:val="bullet"/>
      <w:lvlText w:val=""/>
      <w:lvlJc w:val="left"/>
      <w:pPr>
        <w:tabs>
          <w:tab w:val="num" w:pos="3600"/>
        </w:tabs>
        <w:ind w:left="3600" w:hanging="360"/>
      </w:pPr>
      <w:rPr>
        <w:rFonts w:ascii="Wingdings 2" w:hAnsi="Wingdings 2" w:hint="default"/>
      </w:rPr>
    </w:lvl>
    <w:lvl w:ilvl="5" w:tplc="33746D3A" w:tentative="1">
      <w:start w:val="1"/>
      <w:numFmt w:val="bullet"/>
      <w:lvlText w:val=""/>
      <w:lvlJc w:val="left"/>
      <w:pPr>
        <w:tabs>
          <w:tab w:val="num" w:pos="4320"/>
        </w:tabs>
        <w:ind w:left="4320" w:hanging="360"/>
      </w:pPr>
      <w:rPr>
        <w:rFonts w:ascii="Wingdings 2" w:hAnsi="Wingdings 2" w:hint="default"/>
      </w:rPr>
    </w:lvl>
    <w:lvl w:ilvl="6" w:tplc="B18010F4" w:tentative="1">
      <w:start w:val="1"/>
      <w:numFmt w:val="bullet"/>
      <w:lvlText w:val=""/>
      <w:lvlJc w:val="left"/>
      <w:pPr>
        <w:tabs>
          <w:tab w:val="num" w:pos="5040"/>
        </w:tabs>
        <w:ind w:left="5040" w:hanging="360"/>
      </w:pPr>
      <w:rPr>
        <w:rFonts w:ascii="Wingdings 2" w:hAnsi="Wingdings 2" w:hint="default"/>
      </w:rPr>
    </w:lvl>
    <w:lvl w:ilvl="7" w:tplc="AC7C7ED4" w:tentative="1">
      <w:start w:val="1"/>
      <w:numFmt w:val="bullet"/>
      <w:lvlText w:val=""/>
      <w:lvlJc w:val="left"/>
      <w:pPr>
        <w:tabs>
          <w:tab w:val="num" w:pos="5760"/>
        </w:tabs>
        <w:ind w:left="5760" w:hanging="360"/>
      </w:pPr>
      <w:rPr>
        <w:rFonts w:ascii="Wingdings 2" w:hAnsi="Wingdings 2" w:hint="default"/>
      </w:rPr>
    </w:lvl>
    <w:lvl w:ilvl="8" w:tplc="2DB0457C" w:tentative="1">
      <w:start w:val="1"/>
      <w:numFmt w:val="bullet"/>
      <w:lvlText w:val=""/>
      <w:lvlJc w:val="left"/>
      <w:pPr>
        <w:tabs>
          <w:tab w:val="num" w:pos="6480"/>
        </w:tabs>
        <w:ind w:left="6480" w:hanging="360"/>
      </w:pPr>
      <w:rPr>
        <w:rFonts w:ascii="Wingdings 2" w:hAnsi="Wingdings 2" w:hint="default"/>
      </w:rPr>
    </w:lvl>
  </w:abstractNum>
  <w:num w:numId="1">
    <w:abstractNumId w:val="12"/>
  </w:num>
  <w:num w:numId="2">
    <w:abstractNumId w:val="3"/>
  </w:num>
  <w:num w:numId="3">
    <w:abstractNumId w:val="4"/>
  </w:num>
  <w:num w:numId="4">
    <w:abstractNumId w:val="20"/>
  </w:num>
  <w:num w:numId="5">
    <w:abstractNumId w:val="14"/>
  </w:num>
  <w:num w:numId="6">
    <w:abstractNumId w:val="11"/>
  </w:num>
  <w:num w:numId="7">
    <w:abstractNumId w:val="24"/>
  </w:num>
  <w:num w:numId="8">
    <w:abstractNumId w:val="16"/>
  </w:num>
  <w:num w:numId="9">
    <w:abstractNumId w:val="23"/>
  </w:num>
  <w:num w:numId="10">
    <w:abstractNumId w:val="18"/>
  </w:num>
  <w:num w:numId="11">
    <w:abstractNumId w:val="22"/>
  </w:num>
  <w:num w:numId="12">
    <w:abstractNumId w:val="1"/>
  </w:num>
  <w:num w:numId="13">
    <w:abstractNumId w:val="10"/>
  </w:num>
  <w:num w:numId="14">
    <w:abstractNumId w:val="21"/>
  </w:num>
  <w:num w:numId="15">
    <w:abstractNumId w:val="0"/>
  </w:num>
  <w:num w:numId="16">
    <w:abstractNumId w:val="8"/>
  </w:num>
  <w:num w:numId="17">
    <w:abstractNumId w:val="13"/>
  </w:num>
  <w:num w:numId="18">
    <w:abstractNumId w:val="19"/>
  </w:num>
  <w:num w:numId="19">
    <w:abstractNumId w:val="6"/>
  </w:num>
  <w:num w:numId="20">
    <w:abstractNumId w:val="25"/>
  </w:num>
  <w:num w:numId="21">
    <w:abstractNumId w:val="7"/>
  </w:num>
  <w:num w:numId="22">
    <w:abstractNumId w:val="9"/>
  </w:num>
  <w:num w:numId="23">
    <w:abstractNumId w:val="15"/>
  </w:num>
  <w:num w:numId="24">
    <w:abstractNumId w:val="2"/>
  </w:num>
  <w:num w:numId="25">
    <w:abstractNumId w:val="5"/>
  </w:num>
  <w:num w:numId="26">
    <w:abstractNumId w:val="1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7AB9"/>
    <w:rsid w:val="00004BBC"/>
    <w:rsid w:val="00010260"/>
    <w:rsid w:val="00035EBF"/>
    <w:rsid w:val="00037F46"/>
    <w:rsid w:val="0004307A"/>
    <w:rsid w:val="00052629"/>
    <w:rsid w:val="00053398"/>
    <w:rsid w:val="00053620"/>
    <w:rsid w:val="00056959"/>
    <w:rsid w:val="0006182C"/>
    <w:rsid w:val="00073F5C"/>
    <w:rsid w:val="00075C5B"/>
    <w:rsid w:val="000811FF"/>
    <w:rsid w:val="000C7E2E"/>
    <w:rsid w:val="000D54C6"/>
    <w:rsid w:val="000D7EBE"/>
    <w:rsid w:val="000E142F"/>
    <w:rsid w:val="00106A4D"/>
    <w:rsid w:val="00107380"/>
    <w:rsid w:val="00111B0C"/>
    <w:rsid w:val="0011274F"/>
    <w:rsid w:val="00123E66"/>
    <w:rsid w:val="00125BA7"/>
    <w:rsid w:val="00132AD8"/>
    <w:rsid w:val="0013356D"/>
    <w:rsid w:val="001550E3"/>
    <w:rsid w:val="00163FDC"/>
    <w:rsid w:val="00172865"/>
    <w:rsid w:val="00173377"/>
    <w:rsid w:val="0018111D"/>
    <w:rsid w:val="00183E4E"/>
    <w:rsid w:val="00184D42"/>
    <w:rsid w:val="001A3978"/>
    <w:rsid w:val="001A4A37"/>
    <w:rsid w:val="001A7AB9"/>
    <w:rsid w:val="001B1837"/>
    <w:rsid w:val="001E10EB"/>
    <w:rsid w:val="001E54EF"/>
    <w:rsid w:val="001E582D"/>
    <w:rsid w:val="001F27A7"/>
    <w:rsid w:val="002052E0"/>
    <w:rsid w:val="00206FDB"/>
    <w:rsid w:val="002126E7"/>
    <w:rsid w:val="00212EBA"/>
    <w:rsid w:val="00214265"/>
    <w:rsid w:val="0021431A"/>
    <w:rsid w:val="002369A6"/>
    <w:rsid w:val="00237CF5"/>
    <w:rsid w:val="00237D01"/>
    <w:rsid w:val="00245015"/>
    <w:rsid w:val="002463FF"/>
    <w:rsid w:val="00247CA1"/>
    <w:rsid w:val="00256719"/>
    <w:rsid w:val="00260417"/>
    <w:rsid w:val="0026366C"/>
    <w:rsid w:val="002658D1"/>
    <w:rsid w:val="00275BD7"/>
    <w:rsid w:val="0028005E"/>
    <w:rsid w:val="00292CEA"/>
    <w:rsid w:val="002978F5"/>
    <w:rsid w:val="002C6B83"/>
    <w:rsid w:val="002D2B51"/>
    <w:rsid w:val="002D2F68"/>
    <w:rsid w:val="002E1A42"/>
    <w:rsid w:val="002E3E28"/>
    <w:rsid w:val="002E4A64"/>
    <w:rsid w:val="002E6879"/>
    <w:rsid w:val="002E6F74"/>
    <w:rsid w:val="002F1D8D"/>
    <w:rsid w:val="002F1E32"/>
    <w:rsid w:val="002F234F"/>
    <w:rsid w:val="00316608"/>
    <w:rsid w:val="00322972"/>
    <w:rsid w:val="00330C7F"/>
    <w:rsid w:val="00330EE0"/>
    <w:rsid w:val="00332D54"/>
    <w:rsid w:val="00335E6F"/>
    <w:rsid w:val="003423B8"/>
    <w:rsid w:val="00343AA0"/>
    <w:rsid w:val="0034764C"/>
    <w:rsid w:val="00357500"/>
    <w:rsid w:val="00357CFE"/>
    <w:rsid w:val="00366F96"/>
    <w:rsid w:val="00373FA0"/>
    <w:rsid w:val="00381906"/>
    <w:rsid w:val="0038536B"/>
    <w:rsid w:val="0038633D"/>
    <w:rsid w:val="00386F73"/>
    <w:rsid w:val="00392C45"/>
    <w:rsid w:val="003955EB"/>
    <w:rsid w:val="0039683F"/>
    <w:rsid w:val="003A2D0F"/>
    <w:rsid w:val="003B6134"/>
    <w:rsid w:val="003B64EE"/>
    <w:rsid w:val="003C0B2F"/>
    <w:rsid w:val="003C59E0"/>
    <w:rsid w:val="003D11F4"/>
    <w:rsid w:val="003D1736"/>
    <w:rsid w:val="003D2E96"/>
    <w:rsid w:val="003D55D2"/>
    <w:rsid w:val="003E0D76"/>
    <w:rsid w:val="003F33D3"/>
    <w:rsid w:val="003F5AC6"/>
    <w:rsid w:val="00402D0D"/>
    <w:rsid w:val="00404813"/>
    <w:rsid w:val="004170B1"/>
    <w:rsid w:val="00420617"/>
    <w:rsid w:val="0042371F"/>
    <w:rsid w:val="004240E8"/>
    <w:rsid w:val="00425A25"/>
    <w:rsid w:val="004336F5"/>
    <w:rsid w:val="00455A83"/>
    <w:rsid w:val="0045699F"/>
    <w:rsid w:val="00472FE8"/>
    <w:rsid w:val="004846A2"/>
    <w:rsid w:val="00491640"/>
    <w:rsid w:val="00496139"/>
    <w:rsid w:val="004A2650"/>
    <w:rsid w:val="004D38EE"/>
    <w:rsid w:val="004D58E6"/>
    <w:rsid w:val="004E66E6"/>
    <w:rsid w:val="00500AEC"/>
    <w:rsid w:val="0050112E"/>
    <w:rsid w:val="00501735"/>
    <w:rsid w:val="00504642"/>
    <w:rsid w:val="00515584"/>
    <w:rsid w:val="00524F00"/>
    <w:rsid w:val="00532B39"/>
    <w:rsid w:val="005355A7"/>
    <w:rsid w:val="005411CA"/>
    <w:rsid w:val="00547C3F"/>
    <w:rsid w:val="0055413E"/>
    <w:rsid w:val="00555707"/>
    <w:rsid w:val="00555AC6"/>
    <w:rsid w:val="0057307C"/>
    <w:rsid w:val="00576625"/>
    <w:rsid w:val="00576EF7"/>
    <w:rsid w:val="00580616"/>
    <w:rsid w:val="00591687"/>
    <w:rsid w:val="00592B8B"/>
    <w:rsid w:val="00593FD5"/>
    <w:rsid w:val="005969C5"/>
    <w:rsid w:val="005B1062"/>
    <w:rsid w:val="005B18C6"/>
    <w:rsid w:val="005B1FCE"/>
    <w:rsid w:val="005B4974"/>
    <w:rsid w:val="005C4AC2"/>
    <w:rsid w:val="005C5A61"/>
    <w:rsid w:val="005E55C1"/>
    <w:rsid w:val="005F12DB"/>
    <w:rsid w:val="00600E32"/>
    <w:rsid w:val="006071B4"/>
    <w:rsid w:val="006074BC"/>
    <w:rsid w:val="00607BBD"/>
    <w:rsid w:val="00611AC9"/>
    <w:rsid w:val="00613394"/>
    <w:rsid w:val="006149D8"/>
    <w:rsid w:val="0061521F"/>
    <w:rsid w:val="00617DCC"/>
    <w:rsid w:val="00636198"/>
    <w:rsid w:val="00655494"/>
    <w:rsid w:val="00666E0E"/>
    <w:rsid w:val="006754AC"/>
    <w:rsid w:val="00677461"/>
    <w:rsid w:val="0069165B"/>
    <w:rsid w:val="006A3FC6"/>
    <w:rsid w:val="006A66C9"/>
    <w:rsid w:val="006B71BB"/>
    <w:rsid w:val="006D1D1C"/>
    <w:rsid w:val="006E6585"/>
    <w:rsid w:val="006E6C06"/>
    <w:rsid w:val="00702156"/>
    <w:rsid w:val="00711F14"/>
    <w:rsid w:val="00725463"/>
    <w:rsid w:val="00730C7D"/>
    <w:rsid w:val="00734CBF"/>
    <w:rsid w:val="007512F2"/>
    <w:rsid w:val="00755B62"/>
    <w:rsid w:val="00756A1C"/>
    <w:rsid w:val="007645B7"/>
    <w:rsid w:val="0076545B"/>
    <w:rsid w:val="007656DB"/>
    <w:rsid w:val="007728F6"/>
    <w:rsid w:val="007768D8"/>
    <w:rsid w:val="00781F8B"/>
    <w:rsid w:val="007823D2"/>
    <w:rsid w:val="0078578B"/>
    <w:rsid w:val="00793E17"/>
    <w:rsid w:val="00796537"/>
    <w:rsid w:val="007A16A3"/>
    <w:rsid w:val="007A3154"/>
    <w:rsid w:val="007A6ECB"/>
    <w:rsid w:val="007B0E19"/>
    <w:rsid w:val="007B523C"/>
    <w:rsid w:val="007B589B"/>
    <w:rsid w:val="007B6A66"/>
    <w:rsid w:val="007B7169"/>
    <w:rsid w:val="007C2B3F"/>
    <w:rsid w:val="007D2652"/>
    <w:rsid w:val="007E18B2"/>
    <w:rsid w:val="007E5ABD"/>
    <w:rsid w:val="007E61F3"/>
    <w:rsid w:val="007F06DD"/>
    <w:rsid w:val="007F6D59"/>
    <w:rsid w:val="008005AB"/>
    <w:rsid w:val="00814AE1"/>
    <w:rsid w:val="00814AE2"/>
    <w:rsid w:val="00821618"/>
    <w:rsid w:val="00827CCE"/>
    <w:rsid w:val="00837618"/>
    <w:rsid w:val="00840269"/>
    <w:rsid w:val="00841916"/>
    <w:rsid w:val="00852656"/>
    <w:rsid w:val="00863D0C"/>
    <w:rsid w:val="00887F80"/>
    <w:rsid w:val="008A0DE4"/>
    <w:rsid w:val="008B195C"/>
    <w:rsid w:val="008B5251"/>
    <w:rsid w:val="008C7298"/>
    <w:rsid w:val="008D760D"/>
    <w:rsid w:val="008F7966"/>
    <w:rsid w:val="00900BB9"/>
    <w:rsid w:val="00906605"/>
    <w:rsid w:val="00922008"/>
    <w:rsid w:val="0092721F"/>
    <w:rsid w:val="00935A71"/>
    <w:rsid w:val="00936B96"/>
    <w:rsid w:val="0093778D"/>
    <w:rsid w:val="00941150"/>
    <w:rsid w:val="0096694F"/>
    <w:rsid w:val="00972D57"/>
    <w:rsid w:val="00973665"/>
    <w:rsid w:val="00991CD7"/>
    <w:rsid w:val="00994590"/>
    <w:rsid w:val="009A6BD8"/>
    <w:rsid w:val="009D18CE"/>
    <w:rsid w:val="009D1921"/>
    <w:rsid w:val="009D2FD1"/>
    <w:rsid w:val="009D3357"/>
    <w:rsid w:val="009E3F63"/>
    <w:rsid w:val="009F2FCC"/>
    <w:rsid w:val="00A02EA2"/>
    <w:rsid w:val="00A05750"/>
    <w:rsid w:val="00A07BF1"/>
    <w:rsid w:val="00A2421D"/>
    <w:rsid w:val="00A253E4"/>
    <w:rsid w:val="00A2664C"/>
    <w:rsid w:val="00A3521B"/>
    <w:rsid w:val="00A3725F"/>
    <w:rsid w:val="00A40758"/>
    <w:rsid w:val="00A513EF"/>
    <w:rsid w:val="00A55C41"/>
    <w:rsid w:val="00A65F13"/>
    <w:rsid w:val="00A66883"/>
    <w:rsid w:val="00A74057"/>
    <w:rsid w:val="00A77F47"/>
    <w:rsid w:val="00A918B5"/>
    <w:rsid w:val="00A93A96"/>
    <w:rsid w:val="00AB103F"/>
    <w:rsid w:val="00AB2F2A"/>
    <w:rsid w:val="00AD6B2C"/>
    <w:rsid w:val="00AE3414"/>
    <w:rsid w:val="00AE3658"/>
    <w:rsid w:val="00AE5B59"/>
    <w:rsid w:val="00AF2937"/>
    <w:rsid w:val="00B02323"/>
    <w:rsid w:val="00B10D34"/>
    <w:rsid w:val="00B12DC0"/>
    <w:rsid w:val="00B15DFA"/>
    <w:rsid w:val="00B206B4"/>
    <w:rsid w:val="00B27305"/>
    <w:rsid w:val="00B30C2F"/>
    <w:rsid w:val="00B51B43"/>
    <w:rsid w:val="00B6038F"/>
    <w:rsid w:val="00B67023"/>
    <w:rsid w:val="00B73DC8"/>
    <w:rsid w:val="00B8547F"/>
    <w:rsid w:val="00B929E8"/>
    <w:rsid w:val="00B931DD"/>
    <w:rsid w:val="00B96471"/>
    <w:rsid w:val="00BA0AA7"/>
    <w:rsid w:val="00BA2F78"/>
    <w:rsid w:val="00BB1546"/>
    <w:rsid w:val="00BB4DF7"/>
    <w:rsid w:val="00BB5B3A"/>
    <w:rsid w:val="00BB5E8C"/>
    <w:rsid w:val="00BB70F8"/>
    <w:rsid w:val="00BC7EFC"/>
    <w:rsid w:val="00BD08D6"/>
    <w:rsid w:val="00BD4768"/>
    <w:rsid w:val="00BD50F3"/>
    <w:rsid w:val="00BE2BB2"/>
    <w:rsid w:val="00BF3A41"/>
    <w:rsid w:val="00C023C4"/>
    <w:rsid w:val="00C03517"/>
    <w:rsid w:val="00C104AF"/>
    <w:rsid w:val="00C210E5"/>
    <w:rsid w:val="00C36CE0"/>
    <w:rsid w:val="00C37FDA"/>
    <w:rsid w:val="00C4077F"/>
    <w:rsid w:val="00C45D65"/>
    <w:rsid w:val="00C56061"/>
    <w:rsid w:val="00C56D43"/>
    <w:rsid w:val="00C60F21"/>
    <w:rsid w:val="00C75755"/>
    <w:rsid w:val="00C901B3"/>
    <w:rsid w:val="00C91191"/>
    <w:rsid w:val="00CC7375"/>
    <w:rsid w:val="00CD5785"/>
    <w:rsid w:val="00CF22A1"/>
    <w:rsid w:val="00CF69B2"/>
    <w:rsid w:val="00D109A0"/>
    <w:rsid w:val="00D111F8"/>
    <w:rsid w:val="00D11967"/>
    <w:rsid w:val="00D14B97"/>
    <w:rsid w:val="00D24537"/>
    <w:rsid w:val="00D2581D"/>
    <w:rsid w:val="00D31F86"/>
    <w:rsid w:val="00D32063"/>
    <w:rsid w:val="00D35695"/>
    <w:rsid w:val="00D36B0C"/>
    <w:rsid w:val="00D36D0C"/>
    <w:rsid w:val="00D426A2"/>
    <w:rsid w:val="00D42DF0"/>
    <w:rsid w:val="00D43ABB"/>
    <w:rsid w:val="00D501E1"/>
    <w:rsid w:val="00D512C5"/>
    <w:rsid w:val="00D53B1F"/>
    <w:rsid w:val="00D5450E"/>
    <w:rsid w:val="00D54FD3"/>
    <w:rsid w:val="00D6037E"/>
    <w:rsid w:val="00D77CC6"/>
    <w:rsid w:val="00D82F7D"/>
    <w:rsid w:val="00D8386C"/>
    <w:rsid w:val="00D9214C"/>
    <w:rsid w:val="00DA55E9"/>
    <w:rsid w:val="00DB0DDE"/>
    <w:rsid w:val="00DB21F2"/>
    <w:rsid w:val="00DD31E9"/>
    <w:rsid w:val="00DE2028"/>
    <w:rsid w:val="00DF256C"/>
    <w:rsid w:val="00E00D98"/>
    <w:rsid w:val="00E036D5"/>
    <w:rsid w:val="00E03885"/>
    <w:rsid w:val="00E056F2"/>
    <w:rsid w:val="00E10D36"/>
    <w:rsid w:val="00E10E68"/>
    <w:rsid w:val="00E130C7"/>
    <w:rsid w:val="00E21449"/>
    <w:rsid w:val="00E27698"/>
    <w:rsid w:val="00E32A5A"/>
    <w:rsid w:val="00E335C9"/>
    <w:rsid w:val="00E35DD5"/>
    <w:rsid w:val="00E4128C"/>
    <w:rsid w:val="00E47B07"/>
    <w:rsid w:val="00E514A9"/>
    <w:rsid w:val="00E54C93"/>
    <w:rsid w:val="00E63991"/>
    <w:rsid w:val="00E75056"/>
    <w:rsid w:val="00E85A66"/>
    <w:rsid w:val="00E9369D"/>
    <w:rsid w:val="00E93CF2"/>
    <w:rsid w:val="00E94174"/>
    <w:rsid w:val="00EC05B2"/>
    <w:rsid w:val="00EC12A7"/>
    <w:rsid w:val="00EC1906"/>
    <w:rsid w:val="00EC64B3"/>
    <w:rsid w:val="00ED08A4"/>
    <w:rsid w:val="00EE1CAD"/>
    <w:rsid w:val="00EE4307"/>
    <w:rsid w:val="00EE7C96"/>
    <w:rsid w:val="00EF05D6"/>
    <w:rsid w:val="00EF267A"/>
    <w:rsid w:val="00EF3143"/>
    <w:rsid w:val="00F022FA"/>
    <w:rsid w:val="00F03438"/>
    <w:rsid w:val="00F20B1D"/>
    <w:rsid w:val="00F32A94"/>
    <w:rsid w:val="00F34F3C"/>
    <w:rsid w:val="00F44B2D"/>
    <w:rsid w:val="00F506DE"/>
    <w:rsid w:val="00F51395"/>
    <w:rsid w:val="00F5269D"/>
    <w:rsid w:val="00F60A35"/>
    <w:rsid w:val="00F60F8D"/>
    <w:rsid w:val="00F617BA"/>
    <w:rsid w:val="00F658E7"/>
    <w:rsid w:val="00F65EDD"/>
    <w:rsid w:val="00F72E3C"/>
    <w:rsid w:val="00F84EB8"/>
    <w:rsid w:val="00F8598B"/>
    <w:rsid w:val="00F86B6C"/>
    <w:rsid w:val="00F8772A"/>
    <w:rsid w:val="00F90795"/>
    <w:rsid w:val="00F9298E"/>
    <w:rsid w:val="00F96671"/>
    <w:rsid w:val="00FA5BC0"/>
    <w:rsid w:val="00FB11D0"/>
    <w:rsid w:val="00FC2A14"/>
    <w:rsid w:val="00FC447C"/>
    <w:rsid w:val="00FD1E14"/>
    <w:rsid w:val="00FD631D"/>
    <w:rsid w:val="00FD645C"/>
    <w:rsid w:val="00FE0FA4"/>
    <w:rsid w:val="00FE264D"/>
    <w:rsid w:val="00FE2DC4"/>
    <w:rsid w:val="00FE343A"/>
    <w:rsid w:val="00FE6126"/>
    <w:rsid w:val="00FF09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AE8C3B-387C-4238-B6B1-F9862925A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9613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E63991"/>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2F234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7AB9"/>
    <w:pPr>
      <w:ind w:left="720"/>
      <w:contextualSpacing/>
    </w:pPr>
  </w:style>
  <w:style w:type="paragraph" w:styleId="NormalWeb">
    <w:name w:val="Normal (Web)"/>
    <w:basedOn w:val="Normal"/>
    <w:uiPriority w:val="99"/>
    <w:unhideWhenUsed/>
    <w:rsid w:val="0076545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76545B"/>
    <w:rPr>
      <w:color w:val="0000FF"/>
      <w:u w:val="single"/>
    </w:rPr>
  </w:style>
  <w:style w:type="character" w:customStyle="1" w:styleId="apple-converted-space">
    <w:name w:val="apple-converted-space"/>
    <w:basedOn w:val="DefaultParagraphFont"/>
    <w:rsid w:val="0076545B"/>
  </w:style>
  <w:style w:type="paragraph" w:customStyle="1" w:styleId="Default">
    <w:name w:val="Default"/>
    <w:rsid w:val="00FE0FA4"/>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FE0FA4"/>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E63991"/>
    <w:rPr>
      <w:rFonts w:ascii="Times New Roman" w:eastAsia="Times New Roman" w:hAnsi="Times New Roman" w:cs="Times New Roman"/>
      <w:b/>
      <w:bCs/>
      <w:sz w:val="36"/>
      <w:szCs w:val="36"/>
      <w:lang w:eastAsia="en-GB"/>
    </w:rPr>
  </w:style>
  <w:style w:type="character" w:customStyle="1" w:styleId="mw-headline">
    <w:name w:val="mw-headline"/>
    <w:basedOn w:val="DefaultParagraphFont"/>
    <w:rsid w:val="00E63991"/>
  </w:style>
  <w:style w:type="character" w:customStyle="1" w:styleId="mw-editsection">
    <w:name w:val="mw-editsection"/>
    <w:basedOn w:val="DefaultParagraphFont"/>
    <w:rsid w:val="00E63991"/>
  </w:style>
  <w:style w:type="character" w:customStyle="1" w:styleId="mw-editsection-bracket">
    <w:name w:val="mw-editsection-bracket"/>
    <w:basedOn w:val="DefaultParagraphFont"/>
    <w:rsid w:val="00E63991"/>
  </w:style>
  <w:style w:type="character" w:customStyle="1" w:styleId="style5">
    <w:name w:val="style5"/>
    <w:basedOn w:val="DefaultParagraphFont"/>
    <w:rsid w:val="00DA55E9"/>
  </w:style>
  <w:style w:type="character" w:styleId="Strong">
    <w:name w:val="Strong"/>
    <w:basedOn w:val="DefaultParagraphFont"/>
    <w:uiPriority w:val="22"/>
    <w:qFormat/>
    <w:rsid w:val="009D3357"/>
    <w:rPr>
      <w:b/>
      <w:bCs/>
    </w:rPr>
  </w:style>
  <w:style w:type="character" w:styleId="Emphasis">
    <w:name w:val="Emphasis"/>
    <w:basedOn w:val="DefaultParagraphFont"/>
    <w:uiPriority w:val="20"/>
    <w:qFormat/>
    <w:rsid w:val="00A918B5"/>
    <w:rPr>
      <w:i/>
      <w:iCs/>
    </w:rPr>
  </w:style>
  <w:style w:type="character" w:customStyle="1" w:styleId="Heading1Char">
    <w:name w:val="Heading 1 Char"/>
    <w:basedOn w:val="DefaultParagraphFont"/>
    <w:link w:val="Heading1"/>
    <w:uiPriority w:val="9"/>
    <w:rsid w:val="00496139"/>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2F234F"/>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248152">
      <w:bodyDiv w:val="1"/>
      <w:marLeft w:val="0"/>
      <w:marRight w:val="0"/>
      <w:marTop w:val="0"/>
      <w:marBottom w:val="0"/>
      <w:divBdr>
        <w:top w:val="none" w:sz="0" w:space="0" w:color="auto"/>
        <w:left w:val="none" w:sz="0" w:space="0" w:color="auto"/>
        <w:bottom w:val="none" w:sz="0" w:space="0" w:color="auto"/>
        <w:right w:val="none" w:sz="0" w:space="0" w:color="auto"/>
      </w:divBdr>
    </w:div>
    <w:div w:id="137186522">
      <w:bodyDiv w:val="1"/>
      <w:marLeft w:val="0"/>
      <w:marRight w:val="0"/>
      <w:marTop w:val="0"/>
      <w:marBottom w:val="0"/>
      <w:divBdr>
        <w:top w:val="none" w:sz="0" w:space="0" w:color="auto"/>
        <w:left w:val="none" w:sz="0" w:space="0" w:color="auto"/>
        <w:bottom w:val="none" w:sz="0" w:space="0" w:color="auto"/>
        <w:right w:val="none" w:sz="0" w:space="0" w:color="auto"/>
      </w:divBdr>
      <w:divsChild>
        <w:div w:id="1569723884">
          <w:marLeft w:val="336"/>
          <w:marRight w:val="0"/>
          <w:marTop w:val="120"/>
          <w:marBottom w:val="312"/>
          <w:divBdr>
            <w:top w:val="none" w:sz="0" w:space="0" w:color="auto"/>
            <w:left w:val="none" w:sz="0" w:space="0" w:color="auto"/>
            <w:bottom w:val="none" w:sz="0" w:space="0" w:color="auto"/>
            <w:right w:val="none" w:sz="0" w:space="0" w:color="auto"/>
          </w:divBdr>
          <w:divsChild>
            <w:div w:id="210269648">
              <w:marLeft w:val="0"/>
              <w:marRight w:val="0"/>
              <w:marTop w:val="0"/>
              <w:marBottom w:val="0"/>
              <w:divBdr>
                <w:top w:val="single" w:sz="6" w:space="0" w:color="CCCCCC"/>
                <w:left w:val="single" w:sz="6" w:space="0" w:color="CCCCCC"/>
                <w:bottom w:val="single" w:sz="6" w:space="0" w:color="CCCCCC"/>
                <w:right w:val="single" w:sz="6" w:space="0" w:color="CCCCCC"/>
              </w:divBdr>
              <w:divsChild>
                <w:div w:id="1768890797">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58948">
      <w:bodyDiv w:val="1"/>
      <w:marLeft w:val="0"/>
      <w:marRight w:val="0"/>
      <w:marTop w:val="0"/>
      <w:marBottom w:val="0"/>
      <w:divBdr>
        <w:top w:val="none" w:sz="0" w:space="0" w:color="auto"/>
        <w:left w:val="none" w:sz="0" w:space="0" w:color="auto"/>
        <w:bottom w:val="none" w:sz="0" w:space="0" w:color="auto"/>
        <w:right w:val="none" w:sz="0" w:space="0" w:color="auto"/>
      </w:divBdr>
      <w:divsChild>
        <w:div w:id="1427069716">
          <w:marLeft w:val="0"/>
          <w:marRight w:val="0"/>
          <w:marTop w:val="0"/>
          <w:marBottom w:val="150"/>
          <w:divBdr>
            <w:top w:val="none" w:sz="0" w:space="0" w:color="auto"/>
            <w:left w:val="none" w:sz="0" w:space="0" w:color="auto"/>
            <w:bottom w:val="none" w:sz="0" w:space="0" w:color="auto"/>
            <w:right w:val="none" w:sz="0" w:space="0" w:color="auto"/>
          </w:divBdr>
        </w:div>
        <w:div w:id="951126931">
          <w:marLeft w:val="0"/>
          <w:marRight w:val="0"/>
          <w:marTop w:val="0"/>
          <w:marBottom w:val="450"/>
          <w:divBdr>
            <w:top w:val="none" w:sz="0" w:space="0" w:color="auto"/>
            <w:left w:val="none" w:sz="0" w:space="0" w:color="auto"/>
            <w:bottom w:val="none" w:sz="0" w:space="0" w:color="auto"/>
            <w:right w:val="none" w:sz="0" w:space="0" w:color="auto"/>
          </w:divBdr>
        </w:div>
      </w:divsChild>
    </w:div>
    <w:div w:id="312149604">
      <w:bodyDiv w:val="1"/>
      <w:marLeft w:val="0"/>
      <w:marRight w:val="0"/>
      <w:marTop w:val="0"/>
      <w:marBottom w:val="0"/>
      <w:divBdr>
        <w:top w:val="none" w:sz="0" w:space="0" w:color="auto"/>
        <w:left w:val="none" w:sz="0" w:space="0" w:color="auto"/>
        <w:bottom w:val="none" w:sz="0" w:space="0" w:color="auto"/>
        <w:right w:val="none" w:sz="0" w:space="0" w:color="auto"/>
      </w:divBdr>
      <w:divsChild>
        <w:div w:id="1940600676">
          <w:marLeft w:val="864"/>
          <w:marRight w:val="0"/>
          <w:marTop w:val="50"/>
          <w:marBottom w:val="0"/>
          <w:divBdr>
            <w:top w:val="none" w:sz="0" w:space="0" w:color="auto"/>
            <w:left w:val="none" w:sz="0" w:space="0" w:color="auto"/>
            <w:bottom w:val="none" w:sz="0" w:space="0" w:color="auto"/>
            <w:right w:val="none" w:sz="0" w:space="0" w:color="auto"/>
          </w:divBdr>
        </w:div>
      </w:divsChild>
    </w:div>
    <w:div w:id="378088122">
      <w:bodyDiv w:val="1"/>
      <w:marLeft w:val="0"/>
      <w:marRight w:val="0"/>
      <w:marTop w:val="0"/>
      <w:marBottom w:val="0"/>
      <w:divBdr>
        <w:top w:val="none" w:sz="0" w:space="0" w:color="auto"/>
        <w:left w:val="none" w:sz="0" w:space="0" w:color="auto"/>
        <w:bottom w:val="none" w:sz="0" w:space="0" w:color="auto"/>
        <w:right w:val="none" w:sz="0" w:space="0" w:color="auto"/>
      </w:divBdr>
    </w:div>
    <w:div w:id="392121264">
      <w:bodyDiv w:val="1"/>
      <w:marLeft w:val="0"/>
      <w:marRight w:val="0"/>
      <w:marTop w:val="0"/>
      <w:marBottom w:val="0"/>
      <w:divBdr>
        <w:top w:val="none" w:sz="0" w:space="0" w:color="auto"/>
        <w:left w:val="none" w:sz="0" w:space="0" w:color="auto"/>
        <w:bottom w:val="none" w:sz="0" w:space="0" w:color="auto"/>
        <w:right w:val="none" w:sz="0" w:space="0" w:color="auto"/>
      </w:divBdr>
    </w:div>
    <w:div w:id="394622510">
      <w:bodyDiv w:val="1"/>
      <w:marLeft w:val="0"/>
      <w:marRight w:val="0"/>
      <w:marTop w:val="0"/>
      <w:marBottom w:val="0"/>
      <w:divBdr>
        <w:top w:val="none" w:sz="0" w:space="0" w:color="auto"/>
        <w:left w:val="none" w:sz="0" w:space="0" w:color="auto"/>
        <w:bottom w:val="none" w:sz="0" w:space="0" w:color="auto"/>
        <w:right w:val="none" w:sz="0" w:space="0" w:color="auto"/>
      </w:divBdr>
      <w:divsChild>
        <w:div w:id="1443955382">
          <w:marLeft w:val="0"/>
          <w:marRight w:val="0"/>
          <w:marTop w:val="0"/>
          <w:marBottom w:val="0"/>
          <w:divBdr>
            <w:top w:val="none" w:sz="0" w:space="0" w:color="auto"/>
            <w:left w:val="none" w:sz="0" w:space="0" w:color="auto"/>
            <w:bottom w:val="none" w:sz="0" w:space="0" w:color="auto"/>
            <w:right w:val="none" w:sz="0" w:space="0" w:color="auto"/>
          </w:divBdr>
          <w:divsChild>
            <w:div w:id="63229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761745">
      <w:bodyDiv w:val="1"/>
      <w:marLeft w:val="0"/>
      <w:marRight w:val="0"/>
      <w:marTop w:val="0"/>
      <w:marBottom w:val="0"/>
      <w:divBdr>
        <w:top w:val="none" w:sz="0" w:space="0" w:color="auto"/>
        <w:left w:val="none" w:sz="0" w:space="0" w:color="auto"/>
        <w:bottom w:val="none" w:sz="0" w:space="0" w:color="auto"/>
        <w:right w:val="none" w:sz="0" w:space="0" w:color="auto"/>
      </w:divBdr>
      <w:divsChild>
        <w:div w:id="1785339882">
          <w:marLeft w:val="418"/>
          <w:marRight w:val="0"/>
          <w:marTop w:val="50"/>
          <w:marBottom w:val="0"/>
          <w:divBdr>
            <w:top w:val="none" w:sz="0" w:space="0" w:color="auto"/>
            <w:left w:val="none" w:sz="0" w:space="0" w:color="auto"/>
            <w:bottom w:val="none" w:sz="0" w:space="0" w:color="auto"/>
            <w:right w:val="none" w:sz="0" w:space="0" w:color="auto"/>
          </w:divBdr>
        </w:div>
        <w:div w:id="102458535">
          <w:marLeft w:val="418"/>
          <w:marRight w:val="0"/>
          <w:marTop w:val="50"/>
          <w:marBottom w:val="0"/>
          <w:divBdr>
            <w:top w:val="none" w:sz="0" w:space="0" w:color="auto"/>
            <w:left w:val="none" w:sz="0" w:space="0" w:color="auto"/>
            <w:bottom w:val="none" w:sz="0" w:space="0" w:color="auto"/>
            <w:right w:val="none" w:sz="0" w:space="0" w:color="auto"/>
          </w:divBdr>
        </w:div>
        <w:div w:id="2072144571">
          <w:marLeft w:val="418"/>
          <w:marRight w:val="0"/>
          <w:marTop w:val="50"/>
          <w:marBottom w:val="0"/>
          <w:divBdr>
            <w:top w:val="none" w:sz="0" w:space="0" w:color="auto"/>
            <w:left w:val="none" w:sz="0" w:space="0" w:color="auto"/>
            <w:bottom w:val="none" w:sz="0" w:space="0" w:color="auto"/>
            <w:right w:val="none" w:sz="0" w:space="0" w:color="auto"/>
          </w:divBdr>
        </w:div>
        <w:div w:id="576597001">
          <w:marLeft w:val="418"/>
          <w:marRight w:val="0"/>
          <w:marTop w:val="50"/>
          <w:marBottom w:val="0"/>
          <w:divBdr>
            <w:top w:val="none" w:sz="0" w:space="0" w:color="auto"/>
            <w:left w:val="none" w:sz="0" w:space="0" w:color="auto"/>
            <w:bottom w:val="none" w:sz="0" w:space="0" w:color="auto"/>
            <w:right w:val="none" w:sz="0" w:space="0" w:color="auto"/>
          </w:divBdr>
        </w:div>
        <w:div w:id="1885824103">
          <w:marLeft w:val="418"/>
          <w:marRight w:val="0"/>
          <w:marTop w:val="50"/>
          <w:marBottom w:val="0"/>
          <w:divBdr>
            <w:top w:val="none" w:sz="0" w:space="0" w:color="auto"/>
            <w:left w:val="none" w:sz="0" w:space="0" w:color="auto"/>
            <w:bottom w:val="none" w:sz="0" w:space="0" w:color="auto"/>
            <w:right w:val="none" w:sz="0" w:space="0" w:color="auto"/>
          </w:divBdr>
        </w:div>
        <w:div w:id="724454312">
          <w:marLeft w:val="418"/>
          <w:marRight w:val="0"/>
          <w:marTop w:val="50"/>
          <w:marBottom w:val="0"/>
          <w:divBdr>
            <w:top w:val="none" w:sz="0" w:space="0" w:color="auto"/>
            <w:left w:val="none" w:sz="0" w:space="0" w:color="auto"/>
            <w:bottom w:val="none" w:sz="0" w:space="0" w:color="auto"/>
            <w:right w:val="none" w:sz="0" w:space="0" w:color="auto"/>
          </w:divBdr>
        </w:div>
      </w:divsChild>
    </w:div>
    <w:div w:id="504128904">
      <w:bodyDiv w:val="1"/>
      <w:marLeft w:val="0"/>
      <w:marRight w:val="0"/>
      <w:marTop w:val="0"/>
      <w:marBottom w:val="0"/>
      <w:divBdr>
        <w:top w:val="none" w:sz="0" w:space="0" w:color="auto"/>
        <w:left w:val="none" w:sz="0" w:space="0" w:color="auto"/>
        <w:bottom w:val="none" w:sz="0" w:space="0" w:color="auto"/>
        <w:right w:val="none" w:sz="0" w:space="0" w:color="auto"/>
      </w:divBdr>
    </w:div>
    <w:div w:id="521675919">
      <w:bodyDiv w:val="1"/>
      <w:marLeft w:val="0"/>
      <w:marRight w:val="0"/>
      <w:marTop w:val="0"/>
      <w:marBottom w:val="0"/>
      <w:divBdr>
        <w:top w:val="none" w:sz="0" w:space="0" w:color="auto"/>
        <w:left w:val="none" w:sz="0" w:space="0" w:color="auto"/>
        <w:bottom w:val="none" w:sz="0" w:space="0" w:color="auto"/>
        <w:right w:val="none" w:sz="0" w:space="0" w:color="auto"/>
      </w:divBdr>
    </w:div>
    <w:div w:id="532615862">
      <w:bodyDiv w:val="1"/>
      <w:marLeft w:val="0"/>
      <w:marRight w:val="0"/>
      <w:marTop w:val="0"/>
      <w:marBottom w:val="0"/>
      <w:divBdr>
        <w:top w:val="none" w:sz="0" w:space="0" w:color="auto"/>
        <w:left w:val="none" w:sz="0" w:space="0" w:color="auto"/>
        <w:bottom w:val="none" w:sz="0" w:space="0" w:color="auto"/>
        <w:right w:val="none" w:sz="0" w:space="0" w:color="auto"/>
      </w:divBdr>
    </w:div>
    <w:div w:id="574557752">
      <w:bodyDiv w:val="1"/>
      <w:marLeft w:val="0"/>
      <w:marRight w:val="0"/>
      <w:marTop w:val="0"/>
      <w:marBottom w:val="0"/>
      <w:divBdr>
        <w:top w:val="none" w:sz="0" w:space="0" w:color="auto"/>
        <w:left w:val="none" w:sz="0" w:space="0" w:color="auto"/>
        <w:bottom w:val="none" w:sz="0" w:space="0" w:color="auto"/>
        <w:right w:val="none" w:sz="0" w:space="0" w:color="auto"/>
      </w:divBdr>
    </w:div>
    <w:div w:id="599527905">
      <w:bodyDiv w:val="1"/>
      <w:marLeft w:val="0"/>
      <w:marRight w:val="0"/>
      <w:marTop w:val="0"/>
      <w:marBottom w:val="0"/>
      <w:divBdr>
        <w:top w:val="none" w:sz="0" w:space="0" w:color="auto"/>
        <w:left w:val="none" w:sz="0" w:space="0" w:color="auto"/>
        <w:bottom w:val="none" w:sz="0" w:space="0" w:color="auto"/>
        <w:right w:val="none" w:sz="0" w:space="0" w:color="auto"/>
      </w:divBdr>
      <w:divsChild>
        <w:div w:id="862743659">
          <w:marLeft w:val="418"/>
          <w:marRight w:val="0"/>
          <w:marTop w:val="50"/>
          <w:marBottom w:val="0"/>
          <w:divBdr>
            <w:top w:val="none" w:sz="0" w:space="0" w:color="auto"/>
            <w:left w:val="none" w:sz="0" w:space="0" w:color="auto"/>
            <w:bottom w:val="none" w:sz="0" w:space="0" w:color="auto"/>
            <w:right w:val="none" w:sz="0" w:space="0" w:color="auto"/>
          </w:divBdr>
        </w:div>
        <w:div w:id="2068796522">
          <w:marLeft w:val="864"/>
          <w:marRight w:val="0"/>
          <w:marTop w:val="50"/>
          <w:marBottom w:val="0"/>
          <w:divBdr>
            <w:top w:val="none" w:sz="0" w:space="0" w:color="auto"/>
            <w:left w:val="none" w:sz="0" w:space="0" w:color="auto"/>
            <w:bottom w:val="none" w:sz="0" w:space="0" w:color="auto"/>
            <w:right w:val="none" w:sz="0" w:space="0" w:color="auto"/>
          </w:divBdr>
        </w:div>
        <w:div w:id="71436884">
          <w:marLeft w:val="418"/>
          <w:marRight w:val="0"/>
          <w:marTop w:val="50"/>
          <w:marBottom w:val="0"/>
          <w:divBdr>
            <w:top w:val="none" w:sz="0" w:space="0" w:color="auto"/>
            <w:left w:val="none" w:sz="0" w:space="0" w:color="auto"/>
            <w:bottom w:val="none" w:sz="0" w:space="0" w:color="auto"/>
            <w:right w:val="none" w:sz="0" w:space="0" w:color="auto"/>
          </w:divBdr>
        </w:div>
        <w:div w:id="78602773">
          <w:marLeft w:val="864"/>
          <w:marRight w:val="0"/>
          <w:marTop w:val="50"/>
          <w:marBottom w:val="0"/>
          <w:divBdr>
            <w:top w:val="none" w:sz="0" w:space="0" w:color="auto"/>
            <w:left w:val="none" w:sz="0" w:space="0" w:color="auto"/>
            <w:bottom w:val="none" w:sz="0" w:space="0" w:color="auto"/>
            <w:right w:val="none" w:sz="0" w:space="0" w:color="auto"/>
          </w:divBdr>
        </w:div>
        <w:div w:id="1779450530">
          <w:marLeft w:val="418"/>
          <w:marRight w:val="0"/>
          <w:marTop w:val="50"/>
          <w:marBottom w:val="0"/>
          <w:divBdr>
            <w:top w:val="none" w:sz="0" w:space="0" w:color="auto"/>
            <w:left w:val="none" w:sz="0" w:space="0" w:color="auto"/>
            <w:bottom w:val="none" w:sz="0" w:space="0" w:color="auto"/>
            <w:right w:val="none" w:sz="0" w:space="0" w:color="auto"/>
          </w:divBdr>
        </w:div>
        <w:div w:id="211233656">
          <w:marLeft w:val="864"/>
          <w:marRight w:val="0"/>
          <w:marTop w:val="50"/>
          <w:marBottom w:val="0"/>
          <w:divBdr>
            <w:top w:val="none" w:sz="0" w:space="0" w:color="auto"/>
            <w:left w:val="none" w:sz="0" w:space="0" w:color="auto"/>
            <w:bottom w:val="none" w:sz="0" w:space="0" w:color="auto"/>
            <w:right w:val="none" w:sz="0" w:space="0" w:color="auto"/>
          </w:divBdr>
        </w:div>
      </w:divsChild>
    </w:div>
    <w:div w:id="674651276">
      <w:bodyDiv w:val="1"/>
      <w:marLeft w:val="0"/>
      <w:marRight w:val="0"/>
      <w:marTop w:val="0"/>
      <w:marBottom w:val="0"/>
      <w:divBdr>
        <w:top w:val="none" w:sz="0" w:space="0" w:color="auto"/>
        <w:left w:val="none" w:sz="0" w:space="0" w:color="auto"/>
        <w:bottom w:val="none" w:sz="0" w:space="0" w:color="auto"/>
        <w:right w:val="none" w:sz="0" w:space="0" w:color="auto"/>
      </w:divBdr>
    </w:div>
    <w:div w:id="699672171">
      <w:bodyDiv w:val="1"/>
      <w:marLeft w:val="0"/>
      <w:marRight w:val="0"/>
      <w:marTop w:val="0"/>
      <w:marBottom w:val="0"/>
      <w:divBdr>
        <w:top w:val="none" w:sz="0" w:space="0" w:color="auto"/>
        <w:left w:val="none" w:sz="0" w:space="0" w:color="auto"/>
        <w:bottom w:val="none" w:sz="0" w:space="0" w:color="auto"/>
        <w:right w:val="none" w:sz="0" w:space="0" w:color="auto"/>
      </w:divBdr>
    </w:div>
    <w:div w:id="822358784">
      <w:bodyDiv w:val="1"/>
      <w:marLeft w:val="0"/>
      <w:marRight w:val="0"/>
      <w:marTop w:val="0"/>
      <w:marBottom w:val="0"/>
      <w:divBdr>
        <w:top w:val="none" w:sz="0" w:space="0" w:color="auto"/>
        <w:left w:val="none" w:sz="0" w:space="0" w:color="auto"/>
        <w:bottom w:val="none" w:sz="0" w:space="0" w:color="auto"/>
        <w:right w:val="none" w:sz="0" w:space="0" w:color="auto"/>
      </w:divBdr>
    </w:div>
    <w:div w:id="825777251">
      <w:bodyDiv w:val="1"/>
      <w:marLeft w:val="0"/>
      <w:marRight w:val="0"/>
      <w:marTop w:val="0"/>
      <w:marBottom w:val="0"/>
      <w:divBdr>
        <w:top w:val="none" w:sz="0" w:space="0" w:color="auto"/>
        <w:left w:val="none" w:sz="0" w:space="0" w:color="auto"/>
        <w:bottom w:val="none" w:sz="0" w:space="0" w:color="auto"/>
        <w:right w:val="none" w:sz="0" w:space="0" w:color="auto"/>
      </w:divBdr>
      <w:divsChild>
        <w:div w:id="1557012860">
          <w:marLeft w:val="418"/>
          <w:marRight w:val="0"/>
          <w:marTop w:val="50"/>
          <w:marBottom w:val="0"/>
          <w:divBdr>
            <w:top w:val="none" w:sz="0" w:space="0" w:color="auto"/>
            <w:left w:val="none" w:sz="0" w:space="0" w:color="auto"/>
            <w:bottom w:val="none" w:sz="0" w:space="0" w:color="auto"/>
            <w:right w:val="none" w:sz="0" w:space="0" w:color="auto"/>
          </w:divBdr>
        </w:div>
      </w:divsChild>
    </w:div>
    <w:div w:id="840123397">
      <w:bodyDiv w:val="1"/>
      <w:marLeft w:val="0"/>
      <w:marRight w:val="0"/>
      <w:marTop w:val="0"/>
      <w:marBottom w:val="0"/>
      <w:divBdr>
        <w:top w:val="none" w:sz="0" w:space="0" w:color="auto"/>
        <w:left w:val="none" w:sz="0" w:space="0" w:color="auto"/>
        <w:bottom w:val="none" w:sz="0" w:space="0" w:color="auto"/>
        <w:right w:val="none" w:sz="0" w:space="0" w:color="auto"/>
      </w:divBdr>
    </w:div>
    <w:div w:id="856969564">
      <w:bodyDiv w:val="1"/>
      <w:marLeft w:val="0"/>
      <w:marRight w:val="0"/>
      <w:marTop w:val="0"/>
      <w:marBottom w:val="0"/>
      <w:divBdr>
        <w:top w:val="none" w:sz="0" w:space="0" w:color="auto"/>
        <w:left w:val="none" w:sz="0" w:space="0" w:color="auto"/>
        <w:bottom w:val="none" w:sz="0" w:space="0" w:color="auto"/>
        <w:right w:val="none" w:sz="0" w:space="0" w:color="auto"/>
      </w:divBdr>
    </w:div>
    <w:div w:id="916594599">
      <w:bodyDiv w:val="1"/>
      <w:marLeft w:val="0"/>
      <w:marRight w:val="0"/>
      <w:marTop w:val="0"/>
      <w:marBottom w:val="0"/>
      <w:divBdr>
        <w:top w:val="none" w:sz="0" w:space="0" w:color="auto"/>
        <w:left w:val="none" w:sz="0" w:space="0" w:color="auto"/>
        <w:bottom w:val="none" w:sz="0" w:space="0" w:color="auto"/>
        <w:right w:val="none" w:sz="0" w:space="0" w:color="auto"/>
      </w:divBdr>
      <w:divsChild>
        <w:div w:id="846557252">
          <w:marLeft w:val="418"/>
          <w:marRight w:val="0"/>
          <w:marTop w:val="50"/>
          <w:marBottom w:val="0"/>
          <w:divBdr>
            <w:top w:val="none" w:sz="0" w:space="0" w:color="auto"/>
            <w:left w:val="none" w:sz="0" w:space="0" w:color="auto"/>
            <w:bottom w:val="none" w:sz="0" w:space="0" w:color="auto"/>
            <w:right w:val="none" w:sz="0" w:space="0" w:color="auto"/>
          </w:divBdr>
        </w:div>
        <w:div w:id="942491575">
          <w:marLeft w:val="418"/>
          <w:marRight w:val="0"/>
          <w:marTop w:val="50"/>
          <w:marBottom w:val="0"/>
          <w:divBdr>
            <w:top w:val="none" w:sz="0" w:space="0" w:color="auto"/>
            <w:left w:val="none" w:sz="0" w:space="0" w:color="auto"/>
            <w:bottom w:val="none" w:sz="0" w:space="0" w:color="auto"/>
            <w:right w:val="none" w:sz="0" w:space="0" w:color="auto"/>
          </w:divBdr>
        </w:div>
        <w:div w:id="1934900848">
          <w:marLeft w:val="418"/>
          <w:marRight w:val="0"/>
          <w:marTop w:val="50"/>
          <w:marBottom w:val="0"/>
          <w:divBdr>
            <w:top w:val="none" w:sz="0" w:space="0" w:color="auto"/>
            <w:left w:val="none" w:sz="0" w:space="0" w:color="auto"/>
            <w:bottom w:val="none" w:sz="0" w:space="0" w:color="auto"/>
            <w:right w:val="none" w:sz="0" w:space="0" w:color="auto"/>
          </w:divBdr>
        </w:div>
        <w:div w:id="952640222">
          <w:marLeft w:val="418"/>
          <w:marRight w:val="0"/>
          <w:marTop w:val="50"/>
          <w:marBottom w:val="0"/>
          <w:divBdr>
            <w:top w:val="none" w:sz="0" w:space="0" w:color="auto"/>
            <w:left w:val="none" w:sz="0" w:space="0" w:color="auto"/>
            <w:bottom w:val="none" w:sz="0" w:space="0" w:color="auto"/>
            <w:right w:val="none" w:sz="0" w:space="0" w:color="auto"/>
          </w:divBdr>
        </w:div>
        <w:div w:id="6176673">
          <w:marLeft w:val="418"/>
          <w:marRight w:val="0"/>
          <w:marTop w:val="50"/>
          <w:marBottom w:val="0"/>
          <w:divBdr>
            <w:top w:val="none" w:sz="0" w:space="0" w:color="auto"/>
            <w:left w:val="none" w:sz="0" w:space="0" w:color="auto"/>
            <w:bottom w:val="none" w:sz="0" w:space="0" w:color="auto"/>
            <w:right w:val="none" w:sz="0" w:space="0" w:color="auto"/>
          </w:divBdr>
        </w:div>
        <w:div w:id="893006484">
          <w:marLeft w:val="418"/>
          <w:marRight w:val="0"/>
          <w:marTop w:val="50"/>
          <w:marBottom w:val="0"/>
          <w:divBdr>
            <w:top w:val="none" w:sz="0" w:space="0" w:color="auto"/>
            <w:left w:val="none" w:sz="0" w:space="0" w:color="auto"/>
            <w:bottom w:val="none" w:sz="0" w:space="0" w:color="auto"/>
            <w:right w:val="none" w:sz="0" w:space="0" w:color="auto"/>
          </w:divBdr>
        </w:div>
        <w:div w:id="1829244109">
          <w:marLeft w:val="418"/>
          <w:marRight w:val="0"/>
          <w:marTop w:val="50"/>
          <w:marBottom w:val="0"/>
          <w:divBdr>
            <w:top w:val="none" w:sz="0" w:space="0" w:color="auto"/>
            <w:left w:val="none" w:sz="0" w:space="0" w:color="auto"/>
            <w:bottom w:val="none" w:sz="0" w:space="0" w:color="auto"/>
            <w:right w:val="none" w:sz="0" w:space="0" w:color="auto"/>
          </w:divBdr>
        </w:div>
        <w:div w:id="101727296">
          <w:marLeft w:val="418"/>
          <w:marRight w:val="0"/>
          <w:marTop w:val="50"/>
          <w:marBottom w:val="0"/>
          <w:divBdr>
            <w:top w:val="none" w:sz="0" w:space="0" w:color="auto"/>
            <w:left w:val="none" w:sz="0" w:space="0" w:color="auto"/>
            <w:bottom w:val="none" w:sz="0" w:space="0" w:color="auto"/>
            <w:right w:val="none" w:sz="0" w:space="0" w:color="auto"/>
          </w:divBdr>
        </w:div>
        <w:div w:id="270817138">
          <w:marLeft w:val="418"/>
          <w:marRight w:val="0"/>
          <w:marTop w:val="50"/>
          <w:marBottom w:val="0"/>
          <w:divBdr>
            <w:top w:val="none" w:sz="0" w:space="0" w:color="auto"/>
            <w:left w:val="none" w:sz="0" w:space="0" w:color="auto"/>
            <w:bottom w:val="none" w:sz="0" w:space="0" w:color="auto"/>
            <w:right w:val="none" w:sz="0" w:space="0" w:color="auto"/>
          </w:divBdr>
        </w:div>
        <w:div w:id="944117493">
          <w:marLeft w:val="418"/>
          <w:marRight w:val="0"/>
          <w:marTop w:val="50"/>
          <w:marBottom w:val="0"/>
          <w:divBdr>
            <w:top w:val="none" w:sz="0" w:space="0" w:color="auto"/>
            <w:left w:val="none" w:sz="0" w:space="0" w:color="auto"/>
            <w:bottom w:val="none" w:sz="0" w:space="0" w:color="auto"/>
            <w:right w:val="none" w:sz="0" w:space="0" w:color="auto"/>
          </w:divBdr>
        </w:div>
      </w:divsChild>
    </w:div>
    <w:div w:id="979727760">
      <w:bodyDiv w:val="1"/>
      <w:marLeft w:val="0"/>
      <w:marRight w:val="0"/>
      <w:marTop w:val="0"/>
      <w:marBottom w:val="0"/>
      <w:divBdr>
        <w:top w:val="none" w:sz="0" w:space="0" w:color="auto"/>
        <w:left w:val="none" w:sz="0" w:space="0" w:color="auto"/>
        <w:bottom w:val="none" w:sz="0" w:space="0" w:color="auto"/>
        <w:right w:val="none" w:sz="0" w:space="0" w:color="auto"/>
      </w:divBdr>
    </w:div>
    <w:div w:id="1021660644">
      <w:bodyDiv w:val="1"/>
      <w:marLeft w:val="0"/>
      <w:marRight w:val="0"/>
      <w:marTop w:val="0"/>
      <w:marBottom w:val="0"/>
      <w:divBdr>
        <w:top w:val="none" w:sz="0" w:space="0" w:color="auto"/>
        <w:left w:val="none" w:sz="0" w:space="0" w:color="auto"/>
        <w:bottom w:val="none" w:sz="0" w:space="0" w:color="auto"/>
        <w:right w:val="none" w:sz="0" w:space="0" w:color="auto"/>
      </w:divBdr>
      <w:divsChild>
        <w:div w:id="1281767773">
          <w:marLeft w:val="418"/>
          <w:marRight w:val="0"/>
          <w:marTop w:val="50"/>
          <w:marBottom w:val="0"/>
          <w:divBdr>
            <w:top w:val="none" w:sz="0" w:space="0" w:color="auto"/>
            <w:left w:val="none" w:sz="0" w:space="0" w:color="auto"/>
            <w:bottom w:val="none" w:sz="0" w:space="0" w:color="auto"/>
            <w:right w:val="none" w:sz="0" w:space="0" w:color="auto"/>
          </w:divBdr>
        </w:div>
        <w:div w:id="2118063405">
          <w:marLeft w:val="418"/>
          <w:marRight w:val="0"/>
          <w:marTop w:val="50"/>
          <w:marBottom w:val="0"/>
          <w:divBdr>
            <w:top w:val="none" w:sz="0" w:space="0" w:color="auto"/>
            <w:left w:val="none" w:sz="0" w:space="0" w:color="auto"/>
            <w:bottom w:val="none" w:sz="0" w:space="0" w:color="auto"/>
            <w:right w:val="none" w:sz="0" w:space="0" w:color="auto"/>
          </w:divBdr>
        </w:div>
        <w:div w:id="616722052">
          <w:marLeft w:val="418"/>
          <w:marRight w:val="0"/>
          <w:marTop w:val="50"/>
          <w:marBottom w:val="0"/>
          <w:divBdr>
            <w:top w:val="none" w:sz="0" w:space="0" w:color="auto"/>
            <w:left w:val="none" w:sz="0" w:space="0" w:color="auto"/>
            <w:bottom w:val="none" w:sz="0" w:space="0" w:color="auto"/>
            <w:right w:val="none" w:sz="0" w:space="0" w:color="auto"/>
          </w:divBdr>
        </w:div>
        <w:div w:id="1778789656">
          <w:marLeft w:val="418"/>
          <w:marRight w:val="0"/>
          <w:marTop w:val="50"/>
          <w:marBottom w:val="0"/>
          <w:divBdr>
            <w:top w:val="none" w:sz="0" w:space="0" w:color="auto"/>
            <w:left w:val="none" w:sz="0" w:space="0" w:color="auto"/>
            <w:bottom w:val="none" w:sz="0" w:space="0" w:color="auto"/>
            <w:right w:val="none" w:sz="0" w:space="0" w:color="auto"/>
          </w:divBdr>
        </w:div>
        <w:div w:id="25714484">
          <w:marLeft w:val="418"/>
          <w:marRight w:val="0"/>
          <w:marTop w:val="50"/>
          <w:marBottom w:val="0"/>
          <w:divBdr>
            <w:top w:val="none" w:sz="0" w:space="0" w:color="auto"/>
            <w:left w:val="none" w:sz="0" w:space="0" w:color="auto"/>
            <w:bottom w:val="none" w:sz="0" w:space="0" w:color="auto"/>
            <w:right w:val="none" w:sz="0" w:space="0" w:color="auto"/>
          </w:divBdr>
        </w:div>
        <w:div w:id="39021182">
          <w:marLeft w:val="418"/>
          <w:marRight w:val="0"/>
          <w:marTop w:val="50"/>
          <w:marBottom w:val="0"/>
          <w:divBdr>
            <w:top w:val="none" w:sz="0" w:space="0" w:color="auto"/>
            <w:left w:val="none" w:sz="0" w:space="0" w:color="auto"/>
            <w:bottom w:val="none" w:sz="0" w:space="0" w:color="auto"/>
            <w:right w:val="none" w:sz="0" w:space="0" w:color="auto"/>
          </w:divBdr>
        </w:div>
        <w:div w:id="287667765">
          <w:marLeft w:val="418"/>
          <w:marRight w:val="0"/>
          <w:marTop w:val="50"/>
          <w:marBottom w:val="0"/>
          <w:divBdr>
            <w:top w:val="none" w:sz="0" w:space="0" w:color="auto"/>
            <w:left w:val="none" w:sz="0" w:space="0" w:color="auto"/>
            <w:bottom w:val="none" w:sz="0" w:space="0" w:color="auto"/>
            <w:right w:val="none" w:sz="0" w:space="0" w:color="auto"/>
          </w:divBdr>
        </w:div>
        <w:div w:id="1770615757">
          <w:marLeft w:val="418"/>
          <w:marRight w:val="0"/>
          <w:marTop w:val="50"/>
          <w:marBottom w:val="0"/>
          <w:divBdr>
            <w:top w:val="none" w:sz="0" w:space="0" w:color="auto"/>
            <w:left w:val="none" w:sz="0" w:space="0" w:color="auto"/>
            <w:bottom w:val="none" w:sz="0" w:space="0" w:color="auto"/>
            <w:right w:val="none" w:sz="0" w:space="0" w:color="auto"/>
          </w:divBdr>
        </w:div>
        <w:div w:id="446824549">
          <w:marLeft w:val="418"/>
          <w:marRight w:val="0"/>
          <w:marTop w:val="50"/>
          <w:marBottom w:val="0"/>
          <w:divBdr>
            <w:top w:val="none" w:sz="0" w:space="0" w:color="auto"/>
            <w:left w:val="none" w:sz="0" w:space="0" w:color="auto"/>
            <w:bottom w:val="none" w:sz="0" w:space="0" w:color="auto"/>
            <w:right w:val="none" w:sz="0" w:space="0" w:color="auto"/>
          </w:divBdr>
        </w:div>
      </w:divsChild>
    </w:div>
    <w:div w:id="1056662952">
      <w:bodyDiv w:val="1"/>
      <w:marLeft w:val="0"/>
      <w:marRight w:val="0"/>
      <w:marTop w:val="0"/>
      <w:marBottom w:val="0"/>
      <w:divBdr>
        <w:top w:val="none" w:sz="0" w:space="0" w:color="auto"/>
        <w:left w:val="none" w:sz="0" w:space="0" w:color="auto"/>
        <w:bottom w:val="none" w:sz="0" w:space="0" w:color="auto"/>
        <w:right w:val="none" w:sz="0" w:space="0" w:color="auto"/>
      </w:divBdr>
    </w:div>
    <w:div w:id="1111125338">
      <w:bodyDiv w:val="1"/>
      <w:marLeft w:val="0"/>
      <w:marRight w:val="0"/>
      <w:marTop w:val="0"/>
      <w:marBottom w:val="0"/>
      <w:divBdr>
        <w:top w:val="none" w:sz="0" w:space="0" w:color="auto"/>
        <w:left w:val="none" w:sz="0" w:space="0" w:color="auto"/>
        <w:bottom w:val="none" w:sz="0" w:space="0" w:color="auto"/>
        <w:right w:val="none" w:sz="0" w:space="0" w:color="auto"/>
      </w:divBdr>
    </w:div>
    <w:div w:id="1122504871">
      <w:bodyDiv w:val="1"/>
      <w:marLeft w:val="0"/>
      <w:marRight w:val="0"/>
      <w:marTop w:val="0"/>
      <w:marBottom w:val="0"/>
      <w:divBdr>
        <w:top w:val="none" w:sz="0" w:space="0" w:color="auto"/>
        <w:left w:val="none" w:sz="0" w:space="0" w:color="auto"/>
        <w:bottom w:val="none" w:sz="0" w:space="0" w:color="auto"/>
        <w:right w:val="none" w:sz="0" w:space="0" w:color="auto"/>
      </w:divBdr>
      <w:divsChild>
        <w:div w:id="554513250">
          <w:marLeft w:val="418"/>
          <w:marRight w:val="0"/>
          <w:marTop w:val="50"/>
          <w:marBottom w:val="0"/>
          <w:divBdr>
            <w:top w:val="none" w:sz="0" w:space="0" w:color="auto"/>
            <w:left w:val="none" w:sz="0" w:space="0" w:color="auto"/>
            <w:bottom w:val="none" w:sz="0" w:space="0" w:color="auto"/>
            <w:right w:val="none" w:sz="0" w:space="0" w:color="auto"/>
          </w:divBdr>
        </w:div>
        <w:div w:id="1582564754">
          <w:marLeft w:val="864"/>
          <w:marRight w:val="0"/>
          <w:marTop w:val="50"/>
          <w:marBottom w:val="0"/>
          <w:divBdr>
            <w:top w:val="none" w:sz="0" w:space="0" w:color="auto"/>
            <w:left w:val="none" w:sz="0" w:space="0" w:color="auto"/>
            <w:bottom w:val="none" w:sz="0" w:space="0" w:color="auto"/>
            <w:right w:val="none" w:sz="0" w:space="0" w:color="auto"/>
          </w:divBdr>
        </w:div>
        <w:div w:id="1458521630">
          <w:marLeft w:val="418"/>
          <w:marRight w:val="0"/>
          <w:marTop w:val="50"/>
          <w:marBottom w:val="0"/>
          <w:divBdr>
            <w:top w:val="none" w:sz="0" w:space="0" w:color="auto"/>
            <w:left w:val="none" w:sz="0" w:space="0" w:color="auto"/>
            <w:bottom w:val="none" w:sz="0" w:space="0" w:color="auto"/>
            <w:right w:val="none" w:sz="0" w:space="0" w:color="auto"/>
          </w:divBdr>
        </w:div>
        <w:div w:id="1319961121">
          <w:marLeft w:val="864"/>
          <w:marRight w:val="0"/>
          <w:marTop w:val="50"/>
          <w:marBottom w:val="0"/>
          <w:divBdr>
            <w:top w:val="none" w:sz="0" w:space="0" w:color="auto"/>
            <w:left w:val="none" w:sz="0" w:space="0" w:color="auto"/>
            <w:bottom w:val="none" w:sz="0" w:space="0" w:color="auto"/>
            <w:right w:val="none" w:sz="0" w:space="0" w:color="auto"/>
          </w:divBdr>
        </w:div>
      </w:divsChild>
    </w:div>
    <w:div w:id="1244342494">
      <w:bodyDiv w:val="1"/>
      <w:marLeft w:val="0"/>
      <w:marRight w:val="0"/>
      <w:marTop w:val="0"/>
      <w:marBottom w:val="0"/>
      <w:divBdr>
        <w:top w:val="none" w:sz="0" w:space="0" w:color="auto"/>
        <w:left w:val="none" w:sz="0" w:space="0" w:color="auto"/>
        <w:bottom w:val="none" w:sz="0" w:space="0" w:color="auto"/>
        <w:right w:val="none" w:sz="0" w:space="0" w:color="auto"/>
      </w:divBdr>
      <w:divsChild>
        <w:div w:id="230505838">
          <w:marLeft w:val="547"/>
          <w:marRight w:val="0"/>
          <w:marTop w:val="154"/>
          <w:marBottom w:val="0"/>
          <w:divBdr>
            <w:top w:val="none" w:sz="0" w:space="0" w:color="auto"/>
            <w:left w:val="none" w:sz="0" w:space="0" w:color="auto"/>
            <w:bottom w:val="none" w:sz="0" w:space="0" w:color="auto"/>
            <w:right w:val="none" w:sz="0" w:space="0" w:color="auto"/>
          </w:divBdr>
        </w:div>
      </w:divsChild>
    </w:div>
    <w:div w:id="1338119115">
      <w:bodyDiv w:val="1"/>
      <w:marLeft w:val="0"/>
      <w:marRight w:val="0"/>
      <w:marTop w:val="0"/>
      <w:marBottom w:val="0"/>
      <w:divBdr>
        <w:top w:val="none" w:sz="0" w:space="0" w:color="auto"/>
        <w:left w:val="none" w:sz="0" w:space="0" w:color="auto"/>
        <w:bottom w:val="none" w:sz="0" w:space="0" w:color="auto"/>
        <w:right w:val="none" w:sz="0" w:space="0" w:color="auto"/>
      </w:divBdr>
    </w:div>
    <w:div w:id="1381395751">
      <w:bodyDiv w:val="1"/>
      <w:marLeft w:val="0"/>
      <w:marRight w:val="0"/>
      <w:marTop w:val="0"/>
      <w:marBottom w:val="0"/>
      <w:divBdr>
        <w:top w:val="none" w:sz="0" w:space="0" w:color="auto"/>
        <w:left w:val="none" w:sz="0" w:space="0" w:color="auto"/>
        <w:bottom w:val="none" w:sz="0" w:space="0" w:color="auto"/>
        <w:right w:val="none" w:sz="0" w:space="0" w:color="auto"/>
      </w:divBdr>
      <w:divsChild>
        <w:div w:id="332804784">
          <w:marLeft w:val="418"/>
          <w:marRight w:val="0"/>
          <w:marTop w:val="50"/>
          <w:marBottom w:val="0"/>
          <w:divBdr>
            <w:top w:val="none" w:sz="0" w:space="0" w:color="auto"/>
            <w:left w:val="none" w:sz="0" w:space="0" w:color="auto"/>
            <w:bottom w:val="none" w:sz="0" w:space="0" w:color="auto"/>
            <w:right w:val="none" w:sz="0" w:space="0" w:color="auto"/>
          </w:divBdr>
        </w:div>
        <w:div w:id="559442017">
          <w:marLeft w:val="418"/>
          <w:marRight w:val="0"/>
          <w:marTop w:val="50"/>
          <w:marBottom w:val="0"/>
          <w:divBdr>
            <w:top w:val="none" w:sz="0" w:space="0" w:color="auto"/>
            <w:left w:val="none" w:sz="0" w:space="0" w:color="auto"/>
            <w:bottom w:val="none" w:sz="0" w:space="0" w:color="auto"/>
            <w:right w:val="none" w:sz="0" w:space="0" w:color="auto"/>
          </w:divBdr>
        </w:div>
        <w:div w:id="1417939954">
          <w:marLeft w:val="418"/>
          <w:marRight w:val="0"/>
          <w:marTop w:val="50"/>
          <w:marBottom w:val="0"/>
          <w:divBdr>
            <w:top w:val="none" w:sz="0" w:space="0" w:color="auto"/>
            <w:left w:val="none" w:sz="0" w:space="0" w:color="auto"/>
            <w:bottom w:val="none" w:sz="0" w:space="0" w:color="auto"/>
            <w:right w:val="none" w:sz="0" w:space="0" w:color="auto"/>
          </w:divBdr>
        </w:div>
      </w:divsChild>
    </w:div>
    <w:div w:id="1446581231">
      <w:bodyDiv w:val="1"/>
      <w:marLeft w:val="0"/>
      <w:marRight w:val="0"/>
      <w:marTop w:val="0"/>
      <w:marBottom w:val="0"/>
      <w:divBdr>
        <w:top w:val="none" w:sz="0" w:space="0" w:color="auto"/>
        <w:left w:val="none" w:sz="0" w:space="0" w:color="auto"/>
        <w:bottom w:val="none" w:sz="0" w:space="0" w:color="auto"/>
        <w:right w:val="none" w:sz="0" w:space="0" w:color="auto"/>
      </w:divBdr>
    </w:div>
    <w:div w:id="1447040848">
      <w:bodyDiv w:val="1"/>
      <w:marLeft w:val="0"/>
      <w:marRight w:val="0"/>
      <w:marTop w:val="0"/>
      <w:marBottom w:val="0"/>
      <w:divBdr>
        <w:top w:val="none" w:sz="0" w:space="0" w:color="auto"/>
        <w:left w:val="none" w:sz="0" w:space="0" w:color="auto"/>
        <w:bottom w:val="none" w:sz="0" w:space="0" w:color="auto"/>
        <w:right w:val="none" w:sz="0" w:space="0" w:color="auto"/>
      </w:divBdr>
      <w:divsChild>
        <w:div w:id="546375353">
          <w:marLeft w:val="0"/>
          <w:marRight w:val="0"/>
          <w:marTop w:val="96"/>
          <w:marBottom w:val="120"/>
          <w:divBdr>
            <w:top w:val="none" w:sz="0" w:space="0" w:color="auto"/>
            <w:left w:val="none" w:sz="0" w:space="0" w:color="auto"/>
            <w:bottom w:val="none" w:sz="0" w:space="0" w:color="auto"/>
            <w:right w:val="none" w:sz="0" w:space="0" w:color="auto"/>
          </w:divBdr>
        </w:div>
      </w:divsChild>
    </w:div>
    <w:div w:id="1461876899">
      <w:bodyDiv w:val="1"/>
      <w:marLeft w:val="0"/>
      <w:marRight w:val="0"/>
      <w:marTop w:val="0"/>
      <w:marBottom w:val="0"/>
      <w:divBdr>
        <w:top w:val="none" w:sz="0" w:space="0" w:color="auto"/>
        <w:left w:val="none" w:sz="0" w:space="0" w:color="auto"/>
        <w:bottom w:val="none" w:sz="0" w:space="0" w:color="auto"/>
        <w:right w:val="none" w:sz="0" w:space="0" w:color="auto"/>
      </w:divBdr>
      <w:divsChild>
        <w:div w:id="572155159">
          <w:marLeft w:val="418"/>
          <w:marRight w:val="0"/>
          <w:marTop w:val="50"/>
          <w:marBottom w:val="0"/>
          <w:divBdr>
            <w:top w:val="none" w:sz="0" w:space="0" w:color="auto"/>
            <w:left w:val="none" w:sz="0" w:space="0" w:color="auto"/>
            <w:bottom w:val="none" w:sz="0" w:space="0" w:color="auto"/>
            <w:right w:val="none" w:sz="0" w:space="0" w:color="auto"/>
          </w:divBdr>
        </w:div>
      </w:divsChild>
    </w:div>
    <w:div w:id="1462268833">
      <w:bodyDiv w:val="1"/>
      <w:marLeft w:val="0"/>
      <w:marRight w:val="0"/>
      <w:marTop w:val="0"/>
      <w:marBottom w:val="0"/>
      <w:divBdr>
        <w:top w:val="none" w:sz="0" w:space="0" w:color="auto"/>
        <w:left w:val="none" w:sz="0" w:space="0" w:color="auto"/>
        <w:bottom w:val="none" w:sz="0" w:space="0" w:color="auto"/>
        <w:right w:val="none" w:sz="0" w:space="0" w:color="auto"/>
      </w:divBdr>
      <w:divsChild>
        <w:div w:id="312031081">
          <w:marLeft w:val="418"/>
          <w:marRight w:val="0"/>
          <w:marTop w:val="50"/>
          <w:marBottom w:val="0"/>
          <w:divBdr>
            <w:top w:val="none" w:sz="0" w:space="0" w:color="auto"/>
            <w:left w:val="none" w:sz="0" w:space="0" w:color="auto"/>
            <w:bottom w:val="none" w:sz="0" w:space="0" w:color="auto"/>
            <w:right w:val="none" w:sz="0" w:space="0" w:color="auto"/>
          </w:divBdr>
        </w:div>
      </w:divsChild>
    </w:div>
    <w:div w:id="1521581978">
      <w:bodyDiv w:val="1"/>
      <w:marLeft w:val="0"/>
      <w:marRight w:val="0"/>
      <w:marTop w:val="0"/>
      <w:marBottom w:val="0"/>
      <w:divBdr>
        <w:top w:val="none" w:sz="0" w:space="0" w:color="auto"/>
        <w:left w:val="none" w:sz="0" w:space="0" w:color="auto"/>
        <w:bottom w:val="none" w:sz="0" w:space="0" w:color="auto"/>
        <w:right w:val="none" w:sz="0" w:space="0" w:color="auto"/>
      </w:divBdr>
    </w:div>
    <w:div w:id="1526015373">
      <w:bodyDiv w:val="1"/>
      <w:marLeft w:val="0"/>
      <w:marRight w:val="0"/>
      <w:marTop w:val="0"/>
      <w:marBottom w:val="0"/>
      <w:divBdr>
        <w:top w:val="none" w:sz="0" w:space="0" w:color="auto"/>
        <w:left w:val="none" w:sz="0" w:space="0" w:color="auto"/>
        <w:bottom w:val="none" w:sz="0" w:space="0" w:color="auto"/>
        <w:right w:val="none" w:sz="0" w:space="0" w:color="auto"/>
      </w:divBdr>
    </w:div>
    <w:div w:id="1583954009">
      <w:bodyDiv w:val="1"/>
      <w:marLeft w:val="0"/>
      <w:marRight w:val="0"/>
      <w:marTop w:val="0"/>
      <w:marBottom w:val="0"/>
      <w:divBdr>
        <w:top w:val="none" w:sz="0" w:space="0" w:color="auto"/>
        <w:left w:val="none" w:sz="0" w:space="0" w:color="auto"/>
        <w:bottom w:val="none" w:sz="0" w:space="0" w:color="auto"/>
        <w:right w:val="none" w:sz="0" w:space="0" w:color="auto"/>
      </w:divBdr>
    </w:div>
    <w:div w:id="1616473864">
      <w:bodyDiv w:val="1"/>
      <w:marLeft w:val="0"/>
      <w:marRight w:val="0"/>
      <w:marTop w:val="0"/>
      <w:marBottom w:val="0"/>
      <w:divBdr>
        <w:top w:val="none" w:sz="0" w:space="0" w:color="auto"/>
        <w:left w:val="none" w:sz="0" w:space="0" w:color="auto"/>
        <w:bottom w:val="none" w:sz="0" w:space="0" w:color="auto"/>
        <w:right w:val="none" w:sz="0" w:space="0" w:color="auto"/>
      </w:divBdr>
      <w:divsChild>
        <w:div w:id="233902663">
          <w:marLeft w:val="336"/>
          <w:marRight w:val="0"/>
          <w:marTop w:val="120"/>
          <w:marBottom w:val="312"/>
          <w:divBdr>
            <w:top w:val="none" w:sz="0" w:space="0" w:color="auto"/>
            <w:left w:val="none" w:sz="0" w:space="0" w:color="auto"/>
            <w:bottom w:val="none" w:sz="0" w:space="0" w:color="auto"/>
            <w:right w:val="none" w:sz="0" w:space="0" w:color="auto"/>
          </w:divBdr>
          <w:divsChild>
            <w:div w:id="1456871489">
              <w:marLeft w:val="0"/>
              <w:marRight w:val="0"/>
              <w:marTop w:val="0"/>
              <w:marBottom w:val="0"/>
              <w:divBdr>
                <w:top w:val="single" w:sz="6" w:space="0" w:color="CCCCCC"/>
                <w:left w:val="single" w:sz="6" w:space="0" w:color="CCCCCC"/>
                <w:bottom w:val="single" w:sz="6" w:space="0" w:color="CCCCCC"/>
                <w:right w:val="single" w:sz="6" w:space="0" w:color="CCCCCC"/>
              </w:divBdr>
              <w:divsChild>
                <w:div w:id="688877214">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427280">
      <w:bodyDiv w:val="1"/>
      <w:marLeft w:val="0"/>
      <w:marRight w:val="0"/>
      <w:marTop w:val="0"/>
      <w:marBottom w:val="0"/>
      <w:divBdr>
        <w:top w:val="none" w:sz="0" w:space="0" w:color="auto"/>
        <w:left w:val="none" w:sz="0" w:space="0" w:color="auto"/>
        <w:bottom w:val="none" w:sz="0" w:space="0" w:color="auto"/>
        <w:right w:val="none" w:sz="0" w:space="0" w:color="auto"/>
      </w:divBdr>
    </w:div>
    <w:div w:id="1698196273">
      <w:bodyDiv w:val="1"/>
      <w:marLeft w:val="0"/>
      <w:marRight w:val="0"/>
      <w:marTop w:val="0"/>
      <w:marBottom w:val="0"/>
      <w:divBdr>
        <w:top w:val="none" w:sz="0" w:space="0" w:color="auto"/>
        <w:left w:val="none" w:sz="0" w:space="0" w:color="auto"/>
        <w:bottom w:val="none" w:sz="0" w:space="0" w:color="auto"/>
        <w:right w:val="none" w:sz="0" w:space="0" w:color="auto"/>
      </w:divBdr>
      <w:divsChild>
        <w:div w:id="1041829912">
          <w:marLeft w:val="418"/>
          <w:marRight w:val="0"/>
          <w:marTop w:val="50"/>
          <w:marBottom w:val="0"/>
          <w:divBdr>
            <w:top w:val="none" w:sz="0" w:space="0" w:color="auto"/>
            <w:left w:val="none" w:sz="0" w:space="0" w:color="auto"/>
            <w:bottom w:val="none" w:sz="0" w:space="0" w:color="auto"/>
            <w:right w:val="none" w:sz="0" w:space="0" w:color="auto"/>
          </w:divBdr>
        </w:div>
        <w:div w:id="1029719390">
          <w:marLeft w:val="418"/>
          <w:marRight w:val="0"/>
          <w:marTop w:val="50"/>
          <w:marBottom w:val="0"/>
          <w:divBdr>
            <w:top w:val="none" w:sz="0" w:space="0" w:color="auto"/>
            <w:left w:val="none" w:sz="0" w:space="0" w:color="auto"/>
            <w:bottom w:val="none" w:sz="0" w:space="0" w:color="auto"/>
            <w:right w:val="none" w:sz="0" w:space="0" w:color="auto"/>
          </w:divBdr>
        </w:div>
        <w:div w:id="1151749117">
          <w:marLeft w:val="418"/>
          <w:marRight w:val="0"/>
          <w:marTop w:val="50"/>
          <w:marBottom w:val="0"/>
          <w:divBdr>
            <w:top w:val="none" w:sz="0" w:space="0" w:color="auto"/>
            <w:left w:val="none" w:sz="0" w:space="0" w:color="auto"/>
            <w:bottom w:val="none" w:sz="0" w:space="0" w:color="auto"/>
            <w:right w:val="none" w:sz="0" w:space="0" w:color="auto"/>
          </w:divBdr>
        </w:div>
        <w:div w:id="1332029790">
          <w:marLeft w:val="418"/>
          <w:marRight w:val="0"/>
          <w:marTop w:val="50"/>
          <w:marBottom w:val="0"/>
          <w:divBdr>
            <w:top w:val="none" w:sz="0" w:space="0" w:color="auto"/>
            <w:left w:val="none" w:sz="0" w:space="0" w:color="auto"/>
            <w:bottom w:val="none" w:sz="0" w:space="0" w:color="auto"/>
            <w:right w:val="none" w:sz="0" w:space="0" w:color="auto"/>
          </w:divBdr>
        </w:div>
        <w:div w:id="1568416530">
          <w:marLeft w:val="418"/>
          <w:marRight w:val="0"/>
          <w:marTop w:val="50"/>
          <w:marBottom w:val="0"/>
          <w:divBdr>
            <w:top w:val="none" w:sz="0" w:space="0" w:color="auto"/>
            <w:left w:val="none" w:sz="0" w:space="0" w:color="auto"/>
            <w:bottom w:val="none" w:sz="0" w:space="0" w:color="auto"/>
            <w:right w:val="none" w:sz="0" w:space="0" w:color="auto"/>
          </w:divBdr>
        </w:div>
        <w:div w:id="1389064035">
          <w:marLeft w:val="418"/>
          <w:marRight w:val="0"/>
          <w:marTop w:val="50"/>
          <w:marBottom w:val="0"/>
          <w:divBdr>
            <w:top w:val="none" w:sz="0" w:space="0" w:color="auto"/>
            <w:left w:val="none" w:sz="0" w:space="0" w:color="auto"/>
            <w:bottom w:val="none" w:sz="0" w:space="0" w:color="auto"/>
            <w:right w:val="none" w:sz="0" w:space="0" w:color="auto"/>
          </w:divBdr>
        </w:div>
        <w:div w:id="645164524">
          <w:marLeft w:val="418"/>
          <w:marRight w:val="0"/>
          <w:marTop w:val="50"/>
          <w:marBottom w:val="0"/>
          <w:divBdr>
            <w:top w:val="none" w:sz="0" w:space="0" w:color="auto"/>
            <w:left w:val="none" w:sz="0" w:space="0" w:color="auto"/>
            <w:bottom w:val="none" w:sz="0" w:space="0" w:color="auto"/>
            <w:right w:val="none" w:sz="0" w:space="0" w:color="auto"/>
          </w:divBdr>
        </w:div>
        <w:div w:id="1113205866">
          <w:marLeft w:val="418"/>
          <w:marRight w:val="0"/>
          <w:marTop w:val="50"/>
          <w:marBottom w:val="0"/>
          <w:divBdr>
            <w:top w:val="none" w:sz="0" w:space="0" w:color="auto"/>
            <w:left w:val="none" w:sz="0" w:space="0" w:color="auto"/>
            <w:bottom w:val="none" w:sz="0" w:space="0" w:color="auto"/>
            <w:right w:val="none" w:sz="0" w:space="0" w:color="auto"/>
          </w:divBdr>
        </w:div>
      </w:divsChild>
    </w:div>
    <w:div w:id="1706252766">
      <w:bodyDiv w:val="1"/>
      <w:marLeft w:val="0"/>
      <w:marRight w:val="0"/>
      <w:marTop w:val="0"/>
      <w:marBottom w:val="0"/>
      <w:divBdr>
        <w:top w:val="none" w:sz="0" w:space="0" w:color="auto"/>
        <w:left w:val="none" w:sz="0" w:space="0" w:color="auto"/>
        <w:bottom w:val="none" w:sz="0" w:space="0" w:color="auto"/>
        <w:right w:val="none" w:sz="0" w:space="0" w:color="auto"/>
      </w:divBdr>
    </w:div>
    <w:div w:id="1807580827">
      <w:bodyDiv w:val="1"/>
      <w:marLeft w:val="0"/>
      <w:marRight w:val="0"/>
      <w:marTop w:val="0"/>
      <w:marBottom w:val="0"/>
      <w:divBdr>
        <w:top w:val="none" w:sz="0" w:space="0" w:color="auto"/>
        <w:left w:val="none" w:sz="0" w:space="0" w:color="auto"/>
        <w:bottom w:val="none" w:sz="0" w:space="0" w:color="auto"/>
        <w:right w:val="none" w:sz="0" w:space="0" w:color="auto"/>
      </w:divBdr>
      <w:divsChild>
        <w:div w:id="1480078808">
          <w:marLeft w:val="418"/>
          <w:marRight w:val="0"/>
          <w:marTop w:val="50"/>
          <w:marBottom w:val="0"/>
          <w:divBdr>
            <w:top w:val="none" w:sz="0" w:space="0" w:color="auto"/>
            <w:left w:val="none" w:sz="0" w:space="0" w:color="auto"/>
            <w:bottom w:val="none" w:sz="0" w:space="0" w:color="auto"/>
            <w:right w:val="none" w:sz="0" w:space="0" w:color="auto"/>
          </w:divBdr>
        </w:div>
        <w:div w:id="743798468">
          <w:marLeft w:val="418"/>
          <w:marRight w:val="0"/>
          <w:marTop w:val="50"/>
          <w:marBottom w:val="0"/>
          <w:divBdr>
            <w:top w:val="none" w:sz="0" w:space="0" w:color="auto"/>
            <w:left w:val="none" w:sz="0" w:space="0" w:color="auto"/>
            <w:bottom w:val="none" w:sz="0" w:space="0" w:color="auto"/>
            <w:right w:val="none" w:sz="0" w:space="0" w:color="auto"/>
          </w:divBdr>
        </w:div>
        <w:div w:id="632909945">
          <w:marLeft w:val="418"/>
          <w:marRight w:val="0"/>
          <w:marTop w:val="50"/>
          <w:marBottom w:val="0"/>
          <w:divBdr>
            <w:top w:val="none" w:sz="0" w:space="0" w:color="auto"/>
            <w:left w:val="none" w:sz="0" w:space="0" w:color="auto"/>
            <w:bottom w:val="none" w:sz="0" w:space="0" w:color="auto"/>
            <w:right w:val="none" w:sz="0" w:space="0" w:color="auto"/>
          </w:divBdr>
        </w:div>
        <w:div w:id="1522737895">
          <w:marLeft w:val="418"/>
          <w:marRight w:val="0"/>
          <w:marTop w:val="50"/>
          <w:marBottom w:val="0"/>
          <w:divBdr>
            <w:top w:val="none" w:sz="0" w:space="0" w:color="auto"/>
            <w:left w:val="none" w:sz="0" w:space="0" w:color="auto"/>
            <w:bottom w:val="none" w:sz="0" w:space="0" w:color="auto"/>
            <w:right w:val="none" w:sz="0" w:space="0" w:color="auto"/>
          </w:divBdr>
        </w:div>
        <w:div w:id="1743987559">
          <w:marLeft w:val="418"/>
          <w:marRight w:val="0"/>
          <w:marTop w:val="50"/>
          <w:marBottom w:val="0"/>
          <w:divBdr>
            <w:top w:val="none" w:sz="0" w:space="0" w:color="auto"/>
            <w:left w:val="none" w:sz="0" w:space="0" w:color="auto"/>
            <w:bottom w:val="none" w:sz="0" w:space="0" w:color="auto"/>
            <w:right w:val="none" w:sz="0" w:space="0" w:color="auto"/>
          </w:divBdr>
        </w:div>
        <w:div w:id="1837304405">
          <w:marLeft w:val="418"/>
          <w:marRight w:val="0"/>
          <w:marTop w:val="50"/>
          <w:marBottom w:val="0"/>
          <w:divBdr>
            <w:top w:val="none" w:sz="0" w:space="0" w:color="auto"/>
            <w:left w:val="none" w:sz="0" w:space="0" w:color="auto"/>
            <w:bottom w:val="none" w:sz="0" w:space="0" w:color="auto"/>
            <w:right w:val="none" w:sz="0" w:space="0" w:color="auto"/>
          </w:divBdr>
        </w:div>
      </w:divsChild>
    </w:div>
    <w:div w:id="1827165462">
      <w:bodyDiv w:val="1"/>
      <w:marLeft w:val="0"/>
      <w:marRight w:val="0"/>
      <w:marTop w:val="0"/>
      <w:marBottom w:val="0"/>
      <w:divBdr>
        <w:top w:val="none" w:sz="0" w:space="0" w:color="auto"/>
        <w:left w:val="none" w:sz="0" w:space="0" w:color="auto"/>
        <w:bottom w:val="none" w:sz="0" w:space="0" w:color="auto"/>
        <w:right w:val="none" w:sz="0" w:space="0" w:color="auto"/>
      </w:divBdr>
    </w:div>
    <w:div w:id="1891573162">
      <w:bodyDiv w:val="1"/>
      <w:marLeft w:val="0"/>
      <w:marRight w:val="0"/>
      <w:marTop w:val="0"/>
      <w:marBottom w:val="0"/>
      <w:divBdr>
        <w:top w:val="none" w:sz="0" w:space="0" w:color="auto"/>
        <w:left w:val="none" w:sz="0" w:space="0" w:color="auto"/>
        <w:bottom w:val="none" w:sz="0" w:space="0" w:color="auto"/>
        <w:right w:val="none" w:sz="0" w:space="0" w:color="auto"/>
      </w:divBdr>
    </w:div>
    <w:div w:id="1896968433">
      <w:bodyDiv w:val="1"/>
      <w:marLeft w:val="0"/>
      <w:marRight w:val="0"/>
      <w:marTop w:val="0"/>
      <w:marBottom w:val="0"/>
      <w:divBdr>
        <w:top w:val="none" w:sz="0" w:space="0" w:color="auto"/>
        <w:left w:val="none" w:sz="0" w:space="0" w:color="auto"/>
        <w:bottom w:val="none" w:sz="0" w:space="0" w:color="auto"/>
        <w:right w:val="none" w:sz="0" w:space="0" w:color="auto"/>
      </w:divBdr>
      <w:divsChild>
        <w:div w:id="1751777299">
          <w:marLeft w:val="864"/>
          <w:marRight w:val="0"/>
          <w:marTop w:val="50"/>
          <w:marBottom w:val="0"/>
          <w:divBdr>
            <w:top w:val="none" w:sz="0" w:space="0" w:color="auto"/>
            <w:left w:val="none" w:sz="0" w:space="0" w:color="auto"/>
            <w:bottom w:val="none" w:sz="0" w:space="0" w:color="auto"/>
            <w:right w:val="none" w:sz="0" w:space="0" w:color="auto"/>
          </w:divBdr>
        </w:div>
      </w:divsChild>
    </w:div>
    <w:div w:id="1937783080">
      <w:bodyDiv w:val="1"/>
      <w:marLeft w:val="0"/>
      <w:marRight w:val="0"/>
      <w:marTop w:val="0"/>
      <w:marBottom w:val="0"/>
      <w:divBdr>
        <w:top w:val="none" w:sz="0" w:space="0" w:color="auto"/>
        <w:left w:val="none" w:sz="0" w:space="0" w:color="auto"/>
        <w:bottom w:val="none" w:sz="0" w:space="0" w:color="auto"/>
        <w:right w:val="none" w:sz="0" w:space="0" w:color="auto"/>
      </w:divBdr>
      <w:divsChild>
        <w:div w:id="1911306848">
          <w:marLeft w:val="418"/>
          <w:marRight w:val="0"/>
          <w:marTop w:val="50"/>
          <w:marBottom w:val="0"/>
          <w:divBdr>
            <w:top w:val="none" w:sz="0" w:space="0" w:color="auto"/>
            <w:left w:val="none" w:sz="0" w:space="0" w:color="auto"/>
            <w:bottom w:val="none" w:sz="0" w:space="0" w:color="auto"/>
            <w:right w:val="none" w:sz="0" w:space="0" w:color="auto"/>
          </w:divBdr>
        </w:div>
        <w:div w:id="2139184151">
          <w:marLeft w:val="418"/>
          <w:marRight w:val="0"/>
          <w:marTop w:val="50"/>
          <w:marBottom w:val="0"/>
          <w:divBdr>
            <w:top w:val="none" w:sz="0" w:space="0" w:color="auto"/>
            <w:left w:val="none" w:sz="0" w:space="0" w:color="auto"/>
            <w:bottom w:val="none" w:sz="0" w:space="0" w:color="auto"/>
            <w:right w:val="none" w:sz="0" w:space="0" w:color="auto"/>
          </w:divBdr>
        </w:div>
      </w:divsChild>
    </w:div>
    <w:div w:id="1950164120">
      <w:bodyDiv w:val="1"/>
      <w:marLeft w:val="0"/>
      <w:marRight w:val="0"/>
      <w:marTop w:val="0"/>
      <w:marBottom w:val="0"/>
      <w:divBdr>
        <w:top w:val="none" w:sz="0" w:space="0" w:color="auto"/>
        <w:left w:val="none" w:sz="0" w:space="0" w:color="auto"/>
        <w:bottom w:val="none" w:sz="0" w:space="0" w:color="auto"/>
        <w:right w:val="none" w:sz="0" w:space="0" w:color="auto"/>
      </w:divBdr>
      <w:divsChild>
        <w:div w:id="1112169238">
          <w:marLeft w:val="418"/>
          <w:marRight w:val="0"/>
          <w:marTop w:val="50"/>
          <w:marBottom w:val="0"/>
          <w:divBdr>
            <w:top w:val="none" w:sz="0" w:space="0" w:color="auto"/>
            <w:left w:val="none" w:sz="0" w:space="0" w:color="auto"/>
            <w:bottom w:val="none" w:sz="0" w:space="0" w:color="auto"/>
            <w:right w:val="none" w:sz="0" w:space="0" w:color="auto"/>
          </w:divBdr>
        </w:div>
      </w:divsChild>
    </w:div>
    <w:div w:id="2033611151">
      <w:bodyDiv w:val="1"/>
      <w:marLeft w:val="0"/>
      <w:marRight w:val="0"/>
      <w:marTop w:val="0"/>
      <w:marBottom w:val="0"/>
      <w:divBdr>
        <w:top w:val="none" w:sz="0" w:space="0" w:color="auto"/>
        <w:left w:val="none" w:sz="0" w:space="0" w:color="auto"/>
        <w:bottom w:val="none" w:sz="0" w:space="0" w:color="auto"/>
        <w:right w:val="none" w:sz="0" w:space="0" w:color="auto"/>
      </w:divBdr>
    </w:div>
    <w:div w:id="2036038380">
      <w:bodyDiv w:val="1"/>
      <w:marLeft w:val="0"/>
      <w:marRight w:val="0"/>
      <w:marTop w:val="0"/>
      <w:marBottom w:val="0"/>
      <w:divBdr>
        <w:top w:val="none" w:sz="0" w:space="0" w:color="auto"/>
        <w:left w:val="none" w:sz="0" w:space="0" w:color="auto"/>
        <w:bottom w:val="none" w:sz="0" w:space="0" w:color="auto"/>
        <w:right w:val="none" w:sz="0" w:space="0" w:color="auto"/>
      </w:divBdr>
      <w:divsChild>
        <w:div w:id="29652315">
          <w:marLeft w:val="418"/>
          <w:marRight w:val="0"/>
          <w:marTop w:val="50"/>
          <w:marBottom w:val="0"/>
          <w:divBdr>
            <w:top w:val="none" w:sz="0" w:space="0" w:color="auto"/>
            <w:left w:val="none" w:sz="0" w:space="0" w:color="auto"/>
            <w:bottom w:val="none" w:sz="0" w:space="0" w:color="auto"/>
            <w:right w:val="none" w:sz="0" w:space="0" w:color="auto"/>
          </w:divBdr>
        </w:div>
        <w:div w:id="1763917532">
          <w:marLeft w:val="418"/>
          <w:marRight w:val="0"/>
          <w:marTop w:val="50"/>
          <w:marBottom w:val="0"/>
          <w:divBdr>
            <w:top w:val="none" w:sz="0" w:space="0" w:color="auto"/>
            <w:left w:val="none" w:sz="0" w:space="0" w:color="auto"/>
            <w:bottom w:val="none" w:sz="0" w:space="0" w:color="auto"/>
            <w:right w:val="none" w:sz="0" w:space="0" w:color="auto"/>
          </w:divBdr>
        </w:div>
        <w:div w:id="1008093689">
          <w:marLeft w:val="418"/>
          <w:marRight w:val="0"/>
          <w:marTop w:val="50"/>
          <w:marBottom w:val="0"/>
          <w:divBdr>
            <w:top w:val="none" w:sz="0" w:space="0" w:color="auto"/>
            <w:left w:val="none" w:sz="0" w:space="0" w:color="auto"/>
            <w:bottom w:val="none" w:sz="0" w:space="0" w:color="auto"/>
            <w:right w:val="none" w:sz="0" w:space="0" w:color="auto"/>
          </w:divBdr>
        </w:div>
      </w:divsChild>
    </w:div>
    <w:div w:id="2069498650">
      <w:bodyDiv w:val="1"/>
      <w:marLeft w:val="0"/>
      <w:marRight w:val="0"/>
      <w:marTop w:val="0"/>
      <w:marBottom w:val="0"/>
      <w:divBdr>
        <w:top w:val="none" w:sz="0" w:space="0" w:color="auto"/>
        <w:left w:val="none" w:sz="0" w:space="0" w:color="auto"/>
        <w:bottom w:val="none" w:sz="0" w:space="0" w:color="auto"/>
        <w:right w:val="none" w:sz="0" w:space="0" w:color="auto"/>
      </w:divBdr>
    </w:div>
    <w:div w:id="2076733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439CEA-B418-48E0-AE2F-BC9215A16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376</TotalTime>
  <Pages>6</Pages>
  <Words>1626</Words>
  <Characters>9274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Ing.T.Kolesar</dc:creator>
  <cp:keywords/>
  <dc:description/>
  <cp:lastModifiedBy>Ing.T.Kolesar</cp:lastModifiedBy>
  <cp:revision>15</cp:revision>
  <dcterms:created xsi:type="dcterms:W3CDTF">2014-09-06T17:43:00Z</dcterms:created>
  <dcterms:modified xsi:type="dcterms:W3CDTF">2014-09-17T20:37:00Z</dcterms:modified>
</cp:coreProperties>
</file>