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A1C" w:rsidRDefault="003F5A1C"/>
    <w:p w:rsidR="007B3A2B" w:rsidRPr="00A363BB" w:rsidRDefault="007B3A2B" w:rsidP="00231EBF">
      <w:pPr>
        <w:autoSpaceDE w:val="0"/>
        <w:autoSpaceDN w:val="0"/>
        <w:adjustRightInd w:val="0"/>
        <w:jc w:val="center"/>
        <w:rPr>
          <w:rFonts w:ascii="Calibri,Bold" w:hAnsi="Calibri,Bold" w:cs="Calibri,Bold"/>
          <w:b/>
          <w:bCs/>
          <w:color w:val="C10000"/>
          <w:sz w:val="28"/>
          <w:szCs w:val="28"/>
          <w:lang w:val="en-US"/>
        </w:rPr>
      </w:pPr>
      <w:r w:rsidRPr="00A363BB">
        <w:rPr>
          <w:rFonts w:ascii="Calibri,Bold" w:hAnsi="Calibri,Bold" w:cs="Calibri,Bold"/>
          <w:b/>
          <w:bCs/>
          <w:color w:val="C10000"/>
          <w:sz w:val="28"/>
          <w:szCs w:val="28"/>
          <w:lang w:val="en-US"/>
        </w:rPr>
        <w:t>Introduction to Islamic Banking &amp; Finance</w:t>
      </w:r>
    </w:p>
    <w:p w:rsidR="00231EBF" w:rsidRPr="00A363BB" w:rsidRDefault="00231EBF" w:rsidP="007B3A2B">
      <w:pPr>
        <w:autoSpaceDE w:val="0"/>
        <w:autoSpaceDN w:val="0"/>
        <w:adjustRightInd w:val="0"/>
        <w:rPr>
          <w:rFonts w:ascii="Calibri,Bold" w:hAnsi="Calibri,Bold" w:cs="Calibri,Bold"/>
          <w:b/>
          <w:bCs/>
          <w:color w:val="C00000"/>
          <w:lang w:val="en-US"/>
        </w:rPr>
      </w:pPr>
    </w:p>
    <w:p w:rsidR="00231EBF" w:rsidRPr="00A363BB" w:rsidRDefault="00A363BB" w:rsidP="007B3A2B">
      <w:pPr>
        <w:autoSpaceDE w:val="0"/>
        <w:autoSpaceDN w:val="0"/>
        <w:adjustRightInd w:val="0"/>
        <w:rPr>
          <w:rFonts w:ascii="Calibri,Bold" w:hAnsi="Calibri,Bold" w:cs="Calibri,Bold"/>
          <w:b/>
          <w:bCs/>
          <w:color w:val="C00000"/>
          <w:lang w:val="en-US"/>
        </w:rPr>
      </w:pPr>
      <w:r>
        <w:rPr>
          <w:rFonts w:ascii="Calibri,Bold" w:hAnsi="Calibri,Bold" w:cs="Calibri,Bold"/>
          <w:b/>
          <w:bCs/>
          <w:color w:val="C00000"/>
          <w:lang w:val="en-US"/>
        </w:rPr>
        <w:t xml:space="preserve">Prepared by Mauro </w:t>
      </w:r>
      <w:proofErr w:type="spellStart"/>
      <w:r>
        <w:rPr>
          <w:rFonts w:ascii="Calibri,Bold" w:hAnsi="Calibri,Bold" w:cs="Calibri,Bold"/>
          <w:b/>
          <w:bCs/>
          <w:color w:val="C00000"/>
          <w:lang w:val="en-US"/>
        </w:rPr>
        <w:t>Valerio</w:t>
      </w:r>
      <w:proofErr w:type="spellEnd"/>
      <w:r>
        <w:rPr>
          <w:rFonts w:ascii="Calibri,Bold" w:hAnsi="Calibri,Bold" w:cs="Calibri,Bold"/>
          <w:b/>
          <w:bCs/>
          <w:color w:val="C00000"/>
          <w:lang w:val="en-US"/>
        </w:rPr>
        <w:t xml:space="preserve"> </w:t>
      </w:r>
      <w:proofErr w:type="spellStart"/>
      <w:r>
        <w:rPr>
          <w:rFonts w:ascii="Calibri,Bold" w:hAnsi="Calibri,Bold" w:cs="Calibri,Bold"/>
          <w:b/>
          <w:bCs/>
          <w:color w:val="C00000"/>
          <w:lang w:val="en-US"/>
        </w:rPr>
        <w:t>Capodiferro</w:t>
      </w:r>
      <w:proofErr w:type="spellEnd"/>
    </w:p>
    <w:p w:rsidR="00231EBF" w:rsidRPr="00A363BB" w:rsidRDefault="00231EBF" w:rsidP="007B3A2B">
      <w:pPr>
        <w:autoSpaceDE w:val="0"/>
        <w:autoSpaceDN w:val="0"/>
        <w:adjustRightInd w:val="0"/>
        <w:rPr>
          <w:rFonts w:ascii="Calibri,Bold" w:hAnsi="Calibri,Bold" w:cs="Calibri,Bold"/>
          <w:b/>
          <w:bCs/>
          <w:color w:val="C00000"/>
          <w:lang w:val="en-US"/>
        </w:rPr>
      </w:pPr>
    </w:p>
    <w:p w:rsidR="007B3A2B" w:rsidRPr="00A363BB" w:rsidRDefault="007B3A2B" w:rsidP="007B3A2B">
      <w:pPr>
        <w:autoSpaceDE w:val="0"/>
        <w:autoSpaceDN w:val="0"/>
        <w:adjustRightInd w:val="0"/>
        <w:rPr>
          <w:rFonts w:ascii="Calibri" w:hAnsi="Calibri" w:cs="Calibri"/>
          <w:color w:val="000000"/>
          <w:lang w:val="en-US"/>
        </w:rPr>
      </w:pPr>
      <w:r w:rsidRPr="00A363BB">
        <w:rPr>
          <w:rFonts w:ascii="Calibri,Bold" w:hAnsi="Calibri,Bold" w:cs="Calibri,Bold"/>
          <w:b/>
          <w:bCs/>
          <w:color w:val="C00000"/>
          <w:lang w:val="en-US"/>
        </w:rPr>
        <w:t xml:space="preserve">1. </w:t>
      </w:r>
      <w:r w:rsidRPr="00A363BB">
        <w:rPr>
          <w:rFonts w:ascii="Calibri" w:hAnsi="Calibri" w:cs="Calibri"/>
          <w:color w:val="000000"/>
          <w:lang w:val="en-US"/>
        </w:rPr>
        <w:t>Multiple Choice Questions: (3)</w:t>
      </w:r>
    </w:p>
    <w:p w:rsidR="007B3A2B" w:rsidRPr="00A363BB" w:rsidRDefault="007B3A2B" w:rsidP="007B3A2B">
      <w:pPr>
        <w:autoSpaceDE w:val="0"/>
        <w:autoSpaceDN w:val="0"/>
        <w:adjustRightInd w:val="0"/>
        <w:rPr>
          <w:rFonts w:ascii="Calibri" w:hAnsi="Calibri" w:cs="Calibri"/>
          <w:b/>
          <w:color w:val="000000"/>
          <w:lang w:val="en-US"/>
        </w:rPr>
      </w:pPr>
      <w:proofErr w:type="spellStart"/>
      <w:proofErr w:type="gramStart"/>
      <w:r w:rsidRPr="00A363BB">
        <w:rPr>
          <w:rFonts w:ascii="Calibri" w:hAnsi="Calibri" w:cs="Calibri"/>
          <w:b/>
          <w:color w:val="000000"/>
          <w:lang w:val="en-US"/>
        </w:rPr>
        <w:t>i</w:t>
      </w:r>
      <w:proofErr w:type="spellEnd"/>
      <w:proofErr w:type="gramEnd"/>
      <w:r w:rsidRPr="00A363BB">
        <w:rPr>
          <w:rFonts w:ascii="Calibri" w:hAnsi="Calibri" w:cs="Calibri"/>
          <w:b/>
          <w:color w:val="000000"/>
          <w:lang w:val="en-US"/>
        </w:rPr>
        <w:t>. In Arabic, a game of chance is known as:</w:t>
      </w:r>
    </w:p>
    <w:p w:rsidR="007B3A2B" w:rsidRPr="00A363BB" w:rsidRDefault="007B3A2B" w:rsidP="007B3A2B">
      <w:pPr>
        <w:autoSpaceDE w:val="0"/>
        <w:autoSpaceDN w:val="0"/>
        <w:adjustRightInd w:val="0"/>
        <w:rPr>
          <w:rFonts w:ascii="Calibri" w:hAnsi="Calibri" w:cs="Calibri"/>
          <w:color w:val="000000"/>
          <w:lang w:val="en-US"/>
        </w:rPr>
      </w:pPr>
      <w:r w:rsidRPr="00A363BB">
        <w:rPr>
          <w:rFonts w:ascii="Calibri" w:hAnsi="Calibri" w:cs="Calibri"/>
          <w:color w:val="000000"/>
          <w:lang w:val="en-US"/>
        </w:rPr>
        <w:t xml:space="preserve">b. </w:t>
      </w:r>
      <w:proofErr w:type="spellStart"/>
      <w:r w:rsidRPr="00A363BB">
        <w:rPr>
          <w:rFonts w:ascii="Calibri" w:hAnsi="Calibri" w:cs="Calibri"/>
          <w:color w:val="000000"/>
          <w:lang w:val="en-US"/>
        </w:rPr>
        <w:t>Maysir</w:t>
      </w:r>
      <w:proofErr w:type="spellEnd"/>
    </w:p>
    <w:p w:rsidR="00F0287A" w:rsidRPr="00A363BB" w:rsidRDefault="00F0287A" w:rsidP="007B3A2B">
      <w:pPr>
        <w:autoSpaceDE w:val="0"/>
        <w:autoSpaceDN w:val="0"/>
        <w:adjustRightInd w:val="0"/>
        <w:rPr>
          <w:rFonts w:ascii="Calibri" w:hAnsi="Calibri" w:cs="Calibri"/>
          <w:color w:val="000000"/>
          <w:lang w:val="en-US"/>
        </w:rPr>
      </w:pPr>
    </w:p>
    <w:p w:rsidR="007B3A2B" w:rsidRPr="00A363BB" w:rsidRDefault="007B3A2B" w:rsidP="007B3A2B">
      <w:pPr>
        <w:autoSpaceDE w:val="0"/>
        <w:autoSpaceDN w:val="0"/>
        <w:adjustRightInd w:val="0"/>
        <w:rPr>
          <w:rFonts w:ascii="Calibri" w:hAnsi="Calibri" w:cs="Calibri"/>
          <w:b/>
          <w:color w:val="000000"/>
          <w:lang w:val="en-US"/>
        </w:rPr>
      </w:pPr>
      <w:r w:rsidRPr="00A363BB">
        <w:rPr>
          <w:rFonts w:ascii="Calibri" w:hAnsi="Calibri" w:cs="Calibri"/>
          <w:b/>
          <w:color w:val="000000"/>
          <w:lang w:val="en-US"/>
        </w:rPr>
        <w:t>ii. ‘</w:t>
      </w:r>
      <w:proofErr w:type="spellStart"/>
      <w:r w:rsidRPr="00A363BB">
        <w:rPr>
          <w:rFonts w:ascii="Calibri" w:hAnsi="Calibri" w:cs="Calibri"/>
          <w:b/>
          <w:color w:val="000000"/>
          <w:lang w:val="en-US"/>
        </w:rPr>
        <w:t>Gharar</w:t>
      </w:r>
      <w:proofErr w:type="spellEnd"/>
      <w:r w:rsidRPr="00A363BB">
        <w:rPr>
          <w:rFonts w:ascii="Calibri" w:hAnsi="Calibri" w:cs="Calibri"/>
          <w:b/>
          <w:color w:val="000000"/>
          <w:lang w:val="en-US"/>
        </w:rPr>
        <w:t>’ refers to contracts where:</w:t>
      </w:r>
    </w:p>
    <w:p w:rsidR="007B3A2B" w:rsidRPr="00A363BB" w:rsidRDefault="007B3A2B" w:rsidP="007B3A2B">
      <w:pPr>
        <w:autoSpaceDE w:val="0"/>
        <w:autoSpaceDN w:val="0"/>
        <w:adjustRightInd w:val="0"/>
        <w:rPr>
          <w:rFonts w:ascii="Calibri" w:hAnsi="Calibri" w:cs="Calibri"/>
          <w:color w:val="000000"/>
          <w:lang w:val="en-US"/>
        </w:rPr>
      </w:pPr>
      <w:r w:rsidRPr="00A363BB">
        <w:rPr>
          <w:rFonts w:ascii="Calibri" w:hAnsi="Calibri" w:cs="Calibri"/>
          <w:color w:val="000000"/>
          <w:lang w:val="en-US"/>
        </w:rPr>
        <w:t>a. Full contract implications are not known to the parties.</w:t>
      </w:r>
    </w:p>
    <w:p w:rsidR="00F0287A" w:rsidRPr="00A363BB" w:rsidRDefault="00F0287A" w:rsidP="007B3A2B">
      <w:pPr>
        <w:autoSpaceDE w:val="0"/>
        <w:autoSpaceDN w:val="0"/>
        <w:adjustRightInd w:val="0"/>
        <w:rPr>
          <w:rFonts w:ascii="Calibri" w:hAnsi="Calibri" w:cs="Calibri"/>
          <w:color w:val="000000"/>
          <w:lang w:val="en-US"/>
        </w:rPr>
      </w:pPr>
    </w:p>
    <w:p w:rsidR="007B3A2B" w:rsidRPr="00A363BB" w:rsidRDefault="007B3A2B" w:rsidP="007B3A2B">
      <w:pPr>
        <w:autoSpaceDE w:val="0"/>
        <w:autoSpaceDN w:val="0"/>
        <w:adjustRightInd w:val="0"/>
        <w:rPr>
          <w:rFonts w:ascii="Calibri" w:hAnsi="Calibri" w:cs="Calibri"/>
          <w:b/>
          <w:color w:val="000000"/>
          <w:lang w:val="en-US"/>
        </w:rPr>
      </w:pPr>
      <w:r w:rsidRPr="00A363BB">
        <w:rPr>
          <w:rFonts w:ascii="Calibri" w:hAnsi="Calibri" w:cs="Calibri"/>
          <w:b/>
          <w:color w:val="000000"/>
          <w:lang w:val="en-US"/>
        </w:rPr>
        <w:t xml:space="preserve">iii. A </w:t>
      </w:r>
      <w:proofErr w:type="spellStart"/>
      <w:r w:rsidRPr="00A363BB">
        <w:rPr>
          <w:rFonts w:ascii="Calibri" w:hAnsi="Calibri" w:cs="Calibri"/>
          <w:b/>
          <w:color w:val="000000"/>
          <w:lang w:val="en-US"/>
        </w:rPr>
        <w:t>Mudaraba</w:t>
      </w:r>
      <w:proofErr w:type="spellEnd"/>
      <w:r w:rsidRPr="00A363BB">
        <w:rPr>
          <w:rFonts w:ascii="Calibri" w:hAnsi="Calibri" w:cs="Calibri"/>
          <w:b/>
          <w:color w:val="000000"/>
          <w:lang w:val="en-US"/>
        </w:rPr>
        <w:t xml:space="preserve"> Contract is settled between an Islamic bank and a client as follows:</w:t>
      </w:r>
    </w:p>
    <w:p w:rsidR="007B3A2B" w:rsidRPr="00A363BB" w:rsidRDefault="007B3A2B" w:rsidP="007B3A2B">
      <w:pPr>
        <w:autoSpaceDE w:val="0"/>
        <w:autoSpaceDN w:val="0"/>
        <w:adjustRightInd w:val="0"/>
        <w:rPr>
          <w:rFonts w:ascii="Calibri" w:hAnsi="Calibri" w:cs="Calibri"/>
          <w:color w:val="000000"/>
          <w:lang w:val="en-US"/>
        </w:rPr>
      </w:pPr>
      <w:r w:rsidRPr="00A363BB">
        <w:rPr>
          <w:rFonts w:ascii="Calibri" w:hAnsi="Calibri" w:cs="Calibri"/>
          <w:color w:val="000000"/>
          <w:lang w:val="en-US"/>
        </w:rPr>
        <w:t>c. The bank provides capital and the client provides her efforts</w:t>
      </w:r>
    </w:p>
    <w:p w:rsidR="00F0287A" w:rsidRPr="00A363BB" w:rsidRDefault="00F0287A" w:rsidP="007B3A2B">
      <w:pPr>
        <w:autoSpaceDE w:val="0"/>
        <w:autoSpaceDN w:val="0"/>
        <w:adjustRightInd w:val="0"/>
        <w:rPr>
          <w:rFonts w:ascii="Calibri" w:hAnsi="Calibri" w:cs="Calibri"/>
          <w:color w:val="000000"/>
          <w:highlight w:val="yellow"/>
          <w:lang w:val="en-US"/>
        </w:rPr>
      </w:pPr>
    </w:p>
    <w:p w:rsidR="00F0287A" w:rsidRPr="00A363BB" w:rsidRDefault="00F0287A" w:rsidP="007B3A2B">
      <w:pPr>
        <w:autoSpaceDE w:val="0"/>
        <w:autoSpaceDN w:val="0"/>
        <w:adjustRightInd w:val="0"/>
        <w:rPr>
          <w:rFonts w:ascii="Calibri" w:hAnsi="Calibri" w:cs="Calibri"/>
          <w:color w:val="000000"/>
          <w:highlight w:val="yellow"/>
          <w:lang w:val="en-US"/>
        </w:rPr>
      </w:pPr>
    </w:p>
    <w:p w:rsidR="007B3A2B" w:rsidRPr="00052EEC" w:rsidRDefault="007B3A2B" w:rsidP="006D7FD1">
      <w:pPr>
        <w:autoSpaceDE w:val="0"/>
        <w:autoSpaceDN w:val="0"/>
        <w:adjustRightInd w:val="0"/>
        <w:rPr>
          <w:rFonts w:ascii="Calibri" w:hAnsi="Calibri" w:cs="Calibri"/>
          <w:color w:val="000000"/>
          <w:lang w:val="en-US"/>
        </w:rPr>
      </w:pPr>
      <w:r w:rsidRPr="00052EEC">
        <w:rPr>
          <w:rFonts w:ascii="Calibri,Bold" w:hAnsi="Calibri,Bold" w:cs="Calibri,Bold"/>
          <w:b/>
          <w:bCs/>
          <w:color w:val="C00000"/>
          <w:lang w:val="en-US"/>
        </w:rPr>
        <w:t xml:space="preserve">2. </w:t>
      </w:r>
      <w:r w:rsidRPr="00052EEC">
        <w:rPr>
          <w:rFonts w:ascii="Calibri" w:hAnsi="Calibri" w:cs="Calibri"/>
          <w:b/>
          <w:color w:val="000000"/>
          <w:lang w:val="en-US"/>
        </w:rPr>
        <w:t>Which of the following are Islamic investment vehicles? And which of these are conventional</w:t>
      </w:r>
      <w:r w:rsidR="00231EBF" w:rsidRPr="00052EEC">
        <w:rPr>
          <w:rFonts w:ascii="Calibri" w:hAnsi="Calibri" w:cs="Calibri"/>
          <w:b/>
          <w:color w:val="000000"/>
          <w:lang w:val="en-US"/>
        </w:rPr>
        <w:t xml:space="preserve"> </w:t>
      </w:r>
      <w:r w:rsidRPr="00052EEC">
        <w:rPr>
          <w:rFonts w:ascii="Calibri" w:hAnsi="Calibri" w:cs="Calibri"/>
          <w:b/>
          <w:color w:val="000000"/>
          <w:lang w:val="en-US"/>
        </w:rPr>
        <w:t>investment vehicles.</w:t>
      </w:r>
      <w:r w:rsidRPr="00052EEC">
        <w:rPr>
          <w:rFonts w:ascii="Calibri" w:hAnsi="Calibri" w:cs="Calibri"/>
          <w:color w:val="000000"/>
          <w:lang w:val="en-US"/>
        </w:rPr>
        <w:t xml:space="preserve"> Make two separate columns for the two types of investment vehicles</w:t>
      </w:r>
    </w:p>
    <w:p w:rsidR="00052EEC" w:rsidRPr="00052EEC" w:rsidRDefault="00052EEC" w:rsidP="006D7FD1">
      <w:pPr>
        <w:autoSpaceDE w:val="0"/>
        <w:autoSpaceDN w:val="0"/>
        <w:adjustRightInd w:val="0"/>
        <w:rPr>
          <w:rFonts w:ascii="Calibri" w:hAnsi="Calibri" w:cs="Calibri"/>
          <w:color w:val="000000"/>
          <w:lang w:val="en-US"/>
        </w:rPr>
      </w:pPr>
    </w:p>
    <w:tbl>
      <w:tblPr>
        <w:tblStyle w:val="TableGrid"/>
        <w:tblW w:w="0" w:type="auto"/>
        <w:tblLook w:val="04A0"/>
      </w:tblPr>
      <w:tblGrid>
        <w:gridCol w:w="4889"/>
        <w:gridCol w:w="4889"/>
      </w:tblGrid>
      <w:tr w:rsidR="006D7FD1" w:rsidRPr="00052EEC" w:rsidTr="006D7FD1">
        <w:tc>
          <w:tcPr>
            <w:tcW w:w="4889" w:type="dxa"/>
          </w:tcPr>
          <w:p w:rsidR="006D7FD1" w:rsidRPr="00052EEC" w:rsidRDefault="006D7FD1" w:rsidP="006D7FD1">
            <w:pPr>
              <w:autoSpaceDE w:val="0"/>
              <w:autoSpaceDN w:val="0"/>
              <w:adjustRightInd w:val="0"/>
              <w:rPr>
                <w:rFonts w:ascii="Calibri" w:hAnsi="Calibri" w:cs="Calibri"/>
                <w:color w:val="000000"/>
                <w:lang w:val="en-US"/>
              </w:rPr>
            </w:pPr>
            <w:r w:rsidRPr="00052EEC">
              <w:rPr>
                <w:rFonts w:ascii="Calibri" w:hAnsi="Calibri" w:cs="Calibri"/>
                <w:b/>
                <w:color w:val="000000"/>
                <w:lang w:val="en-US"/>
              </w:rPr>
              <w:t>Islamic investment vehicles</w:t>
            </w:r>
          </w:p>
        </w:tc>
        <w:tc>
          <w:tcPr>
            <w:tcW w:w="4889" w:type="dxa"/>
          </w:tcPr>
          <w:p w:rsidR="006D7FD1" w:rsidRPr="00052EEC" w:rsidRDefault="006D7FD1" w:rsidP="006D7FD1">
            <w:pPr>
              <w:autoSpaceDE w:val="0"/>
              <w:autoSpaceDN w:val="0"/>
              <w:adjustRightInd w:val="0"/>
              <w:rPr>
                <w:rFonts w:ascii="Calibri" w:hAnsi="Calibri" w:cs="Calibri"/>
                <w:color w:val="000000"/>
                <w:lang w:val="en-US"/>
              </w:rPr>
            </w:pPr>
            <w:r w:rsidRPr="00052EEC">
              <w:rPr>
                <w:rFonts w:ascii="Calibri" w:hAnsi="Calibri" w:cs="Calibri"/>
                <w:b/>
                <w:color w:val="000000"/>
                <w:lang w:val="en-US"/>
              </w:rPr>
              <w:t>conventional investment vehicles</w:t>
            </w:r>
          </w:p>
        </w:tc>
      </w:tr>
      <w:tr w:rsidR="006D7FD1" w:rsidRPr="00052EEC" w:rsidTr="006D7FD1">
        <w:tc>
          <w:tcPr>
            <w:tcW w:w="4889" w:type="dxa"/>
          </w:tcPr>
          <w:p w:rsidR="006D7FD1" w:rsidRPr="00052EEC" w:rsidRDefault="00052EEC" w:rsidP="006D7FD1">
            <w:pPr>
              <w:autoSpaceDE w:val="0"/>
              <w:autoSpaceDN w:val="0"/>
              <w:adjustRightInd w:val="0"/>
              <w:rPr>
                <w:rFonts w:ascii="Calibri" w:hAnsi="Calibri" w:cs="Calibri"/>
                <w:color w:val="000000"/>
                <w:lang w:val="en-US"/>
              </w:rPr>
            </w:pPr>
            <w:r w:rsidRPr="00052EEC">
              <w:rPr>
                <w:rFonts w:ascii="Calibri" w:hAnsi="Calibri" w:cs="Calibri"/>
                <w:color w:val="000000"/>
                <w:lang w:val="en-US"/>
              </w:rPr>
              <w:t>d. Stocks- income derived from dividends and capital gains</w:t>
            </w:r>
          </w:p>
        </w:tc>
        <w:tc>
          <w:tcPr>
            <w:tcW w:w="4889" w:type="dxa"/>
          </w:tcPr>
          <w:p w:rsidR="00052EEC" w:rsidRPr="00052EEC" w:rsidRDefault="00052EEC" w:rsidP="00052EEC">
            <w:pPr>
              <w:autoSpaceDE w:val="0"/>
              <w:autoSpaceDN w:val="0"/>
              <w:adjustRightInd w:val="0"/>
              <w:rPr>
                <w:rFonts w:ascii="Calibri" w:hAnsi="Calibri" w:cs="Calibri"/>
                <w:color w:val="000000"/>
                <w:lang w:val="en-US"/>
              </w:rPr>
            </w:pPr>
            <w:r w:rsidRPr="00052EEC">
              <w:rPr>
                <w:rFonts w:ascii="Calibri" w:hAnsi="Calibri" w:cs="Calibri"/>
                <w:color w:val="000000"/>
                <w:lang w:val="en-US"/>
              </w:rPr>
              <w:t>a. Saving account- income derived from undetermined profit.</w:t>
            </w:r>
          </w:p>
          <w:p w:rsidR="006D7FD1" w:rsidRPr="00052EEC" w:rsidRDefault="006D7FD1" w:rsidP="006D7FD1">
            <w:pPr>
              <w:autoSpaceDE w:val="0"/>
              <w:autoSpaceDN w:val="0"/>
              <w:adjustRightInd w:val="0"/>
              <w:rPr>
                <w:rFonts w:ascii="Calibri" w:hAnsi="Calibri" w:cs="Calibri"/>
                <w:color w:val="000000"/>
                <w:lang w:val="en-US"/>
              </w:rPr>
            </w:pPr>
          </w:p>
        </w:tc>
      </w:tr>
      <w:tr w:rsidR="006D7FD1" w:rsidRPr="00052EEC" w:rsidTr="006D7FD1">
        <w:tc>
          <w:tcPr>
            <w:tcW w:w="4889" w:type="dxa"/>
          </w:tcPr>
          <w:p w:rsidR="00052EEC" w:rsidRPr="00052EEC" w:rsidRDefault="00052EEC" w:rsidP="00052EEC">
            <w:pPr>
              <w:autoSpaceDE w:val="0"/>
              <w:autoSpaceDN w:val="0"/>
              <w:adjustRightInd w:val="0"/>
              <w:rPr>
                <w:rFonts w:ascii="Calibri" w:hAnsi="Calibri" w:cs="Calibri"/>
                <w:color w:val="000000"/>
                <w:lang w:val="en-US"/>
              </w:rPr>
            </w:pPr>
            <w:r w:rsidRPr="00052EEC">
              <w:rPr>
                <w:rFonts w:ascii="Calibri" w:hAnsi="Calibri" w:cs="Calibri"/>
                <w:color w:val="000000"/>
                <w:lang w:val="en-US"/>
              </w:rPr>
              <w:t>e. Bonds – income derived from buying &amp; selling.</w:t>
            </w:r>
          </w:p>
          <w:p w:rsidR="006D7FD1" w:rsidRPr="00052EEC" w:rsidRDefault="006D7FD1" w:rsidP="006D7FD1">
            <w:pPr>
              <w:autoSpaceDE w:val="0"/>
              <w:autoSpaceDN w:val="0"/>
              <w:adjustRightInd w:val="0"/>
              <w:rPr>
                <w:rFonts w:ascii="Calibri" w:hAnsi="Calibri" w:cs="Calibri"/>
                <w:color w:val="000000"/>
                <w:lang w:val="en-US"/>
              </w:rPr>
            </w:pPr>
          </w:p>
        </w:tc>
        <w:tc>
          <w:tcPr>
            <w:tcW w:w="4889" w:type="dxa"/>
          </w:tcPr>
          <w:p w:rsidR="006D7FD1" w:rsidRPr="00052EEC" w:rsidRDefault="00052EEC" w:rsidP="006D7FD1">
            <w:pPr>
              <w:autoSpaceDE w:val="0"/>
              <w:autoSpaceDN w:val="0"/>
              <w:adjustRightInd w:val="0"/>
              <w:rPr>
                <w:rFonts w:ascii="Calibri" w:hAnsi="Calibri" w:cs="Calibri"/>
                <w:color w:val="000000"/>
                <w:lang w:val="en-US"/>
              </w:rPr>
            </w:pPr>
            <w:r w:rsidRPr="00052EEC">
              <w:rPr>
                <w:rFonts w:ascii="Calibri" w:hAnsi="Calibri" w:cs="Calibri"/>
                <w:color w:val="000000"/>
                <w:lang w:val="en-US"/>
              </w:rPr>
              <w:t>b. Bonds – income derived from interest.</w:t>
            </w:r>
          </w:p>
        </w:tc>
      </w:tr>
      <w:tr w:rsidR="006D7FD1" w:rsidRPr="00052EEC" w:rsidTr="006D7FD1">
        <w:tc>
          <w:tcPr>
            <w:tcW w:w="4889" w:type="dxa"/>
          </w:tcPr>
          <w:p w:rsidR="00052EEC" w:rsidRPr="00052EEC" w:rsidRDefault="00052EEC" w:rsidP="00052EEC">
            <w:pPr>
              <w:autoSpaceDE w:val="0"/>
              <w:autoSpaceDN w:val="0"/>
              <w:adjustRightInd w:val="0"/>
              <w:rPr>
                <w:rFonts w:ascii="Calibri" w:hAnsi="Calibri" w:cs="Calibri"/>
                <w:color w:val="000000"/>
                <w:lang w:val="en-US"/>
              </w:rPr>
            </w:pPr>
            <w:r w:rsidRPr="00052EEC">
              <w:rPr>
                <w:rFonts w:ascii="Calibri" w:hAnsi="Calibri" w:cs="Calibri"/>
                <w:color w:val="000000"/>
                <w:sz w:val="24"/>
                <w:szCs w:val="24"/>
                <w:lang w:val="en-US"/>
              </w:rPr>
              <w:t xml:space="preserve">f. </w:t>
            </w:r>
            <w:r w:rsidRPr="00052EEC">
              <w:rPr>
                <w:rFonts w:ascii="Calibri" w:hAnsi="Calibri" w:cs="Calibri"/>
                <w:color w:val="000000"/>
                <w:lang w:val="en-US"/>
              </w:rPr>
              <w:t xml:space="preserve">Stocks- income derived from dividends and capital but with the exception that the company must be </w:t>
            </w:r>
            <w:proofErr w:type="spellStart"/>
            <w:r w:rsidRPr="00052EEC">
              <w:rPr>
                <w:rFonts w:ascii="Calibri" w:hAnsi="Calibri" w:cs="Calibri"/>
                <w:color w:val="000000"/>
                <w:lang w:val="en-US"/>
              </w:rPr>
              <w:t>sharia</w:t>
            </w:r>
            <w:proofErr w:type="spellEnd"/>
            <w:r w:rsidRPr="00052EEC">
              <w:rPr>
                <w:rFonts w:ascii="Calibri" w:hAnsi="Calibri" w:cs="Calibri"/>
                <w:color w:val="000000"/>
                <w:lang w:val="en-US"/>
              </w:rPr>
              <w:t>’ compliance.</w:t>
            </w:r>
          </w:p>
          <w:p w:rsidR="006D7FD1" w:rsidRPr="00052EEC" w:rsidRDefault="006D7FD1" w:rsidP="006D7FD1">
            <w:pPr>
              <w:autoSpaceDE w:val="0"/>
              <w:autoSpaceDN w:val="0"/>
              <w:adjustRightInd w:val="0"/>
              <w:rPr>
                <w:rFonts w:ascii="Calibri" w:hAnsi="Calibri" w:cs="Calibri"/>
                <w:color w:val="000000"/>
                <w:lang w:val="en-US"/>
              </w:rPr>
            </w:pPr>
          </w:p>
        </w:tc>
        <w:tc>
          <w:tcPr>
            <w:tcW w:w="4889" w:type="dxa"/>
          </w:tcPr>
          <w:p w:rsidR="00052EEC" w:rsidRPr="00052EEC" w:rsidRDefault="00052EEC" w:rsidP="00052EEC">
            <w:pPr>
              <w:autoSpaceDE w:val="0"/>
              <w:autoSpaceDN w:val="0"/>
              <w:adjustRightInd w:val="0"/>
              <w:rPr>
                <w:rFonts w:ascii="Calibri" w:hAnsi="Calibri" w:cs="Calibri"/>
                <w:color w:val="000000"/>
                <w:lang w:val="en-US"/>
              </w:rPr>
            </w:pPr>
            <w:r w:rsidRPr="00052EEC">
              <w:rPr>
                <w:rFonts w:ascii="Calibri" w:hAnsi="Calibri" w:cs="Calibri"/>
                <w:color w:val="000000"/>
                <w:lang w:val="en-US"/>
              </w:rPr>
              <w:t>c. Saving account- income derived from fixed interest</w:t>
            </w:r>
          </w:p>
          <w:p w:rsidR="006D7FD1" w:rsidRPr="00052EEC" w:rsidRDefault="006D7FD1" w:rsidP="006D7FD1">
            <w:pPr>
              <w:autoSpaceDE w:val="0"/>
              <w:autoSpaceDN w:val="0"/>
              <w:adjustRightInd w:val="0"/>
              <w:rPr>
                <w:rFonts w:ascii="Calibri" w:hAnsi="Calibri" w:cs="Calibri"/>
                <w:color w:val="000000"/>
                <w:lang w:val="en-US"/>
              </w:rPr>
            </w:pPr>
          </w:p>
        </w:tc>
      </w:tr>
    </w:tbl>
    <w:p w:rsidR="006D7FD1" w:rsidRPr="00A363BB" w:rsidRDefault="006D7FD1" w:rsidP="006D7FD1">
      <w:pPr>
        <w:autoSpaceDE w:val="0"/>
        <w:autoSpaceDN w:val="0"/>
        <w:adjustRightInd w:val="0"/>
        <w:rPr>
          <w:rFonts w:ascii="Calibri" w:hAnsi="Calibri" w:cs="Calibri"/>
          <w:color w:val="000000"/>
          <w:highlight w:val="yellow"/>
          <w:lang w:val="en-US"/>
        </w:rPr>
      </w:pPr>
    </w:p>
    <w:p w:rsidR="007B3A2B" w:rsidRPr="00A363BB" w:rsidRDefault="007B3A2B" w:rsidP="007B3A2B">
      <w:pPr>
        <w:autoSpaceDE w:val="0"/>
        <w:autoSpaceDN w:val="0"/>
        <w:adjustRightInd w:val="0"/>
        <w:rPr>
          <w:rFonts w:ascii="Calibri" w:hAnsi="Calibri" w:cs="Calibri"/>
          <w:color w:val="000000"/>
          <w:highlight w:val="yellow"/>
          <w:lang w:val="en-US"/>
        </w:rPr>
      </w:pPr>
    </w:p>
    <w:p w:rsidR="001A34AB" w:rsidRPr="00A363BB" w:rsidRDefault="001A34AB" w:rsidP="007B3A2B">
      <w:pPr>
        <w:autoSpaceDE w:val="0"/>
        <w:autoSpaceDN w:val="0"/>
        <w:adjustRightInd w:val="0"/>
        <w:rPr>
          <w:rFonts w:ascii="Calibri,Bold" w:hAnsi="Calibri,Bold" w:cs="Calibri,Bold"/>
          <w:b/>
          <w:bCs/>
          <w:color w:val="C00000"/>
          <w:highlight w:val="yellow"/>
          <w:lang w:val="en-US"/>
        </w:rPr>
      </w:pPr>
    </w:p>
    <w:p w:rsidR="007B3A2B" w:rsidRPr="00A363BB" w:rsidRDefault="007B3A2B" w:rsidP="007B3A2B">
      <w:pPr>
        <w:autoSpaceDE w:val="0"/>
        <w:autoSpaceDN w:val="0"/>
        <w:adjustRightInd w:val="0"/>
        <w:rPr>
          <w:rFonts w:ascii="Calibri" w:hAnsi="Calibri" w:cs="Calibri"/>
          <w:color w:val="000000"/>
          <w:lang w:val="en-US"/>
        </w:rPr>
      </w:pPr>
      <w:r w:rsidRPr="00A363BB">
        <w:rPr>
          <w:rFonts w:ascii="Calibri,Bold" w:hAnsi="Calibri,Bold" w:cs="Calibri,Bold"/>
          <w:b/>
          <w:bCs/>
          <w:color w:val="C00000"/>
          <w:lang w:val="en-US"/>
        </w:rPr>
        <w:t xml:space="preserve">3. </w:t>
      </w:r>
      <w:r w:rsidRPr="00A363BB">
        <w:rPr>
          <w:rFonts w:ascii="Calibri" w:hAnsi="Calibri" w:cs="Calibri"/>
          <w:color w:val="000000"/>
          <w:lang w:val="en-US"/>
        </w:rPr>
        <w:t>Short Questions: (14)</w:t>
      </w:r>
    </w:p>
    <w:p w:rsidR="007B3A2B" w:rsidRPr="00A363BB" w:rsidRDefault="007B3A2B" w:rsidP="007B3A2B">
      <w:pPr>
        <w:autoSpaceDE w:val="0"/>
        <w:autoSpaceDN w:val="0"/>
        <w:adjustRightInd w:val="0"/>
        <w:rPr>
          <w:rFonts w:ascii="Calibri" w:hAnsi="Calibri" w:cs="Calibri"/>
          <w:b/>
          <w:color w:val="000000"/>
          <w:lang w:val="en-US"/>
        </w:rPr>
      </w:pPr>
      <w:proofErr w:type="spellStart"/>
      <w:r w:rsidRPr="00A363BB">
        <w:rPr>
          <w:rFonts w:ascii="Calibri" w:hAnsi="Calibri" w:cs="Calibri"/>
          <w:b/>
          <w:color w:val="000000"/>
          <w:lang w:val="en-US"/>
        </w:rPr>
        <w:t>i</w:t>
      </w:r>
      <w:proofErr w:type="spellEnd"/>
      <w:r w:rsidRPr="00A363BB">
        <w:rPr>
          <w:rFonts w:ascii="Calibri" w:hAnsi="Calibri" w:cs="Calibri"/>
          <w:b/>
          <w:color w:val="000000"/>
          <w:lang w:val="en-US"/>
        </w:rPr>
        <w:t xml:space="preserve">. What is the difference between </w:t>
      </w:r>
      <w:proofErr w:type="gramStart"/>
      <w:r w:rsidRPr="00A363BB">
        <w:rPr>
          <w:rFonts w:ascii="Calibri" w:hAnsi="Calibri" w:cs="Calibri"/>
          <w:b/>
          <w:color w:val="000000"/>
          <w:lang w:val="en-US"/>
        </w:rPr>
        <w:t xml:space="preserve">‘ </w:t>
      </w:r>
      <w:proofErr w:type="spellStart"/>
      <w:r w:rsidRPr="00A363BB">
        <w:rPr>
          <w:rFonts w:ascii="Calibri" w:hAnsi="Calibri" w:cs="Calibri"/>
          <w:b/>
          <w:color w:val="000000"/>
          <w:lang w:val="en-US"/>
        </w:rPr>
        <w:t>Mudharaba</w:t>
      </w:r>
      <w:proofErr w:type="spellEnd"/>
      <w:r w:rsidRPr="00A363BB">
        <w:rPr>
          <w:rFonts w:ascii="Calibri" w:hAnsi="Calibri" w:cs="Calibri"/>
          <w:b/>
          <w:color w:val="000000"/>
          <w:lang w:val="en-US"/>
        </w:rPr>
        <w:t>’</w:t>
      </w:r>
      <w:proofErr w:type="gramEnd"/>
      <w:r w:rsidRPr="00A363BB">
        <w:rPr>
          <w:rFonts w:ascii="Calibri" w:hAnsi="Calibri" w:cs="Calibri"/>
          <w:b/>
          <w:color w:val="000000"/>
          <w:lang w:val="en-US"/>
        </w:rPr>
        <w:t xml:space="preserve"> and ‘ </w:t>
      </w:r>
      <w:proofErr w:type="spellStart"/>
      <w:r w:rsidRPr="00A363BB">
        <w:rPr>
          <w:rFonts w:ascii="Calibri" w:hAnsi="Calibri" w:cs="Calibri"/>
          <w:b/>
          <w:color w:val="000000"/>
          <w:lang w:val="en-US"/>
        </w:rPr>
        <w:t>Murabaha</w:t>
      </w:r>
      <w:proofErr w:type="spellEnd"/>
      <w:r w:rsidRPr="00A363BB">
        <w:rPr>
          <w:rFonts w:ascii="Calibri" w:hAnsi="Calibri" w:cs="Calibri"/>
          <w:b/>
          <w:color w:val="000000"/>
          <w:lang w:val="en-US"/>
        </w:rPr>
        <w:t>’ investment contracts?</w:t>
      </w:r>
    </w:p>
    <w:p w:rsidR="00A363BB" w:rsidRDefault="00A363BB" w:rsidP="007B3A2B">
      <w:pPr>
        <w:autoSpaceDE w:val="0"/>
        <w:autoSpaceDN w:val="0"/>
        <w:adjustRightInd w:val="0"/>
        <w:rPr>
          <w:rStyle w:val="ya-q-full-text"/>
          <w:highlight w:val="yellow"/>
          <w:lang w:val="en-US"/>
        </w:rPr>
      </w:pPr>
    </w:p>
    <w:p w:rsidR="00A363BB" w:rsidRDefault="00A363BB" w:rsidP="007B3A2B">
      <w:pPr>
        <w:autoSpaceDE w:val="0"/>
        <w:autoSpaceDN w:val="0"/>
        <w:adjustRightInd w:val="0"/>
        <w:rPr>
          <w:lang w:val="en-US"/>
        </w:rPr>
      </w:pPr>
      <w:proofErr w:type="spellStart"/>
      <w:r w:rsidRPr="00A363BB">
        <w:rPr>
          <w:rStyle w:val="ya-q-full-text"/>
          <w:lang w:val="en-US"/>
        </w:rPr>
        <w:t>Mudaraba</w:t>
      </w:r>
      <w:proofErr w:type="spellEnd"/>
      <w:r w:rsidRPr="00A363BB">
        <w:rPr>
          <w:rStyle w:val="ya-q-full-text"/>
          <w:lang w:val="en-US"/>
        </w:rPr>
        <w:t xml:space="preserve"> is </w:t>
      </w:r>
      <w:r w:rsidR="00AA52CE" w:rsidRPr="00A363BB">
        <w:rPr>
          <w:rStyle w:val="ya-q-full-text"/>
          <w:lang w:val="en-US"/>
        </w:rPr>
        <w:t xml:space="preserve">essentially an agreement between a financier and an entrepreneur </w:t>
      </w:r>
      <w:r w:rsidR="00AA52CE" w:rsidRPr="00A363BB">
        <w:rPr>
          <w:highlight w:val="yellow"/>
          <w:lang w:val="en-US"/>
        </w:rPr>
        <w:br/>
      </w:r>
      <w:proofErr w:type="spellStart"/>
      <w:r w:rsidRPr="00A363BB">
        <w:rPr>
          <w:lang w:val="en-US"/>
        </w:rPr>
        <w:t>Mudaraba</w:t>
      </w:r>
      <w:proofErr w:type="spellEnd"/>
      <w:r w:rsidRPr="00A363BB">
        <w:rPr>
          <w:lang w:val="en-US"/>
        </w:rPr>
        <w:t xml:space="preserve"> is a partnership where capital is provided, in cash or assets (no debt is accepted) by one party - the fund provider - and </w:t>
      </w:r>
      <w:proofErr w:type="spellStart"/>
      <w:r w:rsidRPr="00A363BB">
        <w:rPr>
          <w:lang w:val="en-US"/>
        </w:rPr>
        <w:t>labour</w:t>
      </w:r>
      <w:proofErr w:type="spellEnd"/>
      <w:r w:rsidRPr="00A363BB">
        <w:rPr>
          <w:lang w:val="en-US"/>
        </w:rPr>
        <w:t xml:space="preserve"> is provided by the other party - </w:t>
      </w:r>
      <w:proofErr w:type="spellStart"/>
      <w:r w:rsidRPr="00A363BB">
        <w:rPr>
          <w:lang w:val="en-US"/>
        </w:rPr>
        <w:t>mudarib</w:t>
      </w:r>
      <w:proofErr w:type="spellEnd"/>
      <w:r w:rsidRPr="00A363BB">
        <w:rPr>
          <w:lang w:val="en-US"/>
        </w:rPr>
        <w:t>.</w:t>
      </w:r>
    </w:p>
    <w:p w:rsidR="00A363BB" w:rsidRPr="00A363BB" w:rsidRDefault="00AA52CE" w:rsidP="007B3A2B">
      <w:pPr>
        <w:autoSpaceDE w:val="0"/>
        <w:autoSpaceDN w:val="0"/>
        <w:adjustRightInd w:val="0"/>
        <w:rPr>
          <w:rStyle w:val="ya-q-full-text"/>
          <w:lang w:val="en-US"/>
        </w:rPr>
      </w:pPr>
      <w:r w:rsidRPr="00A363BB">
        <w:rPr>
          <w:highlight w:val="yellow"/>
          <w:lang w:val="en-US"/>
        </w:rPr>
        <w:br/>
      </w:r>
      <w:proofErr w:type="spellStart"/>
      <w:r w:rsidRPr="00A363BB">
        <w:rPr>
          <w:rStyle w:val="ya-q-full-text"/>
          <w:lang w:val="en-US"/>
        </w:rPr>
        <w:t>Murabaha</w:t>
      </w:r>
      <w:proofErr w:type="spellEnd"/>
      <w:r w:rsidRPr="00A363BB">
        <w:rPr>
          <w:rStyle w:val="ya-q-full-text"/>
          <w:lang w:val="en-US"/>
        </w:rPr>
        <w:t xml:space="preserve"> is a method of Islamic financing, where an intermediary buys a property with free and clear title to it. The intermediary and prospective buyer then agree upon a sale price (including an agreed upon profit for the intermediary) that can be made through a series of installments, or as a lump sum payment. </w:t>
      </w:r>
    </w:p>
    <w:p w:rsidR="00231EBF" w:rsidRPr="00A363BB" w:rsidRDefault="00AA52CE" w:rsidP="007B3A2B">
      <w:pPr>
        <w:autoSpaceDE w:val="0"/>
        <w:autoSpaceDN w:val="0"/>
        <w:adjustRightInd w:val="0"/>
        <w:rPr>
          <w:rFonts w:ascii="Calibri" w:hAnsi="Calibri" w:cs="Calibri"/>
          <w:color w:val="000000"/>
          <w:lang w:val="en-US"/>
        </w:rPr>
      </w:pPr>
      <w:proofErr w:type="spellStart"/>
      <w:r w:rsidRPr="00A363BB">
        <w:rPr>
          <w:rStyle w:val="ya-q-full-text"/>
          <w:lang w:val="en-US"/>
        </w:rPr>
        <w:t>Murabaha</w:t>
      </w:r>
      <w:proofErr w:type="spellEnd"/>
      <w:r w:rsidRPr="00A363BB">
        <w:rPr>
          <w:rStyle w:val="ya-q-full-text"/>
          <w:lang w:val="en-US"/>
        </w:rPr>
        <w:t xml:space="preserve"> is not an interest-bearing loan, which is considered </w:t>
      </w:r>
      <w:proofErr w:type="spellStart"/>
      <w:r w:rsidRPr="00A363BB">
        <w:rPr>
          <w:rStyle w:val="ya-q-full-text"/>
          <w:lang w:val="en-US"/>
        </w:rPr>
        <w:t>riba</w:t>
      </w:r>
      <w:proofErr w:type="spellEnd"/>
      <w:r w:rsidRPr="00A363BB">
        <w:rPr>
          <w:rStyle w:val="ya-q-full-text"/>
          <w:lang w:val="en-US"/>
        </w:rPr>
        <w:t xml:space="preserve"> (or excess). </w:t>
      </w:r>
      <w:proofErr w:type="spellStart"/>
      <w:r w:rsidRPr="00A363BB">
        <w:rPr>
          <w:rStyle w:val="ya-q-full-text"/>
          <w:lang w:val="en-US"/>
        </w:rPr>
        <w:t>Murabaha</w:t>
      </w:r>
      <w:proofErr w:type="spellEnd"/>
      <w:r w:rsidRPr="00A363BB">
        <w:rPr>
          <w:rStyle w:val="ya-q-full-text"/>
          <w:lang w:val="en-US"/>
        </w:rPr>
        <w:t xml:space="preserve"> is an acceptable form of credit sale under </w:t>
      </w:r>
      <w:proofErr w:type="spellStart"/>
      <w:r w:rsidRPr="00A363BB">
        <w:rPr>
          <w:rStyle w:val="ya-q-full-text"/>
          <w:lang w:val="en-US"/>
        </w:rPr>
        <w:t>Sharia</w:t>
      </w:r>
      <w:proofErr w:type="spellEnd"/>
      <w:r w:rsidRPr="00A363BB">
        <w:rPr>
          <w:rStyle w:val="ya-q-full-text"/>
          <w:lang w:val="en-US"/>
        </w:rPr>
        <w:t xml:space="preserve"> (Islamic religious law). Similar in structure to a rent to own arrangement, </w:t>
      </w:r>
    </w:p>
    <w:p w:rsidR="00231EBF" w:rsidRPr="00A363BB" w:rsidRDefault="00231EBF" w:rsidP="007B3A2B">
      <w:pPr>
        <w:autoSpaceDE w:val="0"/>
        <w:autoSpaceDN w:val="0"/>
        <w:adjustRightInd w:val="0"/>
        <w:rPr>
          <w:rFonts w:ascii="Calibri" w:hAnsi="Calibri" w:cs="Calibri"/>
          <w:color w:val="000000"/>
          <w:highlight w:val="yellow"/>
          <w:lang w:val="en-US"/>
        </w:rPr>
      </w:pPr>
    </w:p>
    <w:p w:rsidR="00A363BB" w:rsidRDefault="00A363BB" w:rsidP="007B3A2B">
      <w:pPr>
        <w:autoSpaceDE w:val="0"/>
        <w:autoSpaceDN w:val="0"/>
        <w:adjustRightInd w:val="0"/>
        <w:rPr>
          <w:rFonts w:ascii="Calibri" w:hAnsi="Calibri" w:cs="Calibri"/>
          <w:b/>
          <w:color w:val="000000"/>
          <w:highlight w:val="yellow"/>
          <w:lang w:val="en-US"/>
        </w:rPr>
      </w:pPr>
    </w:p>
    <w:p w:rsidR="00A363BB" w:rsidRDefault="00A363BB" w:rsidP="007B3A2B">
      <w:pPr>
        <w:autoSpaceDE w:val="0"/>
        <w:autoSpaceDN w:val="0"/>
        <w:adjustRightInd w:val="0"/>
        <w:rPr>
          <w:rFonts w:ascii="Calibri" w:hAnsi="Calibri" w:cs="Calibri"/>
          <w:b/>
          <w:color w:val="000000"/>
          <w:highlight w:val="yellow"/>
          <w:lang w:val="en-US"/>
        </w:rPr>
      </w:pPr>
    </w:p>
    <w:p w:rsidR="00A363BB" w:rsidRDefault="00A363BB" w:rsidP="007B3A2B">
      <w:pPr>
        <w:autoSpaceDE w:val="0"/>
        <w:autoSpaceDN w:val="0"/>
        <w:adjustRightInd w:val="0"/>
        <w:rPr>
          <w:rFonts w:ascii="Calibri" w:hAnsi="Calibri" w:cs="Calibri"/>
          <w:b/>
          <w:color w:val="000000"/>
          <w:highlight w:val="yellow"/>
          <w:lang w:val="en-US"/>
        </w:rPr>
      </w:pPr>
    </w:p>
    <w:p w:rsidR="007B3A2B" w:rsidRPr="00A363BB" w:rsidRDefault="007B3A2B" w:rsidP="007B3A2B">
      <w:pPr>
        <w:autoSpaceDE w:val="0"/>
        <w:autoSpaceDN w:val="0"/>
        <w:adjustRightInd w:val="0"/>
        <w:rPr>
          <w:rFonts w:ascii="Calibri" w:hAnsi="Calibri" w:cs="Calibri"/>
          <w:b/>
          <w:color w:val="000000"/>
          <w:lang w:val="en-US"/>
        </w:rPr>
      </w:pPr>
      <w:r w:rsidRPr="00A363BB">
        <w:rPr>
          <w:rFonts w:ascii="Calibri" w:hAnsi="Calibri" w:cs="Calibri"/>
          <w:b/>
          <w:color w:val="000000"/>
          <w:lang w:val="en-US"/>
        </w:rPr>
        <w:lastRenderedPageBreak/>
        <w:t>ii. Define Takaful.</w:t>
      </w:r>
    </w:p>
    <w:p w:rsidR="00570AEB" w:rsidRPr="00A363BB" w:rsidRDefault="00570AEB" w:rsidP="00570AEB">
      <w:pPr>
        <w:rPr>
          <w:lang w:val="en-US"/>
        </w:rPr>
      </w:pPr>
      <w:r w:rsidRPr="00A363BB">
        <w:rPr>
          <w:lang w:val="en-US"/>
        </w:rPr>
        <w:t>Takaful is a type of Islamic insurance, where members contribute money into a pooling system in order to guarantee each other against loss or damage</w:t>
      </w:r>
    </w:p>
    <w:p w:rsidR="00231EBF" w:rsidRPr="00A363BB" w:rsidRDefault="00231EBF" w:rsidP="007B3A2B">
      <w:pPr>
        <w:autoSpaceDE w:val="0"/>
        <w:autoSpaceDN w:val="0"/>
        <w:adjustRightInd w:val="0"/>
        <w:rPr>
          <w:rFonts w:ascii="Calibri" w:hAnsi="Calibri" w:cs="Calibri"/>
          <w:color w:val="000000"/>
          <w:highlight w:val="yellow"/>
          <w:lang w:val="en-US"/>
        </w:rPr>
      </w:pPr>
    </w:p>
    <w:p w:rsidR="007B3A2B" w:rsidRPr="001D7B94" w:rsidRDefault="007B3A2B" w:rsidP="007B3A2B">
      <w:pPr>
        <w:autoSpaceDE w:val="0"/>
        <w:autoSpaceDN w:val="0"/>
        <w:adjustRightInd w:val="0"/>
        <w:rPr>
          <w:rFonts w:ascii="Calibri" w:hAnsi="Calibri" w:cs="Calibri"/>
          <w:b/>
          <w:color w:val="000000"/>
          <w:lang w:val="en-US"/>
        </w:rPr>
      </w:pPr>
      <w:r w:rsidRPr="001D7B94">
        <w:rPr>
          <w:rFonts w:ascii="Calibri" w:hAnsi="Calibri" w:cs="Calibri"/>
          <w:b/>
          <w:color w:val="000000"/>
          <w:lang w:val="en-US"/>
        </w:rPr>
        <w:t>iii. Outline the principles of Islamic Finance.</w:t>
      </w:r>
    </w:p>
    <w:p w:rsidR="00231EBF" w:rsidRPr="001D7B94" w:rsidRDefault="00231EBF" w:rsidP="007B3A2B">
      <w:pPr>
        <w:autoSpaceDE w:val="0"/>
        <w:autoSpaceDN w:val="0"/>
        <w:adjustRightInd w:val="0"/>
        <w:rPr>
          <w:rFonts w:ascii="Calibri" w:hAnsi="Calibri" w:cs="Calibri"/>
          <w:color w:val="000000"/>
          <w:lang w:val="en-US"/>
        </w:rPr>
      </w:pPr>
    </w:p>
    <w:p w:rsidR="001D7B94" w:rsidRPr="001D7B94" w:rsidRDefault="002F3835" w:rsidP="007B3A2B">
      <w:pPr>
        <w:autoSpaceDE w:val="0"/>
        <w:autoSpaceDN w:val="0"/>
        <w:adjustRightInd w:val="0"/>
        <w:rPr>
          <w:lang w:val="en-US"/>
        </w:rPr>
      </w:pPr>
      <w:r w:rsidRPr="001D7B94">
        <w:rPr>
          <w:i/>
          <w:iCs/>
          <w:lang w:val="en-US"/>
        </w:rPr>
        <w:t>Islamic finance</w:t>
      </w:r>
      <w:r w:rsidRPr="001D7B94">
        <w:rPr>
          <w:lang w:val="en-US"/>
        </w:rPr>
        <w:t xml:space="preserve"> is a financial system that operates according to Islamic law (which is called </w:t>
      </w:r>
      <w:proofErr w:type="spellStart"/>
      <w:r w:rsidRPr="001D7B94">
        <w:rPr>
          <w:i/>
          <w:iCs/>
          <w:lang w:val="en-US"/>
        </w:rPr>
        <w:t>sharia</w:t>
      </w:r>
      <w:proofErr w:type="spellEnd"/>
      <w:r w:rsidRPr="001D7B94">
        <w:rPr>
          <w:lang w:val="en-US"/>
        </w:rPr>
        <w:t xml:space="preserve">) and is, therefore, </w:t>
      </w:r>
      <w:proofErr w:type="spellStart"/>
      <w:r w:rsidRPr="001D7B94">
        <w:rPr>
          <w:lang w:val="en-US"/>
        </w:rPr>
        <w:t>sharia</w:t>
      </w:r>
      <w:proofErr w:type="spellEnd"/>
      <w:r w:rsidRPr="001D7B94">
        <w:rPr>
          <w:lang w:val="en-US"/>
        </w:rPr>
        <w:t xml:space="preserve">-compliant. </w:t>
      </w:r>
    </w:p>
    <w:p w:rsidR="00BF507C" w:rsidRPr="00052EEC" w:rsidRDefault="00BF507C" w:rsidP="00BF507C">
      <w:pPr>
        <w:spacing w:before="100" w:beforeAutospacing="1" w:after="100" w:afterAutospacing="1"/>
        <w:rPr>
          <w:lang w:val="en-US"/>
        </w:rPr>
      </w:pPr>
      <w:r w:rsidRPr="00052EEC">
        <w:rPr>
          <w:lang w:val="en-US"/>
        </w:rPr>
        <w:t xml:space="preserve">The Islamic financial system is founded on the absolute prohibition of the payment or receipt of any predetermined, guaranteed rate of return. This closes the door to the concept of interest and precludes the use of debt-based instruments. The system encourages risk-sharing, promotes entrepreneurship, discourages speculative behavior, and emphasizes the sanctity of contracts. </w:t>
      </w:r>
    </w:p>
    <w:p w:rsidR="001D7B94" w:rsidRDefault="001D7B94" w:rsidP="007B3A2B">
      <w:pPr>
        <w:autoSpaceDE w:val="0"/>
        <w:autoSpaceDN w:val="0"/>
        <w:adjustRightInd w:val="0"/>
        <w:rPr>
          <w:highlight w:val="yellow"/>
          <w:lang w:val="en-US"/>
        </w:rPr>
      </w:pPr>
    </w:p>
    <w:p w:rsidR="001D7B94" w:rsidRDefault="001D7B94" w:rsidP="00F358AC">
      <w:pPr>
        <w:spacing w:before="100" w:beforeAutospacing="1" w:after="100" w:afterAutospacing="1"/>
        <w:rPr>
          <w:lang w:val="en-US"/>
        </w:rPr>
      </w:pPr>
      <w:r w:rsidRPr="001D7B94">
        <w:rPr>
          <w:lang w:val="en-US"/>
        </w:rPr>
        <w:t>Based on the core concepts of Islamic economics, Islamic finance institutions adhere to certain principles that distinguish them from conventional finance</w:t>
      </w:r>
      <w:r>
        <w:rPr>
          <w:lang w:val="en-US"/>
        </w:rPr>
        <w:t>:</w:t>
      </w:r>
    </w:p>
    <w:p w:rsidR="001D7B94" w:rsidRPr="001D7B94" w:rsidRDefault="00F358AC" w:rsidP="001D7B94">
      <w:pPr>
        <w:spacing w:before="100" w:beforeAutospacing="1" w:after="100" w:afterAutospacing="1"/>
        <w:rPr>
          <w:lang w:val="en-US"/>
        </w:rPr>
      </w:pPr>
      <w:r w:rsidRPr="001D7B94">
        <w:rPr>
          <w:lang w:val="en-US"/>
        </w:rPr>
        <w:t xml:space="preserve">In Islam, economic activity </w:t>
      </w:r>
      <w:r w:rsidR="001D7B94" w:rsidRPr="001D7B94">
        <w:rPr>
          <w:lang w:val="en-US"/>
        </w:rPr>
        <w:t xml:space="preserve">are </w:t>
      </w:r>
      <w:r w:rsidRPr="001D7B94">
        <w:rPr>
          <w:lang w:val="en-US"/>
        </w:rPr>
        <w:t xml:space="preserve">conducted according to </w:t>
      </w:r>
      <w:proofErr w:type="spellStart"/>
      <w:r w:rsidRPr="001D7B94">
        <w:rPr>
          <w:lang w:val="en-US"/>
        </w:rPr>
        <w:t>sharia</w:t>
      </w:r>
      <w:proofErr w:type="spellEnd"/>
      <w:r w:rsidRPr="001D7B94">
        <w:rPr>
          <w:lang w:val="en-US"/>
        </w:rPr>
        <w:t xml:space="preserve"> is, itself, an act of worship. Muslims believe they will be granted rewards or merits for </w:t>
      </w:r>
      <w:proofErr w:type="spellStart"/>
      <w:r w:rsidRPr="001D7B94">
        <w:rPr>
          <w:lang w:val="en-US"/>
        </w:rPr>
        <w:t>sharia</w:t>
      </w:r>
      <w:proofErr w:type="spellEnd"/>
      <w:r w:rsidRPr="001D7B94">
        <w:rPr>
          <w:lang w:val="en-US"/>
        </w:rPr>
        <w:t xml:space="preserve">-compliant economic activities just as they’re rewarded for worshipping Allah </w:t>
      </w:r>
    </w:p>
    <w:p w:rsidR="00F358AC" w:rsidRPr="001D7B94" w:rsidRDefault="00F358AC" w:rsidP="001D7B94">
      <w:pPr>
        <w:spacing w:before="100" w:beforeAutospacing="1" w:after="100" w:afterAutospacing="1"/>
        <w:rPr>
          <w:lang w:val="en-US"/>
        </w:rPr>
      </w:pPr>
      <w:r w:rsidRPr="001D7B94">
        <w:rPr>
          <w:lang w:val="en-US"/>
        </w:rPr>
        <w:t>A Muslim is expected to consider society in general when enjoying the bounties granted to her by Allah. These considerations include promoting justice in all economic activities, remembering that all people have mutual responsibility for all others, and using the earth’s resources wisely.</w:t>
      </w:r>
    </w:p>
    <w:p w:rsidR="001D7B94" w:rsidRPr="001D7B94" w:rsidRDefault="00F358AC" w:rsidP="001D7B94">
      <w:pPr>
        <w:pStyle w:val="NormalWeb"/>
        <w:rPr>
          <w:lang w:val="en-US"/>
        </w:rPr>
      </w:pPr>
      <w:r w:rsidRPr="001D7B94">
        <w:rPr>
          <w:lang w:val="en-US"/>
        </w:rPr>
        <w:t>A core concept of Islam is that the owner of all wealth in the world is Allah and that humans are merely its trustees. Therefore, humans must manage wealth in a way that promotes justice and prohibits certain activities.</w:t>
      </w:r>
    </w:p>
    <w:p w:rsidR="001D7B94" w:rsidRPr="001D7B94" w:rsidRDefault="00F358AC" w:rsidP="001D7B94">
      <w:pPr>
        <w:pStyle w:val="NormalWeb"/>
        <w:rPr>
          <w:lang w:val="en-US"/>
        </w:rPr>
      </w:pPr>
      <w:r w:rsidRPr="001D7B94">
        <w:rPr>
          <w:lang w:val="en-US"/>
        </w:rPr>
        <w:t>Islam allows for a free-market economy where supply and demand are decided in the market, but at the same time, Islam directs the function of the market mechanism by imposing specific laws and ethics that promote social justice.</w:t>
      </w:r>
    </w:p>
    <w:p w:rsidR="001D7B94" w:rsidRPr="001D7B94" w:rsidRDefault="00F358AC" w:rsidP="001D7B94">
      <w:pPr>
        <w:pStyle w:val="first-para"/>
        <w:rPr>
          <w:lang w:val="en-US"/>
        </w:rPr>
      </w:pPr>
      <w:r w:rsidRPr="001D7B94">
        <w:rPr>
          <w:lang w:val="en-US"/>
        </w:rPr>
        <w:t xml:space="preserve">To promote justice related to the distribution of wealth, Islam imposes a property tax called </w:t>
      </w:r>
      <w:proofErr w:type="spellStart"/>
      <w:r w:rsidRPr="001D7B94">
        <w:rPr>
          <w:i/>
          <w:iCs/>
          <w:lang w:val="en-US"/>
        </w:rPr>
        <w:t>zakat</w:t>
      </w:r>
      <w:proofErr w:type="spellEnd"/>
      <w:r w:rsidRPr="001D7B94">
        <w:rPr>
          <w:lang w:val="en-US"/>
        </w:rPr>
        <w:t xml:space="preserve">. Every Muslim who meets certain criteria regarding the accumulation of wealth must pay </w:t>
      </w:r>
      <w:proofErr w:type="spellStart"/>
      <w:r w:rsidRPr="001D7B94">
        <w:rPr>
          <w:lang w:val="en-US"/>
        </w:rPr>
        <w:t>zakat</w:t>
      </w:r>
      <w:proofErr w:type="spellEnd"/>
      <w:r w:rsidRPr="001D7B94">
        <w:rPr>
          <w:lang w:val="en-US"/>
        </w:rPr>
        <w:t xml:space="preserve">, which is distributed to people in need. </w:t>
      </w:r>
    </w:p>
    <w:p w:rsidR="001D7B94" w:rsidRPr="001D7B94" w:rsidRDefault="00F358AC" w:rsidP="001D7B94">
      <w:pPr>
        <w:pStyle w:val="first-para"/>
        <w:rPr>
          <w:lang w:val="en-US"/>
        </w:rPr>
      </w:pPr>
      <w:r w:rsidRPr="001D7B94">
        <w:rPr>
          <w:lang w:val="en-US"/>
        </w:rPr>
        <w:t>Islam prohibits interest-based transactions.</w:t>
      </w:r>
    </w:p>
    <w:p w:rsidR="001D7B94" w:rsidRPr="001D7B94" w:rsidRDefault="00F358AC" w:rsidP="001D7B94">
      <w:pPr>
        <w:pStyle w:val="first-para"/>
        <w:rPr>
          <w:lang w:val="en-US"/>
        </w:rPr>
      </w:pPr>
      <w:r w:rsidRPr="001D7B94">
        <w:rPr>
          <w:lang w:val="en-US"/>
        </w:rPr>
        <w:t xml:space="preserve">Islamic finance encourages risk-sharing in economic transactions. </w:t>
      </w:r>
    </w:p>
    <w:p w:rsidR="001D7B94" w:rsidRPr="001D7B94" w:rsidRDefault="00F358AC" w:rsidP="00F358AC">
      <w:pPr>
        <w:pStyle w:val="NormalWeb"/>
        <w:rPr>
          <w:lang w:val="en-US"/>
        </w:rPr>
      </w:pPr>
      <w:r w:rsidRPr="001D7B94">
        <w:rPr>
          <w:lang w:val="en-US"/>
        </w:rPr>
        <w:t>Islam requires Muslims to avoid transactions that are uncertain or ambiguous</w:t>
      </w:r>
      <w:r w:rsidR="001D7B94" w:rsidRPr="001D7B94">
        <w:rPr>
          <w:lang w:val="en-US"/>
        </w:rPr>
        <w:t>.</w:t>
      </w:r>
    </w:p>
    <w:p w:rsidR="00F358AC" w:rsidRPr="001D7B94" w:rsidRDefault="00F358AC" w:rsidP="00F358AC">
      <w:pPr>
        <w:pStyle w:val="NormalWeb"/>
        <w:rPr>
          <w:lang w:val="en-US"/>
        </w:rPr>
      </w:pPr>
      <w:r w:rsidRPr="001D7B94">
        <w:rPr>
          <w:lang w:val="en-US"/>
        </w:rPr>
        <w:t>In Islam, both the acquisition of wealth by chance (not by effort) and games of chance are prohibited because they’re based on uncertainty.</w:t>
      </w:r>
    </w:p>
    <w:p w:rsidR="001D7B94" w:rsidRPr="001D7B94" w:rsidRDefault="00F358AC" w:rsidP="00F358AC">
      <w:pPr>
        <w:pStyle w:val="technicalstuff"/>
        <w:rPr>
          <w:lang w:val="en-US"/>
        </w:rPr>
      </w:pPr>
      <w:r w:rsidRPr="001D7B94">
        <w:rPr>
          <w:lang w:val="en-US"/>
        </w:rPr>
        <w:t xml:space="preserve">The Islamic prohibition against transactions that involve gambling prevents Muslims from purchasing conventional insurance products because conventional insurance is a gamble, and the outcome, whether the buyer ends up using the policy or not, is unjust: </w:t>
      </w:r>
    </w:p>
    <w:p w:rsidR="001D7B94" w:rsidRPr="001D7B94" w:rsidRDefault="00F358AC" w:rsidP="00F358AC">
      <w:pPr>
        <w:pStyle w:val="NormalWeb"/>
        <w:rPr>
          <w:lang w:val="en-US"/>
        </w:rPr>
      </w:pPr>
      <w:r w:rsidRPr="001D7B94">
        <w:rPr>
          <w:lang w:val="en-US"/>
        </w:rPr>
        <w:lastRenderedPageBreak/>
        <w:t xml:space="preserve">Islam prohibits industries that it considers harmful to society and a threat to social responsibility. These industries include alcohol, prostitution, </w:t>
      </w:r>
      <w:proofErr w:type="gramStart"/>
      <w:r w:rsidRPr="001D7B94">
        <w:rPr>
          <w:lang w:val="en-US"/>
        </w:rPr>
        <w:t>pornography</w:t>
      </w:r>
      <w:proofErr w:type="gramEnd"/>
      <w:r w:rsidRPr="001D7B94">
        <w:rPr>
          <w:lang w:val="en-US"/>
        </w:rPr>
        <w:t xml:space="preserve">, weapons of mass destruction, pork, tobacco, and illegal drugs. </w:t>
      </w:r>
    </w:p>
    <w:p w:rsidR="00FA5A45" w:rsidRPr="00FA5A45" w:rsidRDefault="00FA5A45" w:rsidP="00FA5A45">
      <w:pPr>
        <w:rPr>
          <w:rFonts w:ascii="Arial" w:hAnsi="Arial" w:cs="Arial"/>
          <w:sz w:val="20"/>
          <w:szCs w:val="20"/>
          <w:highlight w:val="yellow"/>
          <w:lang w:val="en-US"/>
        </w:rPr>
      </w:pPr>
    </w:p>
    <w:p w:rsidR="00BF507C" w:rsidRDefault="00FA5A45" w:rsidP="00FA5A45">
      <w:pPr>
        <w:rPr>
          <w:rFonts w:ascii="Arial" w:hAnsi="Arial" w:cs="Arial"/>
          <w:sz w:val="20"/>
          <w:szCs w:val="20"/>
          <w:highlight w:val="yellow"/>
          <w:lang w:val="en-US"/>
        </w:rPr>
      </w:pPr>
      <w:r w:rsidRPr="00BF507C">
        <w:rPr>
          <w:rFonts w:ascii="Arial" w:hAnsi="Arial" w:cs="Arial"/>
          <w:sz w:val="20"/>
          <w:szCs w:val="20"/>
          <w:lang w:val="en-US"/>
        </w:rPr>
        <w:t>Islamic finance may be viewed as a form of ethical investing, or ethical lending, except that no loans are possible unless they are interest-free.</w:t>
      </w:r>
    </w:p>
    <w:p w:rsidR="00BF507C" w:rsidRDefault="00BF507C" w:rsidP="00FA5A45">
      <w:pPr>
        <w:rPr>
          <w:rFonts w:ascii="Arial" w:hAnsi="Arial" w:cs="Arial"/>
          <w:sz w:val="20"/>
          <w:szCs w:val="20"/>
          <w:highlight w:val="yellow"/>
          <w:lang w:val="en-US"/>
        </w:rPr>
      </w:pPr>
    </w:p>
    <w:p w:rsidR="002F3835" w:rsidRPr="00A363BB" w:rsidRDefault="002F3835" w:rsidP="007B3A2B">
      <w:pPr>
        <w:autoSpaceDE w:val="0"/>
        <w:autoSpaceDN w:val="0"/>
        <w:adjustRightInd w:val="0"/>
        <w:rPr>
          <w:rFonts w:ascii="Calibri" w:hAnsi="Calibri" w:cs="Calibri"/>
          <w:color w:val="000000"/>
          <w:highlight w:val="yellow"/>
          <w:lang w:val="en-US"/>
        </w:rPr>
      </w:pPr>
    </w:p>
    <w:p w:rsidR="007B3A2B" w:rsidRDefault="007B3A2B" w:rsidP="007B3A2B">
      <w:pPr>
        <w:autoSpaceDE w:val="0"/>
        <w:autoSpaceDN w:val="0"/>
        <w:adjustRightInd w:val="0"/>
        <w:rPr>
          <w:rFonts w:ascii="Calibri" w:hAnsi="Calibri" w:cs="Calibri"/>
          <w:b/>
          <w:color w:val="000000"/>
          <w:lang w:val="en-US"/>
        </w:rPr>
      </w:pPr>
      <w:r w:rsidRPr="001D7B94">
        <w:rPr>
          <w:rFonts w:ascii="Calibri" w:hAnsi="Calibri" w:cs="Calibri"/>
          <w:b/>
          <w:color w:val="000000"/>
          <w:lang w:val="en-US"/>
        </w:rPr>
        <w:t>iv. What replaces interest rate mechanism in an Islamic framework?</w:t>
      </w:r>
    </w:p>
    <w:p w:rsidR="00A31AB5" w:rsidRPr="001D7B94" w:rsidRDefault="00A31AB5" w:rsidP="007B3A2B">
      <w:pPr>
        <w:autoSpaceDE w:val="0"/>
        <w:autoSpaceDN w:val="0"/>
        <w:adjustRightInd w:val="0"/>
        <w:rPr>
          <w:rFonts w:ascii="Calibri" w:hAnsi="Calibri" w:cs="Calibri"/>
          <w:b/>
          <w:color w:val="000000"/>
          <w:lang w:val="en-US"/>
        </w:rPr>
      </w:pPr>
    </w:p>
    <w:p w:rsidR="005650E1" w:rsidRPr="005650E1" w:rsidRDefault="005650E1" w:rsidP="00A31AB5">
      <w:pPr>
        <w:rPr>
          <w:rFonts w:ascii="Arial" w:hAnsi="Arial" w:cs="Arial"/>
          <w:sz w:val="20"/>
          <w:szCs w:val="20"/>
          <w:lang w:val="en-US"/>
        </w:rPr>
      </w:pPr>
      <w:r w:rsidRPr="005650E1">
        <w:rPr>
          <w:rFonts w:ascii="Arial" w:hAnsi="Arial" w:cs="Arial"/>
          <w:sz w:val="20"/>
          <w:szCs w:val="20"/>
          <w:lang w:val="en-US"/>
        </w:rPr>
        <w:t xml:space="preserve">Central to </w:t>
      </w:r>
      <w:hyperlink r:id="rId5" w:history="1">
        <w:r w:rsidRPr="00A31AB5">
          <w:rPr>
            <w:rFonts w:ascii="Arial" w:hAnsi="Arial" w:cs="Arial"/>
            <w:sz w:val="20"/>
            <w:szCs w:val="20"/>
            <w:lang w:val="en-US"/>
          </w:rPr>
          <w:t>Islamic finance</w:t>
        </w:r>
      </w:hyperlink>
      <w:r w:rsidRPr="005650E1">
        <w:rPr>
          <w:rFonts w:ascii="Arial" w:hAnsi="Arial" w:cs="Arial"/>
          <w:sz w:val="20"/>
          <w:szCs w:val="20"/>
          <w:lang w:val="en-US"/>
        </w:rPr>
        <w:t xml:space="preserve"> is the fact that money itself has no intrinsic value; it is simply a medium of exchange. A Muslim is not allowed to benefit from lending money or receiving money from someone.</w:t>
      </w:r>
      <w:r w:rsidR="00A31AB5" w:rsidRPr="00A31AB5">
        <w:rPr>
          <w:rFonts w:ascii="Arial" w:hAnsi="Arial" w:cs="Arial"/>
          <w:sz w:val="20"/>
          <w:szCs w:val="20"/>
          <w:lang w:val="en-US"/>
        </w:rPr>
        <w:t xml:space="preserve"> </w:t>
      </w:r>
      <w:r w:rsidRPr="005650E1">
        <w:rPr>
          <w:rFonts w:ascii="Arial" w:hAnsi="Arial" w:cs="Arial"/>
          <w:sz w:val="20"/>
          <w:szCs w:val="20"/>
          <w:lang w:val="en-US"/>
        </w:rPr>
        <w:t>This means that earning interest (</w:t>
      </w:r>
      <w:proofErr w:type="spellStart"/>
      <w:r w:rsidRPr="005650E1">
        <w:rPr>
          <w:rFonts w:ascii="Arial" w:hAnsi="Arial" w:cs="Arial"/>
          <w:sz w:val="20"/>
          <w:szCs w:val="20"/>
          <w:lang w:val="en-US"/>
        </w:rPr>
        <w:t>riba</w:t>
      </w:r>
      <w:proofErr w:type="spellEnd"/>
      <w:r w:rsidRPr="005650E1">
        <w:rPr>
          <w:rFonts w:ascii="Arial" w:hAnsi="Arial" w:cs="Arial"/>
          <w:sz w:val="20"/>
          <w:szCs w:val="20"/>
          <w:lang w:val="en-US"/>
        </w:rPr>
        <w:t>) is not allowed – whether you are an individual or a bank. To comply with these rules, interest is not paid on Islamic savings or current accounts, or charged on Islamic mortgages.</w:t>
      </w:r>
    </w:p>
    <w:p w:rsidR="005650E1" w:rsidRPr="00FA5A45" w:rsidRDefault="005650E1" w:rsidP="005650E1">
      <w:pPr>
        <w:rPr>
          <w:highlight w:val="yellow"/>
          <w:lang w:val="en-US"/>
        </w:rPr>
      </w:pPr>
    </w:p>
    <w:p w:rsidR="005650E1" w:rsidRPr="00A31AB5" w:rsidRDefault="005650E1" w:rsidP="005650E1">
      <w:pPr>
        <w:pStyle w:val="NormalWeb"/>
        <w:rPr>
          <w:lang w:val="en-US"/>
        </w:rPr>
      </w:pPr>
      <w:r w:rsidRPr="00A31AB5">
        <w:rPr>
          <w:lang w:val="en-US"/>
        </w:rPr>
        <w:t xml:space="preserve">There are several ways that banks can structure accounts so that they are </w:t>
      </w:r>
      <w:proofErr w:type="spellStart"/>
      <w:r w:rsidRPr="00A31AB5">
        <w:rPr>
          <w:lang w:val="en-US"/>
        </w:rPr>
        <w:t>sharia</w:t>
      </w:r>
      <w:proofErr w:type="spellEnd"/>
      <w:r w:rsidRPr="00A31AB5">
        <w:rPr>
          <w:lang w:val="en-US"/>
        </w:rPr>
        <w:t>-compliant.</w:t>
      </w:r>
    </w:p>
    <w:p w:rsidR="00A31AB5" w:rsidRPr="00A31AB5" w:rsidRDefault="005650E1" w:rsidP="005650E1">
      <w:pPr>
        <w:pStyle w:val="NormalWeb"/>
        <w:rPr>
          <w:lang w:val="en-US"/>
        </w:rPr>
      </w:pPr>
      <w:proofErr w:type="spellStart"/>
      <w:r w:rsidRPr="00A31AB5">
        <w:rPr>
          <w:rStyle w:val="Strong"/>
          <w:rFonts w:eastAsiaTheme="majorEastAsia"/>
          <w:b w:val="0"/>
          <w:lang w:val="en-US"/>
        </w:rPr>
        <w:t>Ijara</w:t>
      </w:r>
      <w:proofErr w:type="spellEnd"/>
      <w:r w:rsidRPr="00A31AB5">
        <w:rPr>
          <w:lang w:val="en-US"/>
        </w:rPr>
        <w:t xml:space="preserve"> works as a leasing arrangement: the bank buys something for a customer and then leases it back to them. </w:t>
      </w:r>
    </w:p>
    <w:p w:rsidR="00A31AB5" w:rsidRPr="00A31AB5" w:rsidRDefault="005650E1" w:rsidP="005650E1">
      <w:pPr>
        <w:pStyle w:val="NormalWeb"/>
        <w:rPr>
          <w:lang w:val="en-US"/>
        </w:rPr>
      </w:pPr>
      <w:proofErr w:type="spellStart"/>
      <w:r w:rsidRPr="00A31AB5">
        <w:rPr>
          <w:rStyle w:val="Strong"/>
          <w:rFonts w:eastAsiaTheme="majorEastAsia"/>
          <w:b w:val="0"/>
          <w:lang w:val="en-US"/>
        </w:rPr>
        <w:t>Murabaha</w:t>
      </w:r>
      <w:proofErr w:type="spellEnd"/>
      <w:r w:rsidRPr="00A31AB5">
        <w:rPr>
          <w:lang w:val="en-US"/>
        </w:rPr>
        <w:t xml:space="preserve"> works by the bank supplying goods for resale to the customer at a price that includes a margin above the costs, and allows them to repay in installments. </w:t>
      </w:r>
    </w:p>
    <w:p w:rsidR="005650E1" w:rsidRPr="00A31AB5" w:rsidRDefault="005650E1" w:rsidP="005650E1">
      <w:pPr>
        <w:pStyle w:val="NormalWeb"/>
        <w:rPr>
          <w:lang w:val="en-US"/>
        </w:rPr>
      </w:pPr>
      <w:proofErr w:type="spellStart"/>
      <w:r w:rsidRPr="00A31AB5">
        <w:rPr>
          <w:rStyle w:val="Strong"/>
          <w:rFonts w:eastAsiaTheme="majorEastAsia"/>
          <w:b w:val="0"/>
          <w:lang w:val="en-US"/>
        </w:rPr>
        <w:t>Musharaka</w:t>
      </w:r>
      <w:proofErr w:type="spellEnd"/>
      <w:r w:rsidRPr="00A31AB5">
        <w:rPr>
          <w:lang w:val="en-US"/>
        </w:rPr>
        <w:t xml:space="preserve"> is a joint venture in which the customer and bank contribute funding to an investment or purchase and agree to share the returns (as well as the risks) in proportions agreed in advance.</w:t>
      </w:r>
    </w:p>
    <w:p w:rsidR="005650E1" w:rsidRPr="00A31AB5" w:rsidRDefault="005650E1" w:rsidP="005650E1">
      <w:pPr>
        <w:pStyle w:val="NormalWeb"/>
        <w:rPr>
          <w:lang w:val="en-US"/>
        </w:rPr>
      </w:pPr>
      <w:proofErr w:type="spellStart"/>
      <w:r w:rsidRPr="00A31AB5">
        <w:rPr>
          <w:rStyle w:val="Strong"/>
          <w:rFonts w:eastAsiaTheme="majorEastAsia"/>
          <w:b w:val="0"/>
          <w:lang w:val="en-US"/>
        </w:rPr>
        <w:t>Wakala</w:t>
      </w:r>
      <w:proofErr w:type="spellEnd"/>
      <w:r w:rsidRPr="00A31AB5">
        <w:rPr>
          <w:lang w:val="en-US"/>
        </w:rPr>
        <w:t xml:space="preserve"> is an agreement that the bank will work as the individual's agent. If a saver enters into this type of agreement, the bank can use their cash to invest in </w:t>
      </w:r>
      <w:proofErr w:type="spellStart"/>
      <w:r w:rsidRPr="00A31AB5">
        <w:rPr>
          <w:lang w:val="en-US"/>
        </w:rPr>
        <w:t>sharia</w:t>
      </w:r>
      <w:proofErr w:type="spellEnd"/>
      <w:r w:rsidRPr="00A31AB5">
        <w:rPr>
          <w:lang w:val="en-US"/>
        </w:rPr>
        <w:t>-compliant trading activities to generate a target profit for them.</w:t>
      </w:r>
    </w:p>
    <w:p w:rsidR="005650E1" w:rsidRPr="00A31AB5" w:rsidRDefault="005650E1" w:rsidP="005650E1">
      <w:pPr>
        <w:pStyle w:val="NormalWeb"/>
        <w:rPr>
          <w:lang w:val="en-US"/>
        </w:rPr>
      </w:pPr>
      <w:r w:rsidRPr="00A31AB5">
        <w:rPr>
          <w:lang w:val="en-US"/>
        </w:rPr>
        <w:t xml:space="preserve">Banks can profit from the buying and selling of approved goods and services. The principal means of Islamic finance are based on trading, and it is essential that risk be involved in any trading activity, so banks and financial institutions will trade in </w:t>
      </w:r>
      <w:proofErr w:type="spellStart"/>
      <w:r w:rsidRPr="00A31AB5">
        <w:rPr>
          <w:lang w:val="en-US"/>
        </w:rPr>
        <w:t>sharia</w:t>
      </w:r>
      <w:proofErr w:type="spellEnd"/>
      <w:r w:rsidRPr="00A31AB5">
        <w:rPr>
          <w:lang w:val="en-US"/>
        </w:rPr>
        <w:t>-compliant investments with the money deposited by customers, sharing the risks and the profits between them.</w:t>
      </w:r>
    </w:p>
    <w:p w:rsidR="00A31AB5" w:rsidRPr="00A31AB5" w:rsidRDefault="005650E1" w:rsidP="005650E1">
      <w:pPr>
        <w:pStyle w:val="NormalWeb"/>
        <w:rPr>
          <w:lang w:val="en-US"/>
        </w:rPr>
      </w:pPr>
      <w:r w:rsidRPr="00A31AB5">
        <w:rPr>
          <w:lang w:val="en-US"/>
        </w:rPr>
        <w:t xml:space="preserve">Although they cannot charge interest, the banks can profit from helping customers to purchase a property using </w:t>
      </w:r>
      <w:proofErr w:type="gramStart"/>
      <w:r w:rsidRPr="00A31AB5">
        <w:rPr>
          <w:lang w:val="en-US"/>
        </w:rPr>
        <w:t>a</w:t>
      </w:r>
      <w:proofErr w:type="gramEnd"/>
      <w:r w:rsidRPr="00A31AB5">
        <w:rPr>
          <w:lang w:val="en-US"/>
        </w:rPr>
        <w:t xml:space="preserve"> </w:t>
      </w:r>
      <w:proofErr w:type="spellStart"/>
      <w:r w:rsidRPr="00A31AB5">
        <w:rPr>
          <w:lang w:val="en-US"/>
        </w:rPr>
        <w:t>ijara</w:t>
      </w:r>
      <w:proofErr w:type="spellEnd"/>
      <w:r w:rsidRPr="00A31AB5">
        <w:rPr>
          <w:lang w:val="en-US"/>
        </w:rPr>
        <w:t xml:space="preserve"> or </w:t>
      </w:r>
      <w:proofErr w:type="spellStart"/>
      <w:r w:rsidRPr="00A31AB5">
        <w:rPr>
          <w:lang w:val="en-US"/>
        </w:rPr>
        <w:t>murabaha</w:t>
      </w:r>
      <w:proofErr w:type="spellEnd"/>
      <w:r w:rsidRPr="00A31AB5">
        <w:rPr>
          <w:lang w:val="en-US"/>
        </w:rPr>
        <w:t xml:space="preserve"> scheme. </w:t>
      </w:r>
    </w:p>
    <w:p w:rsidR="00231EBF" w:rsidRPr="00A363BB" w:rsidRDefault="00231EBF" w:rsidP="007B3A2B">
      <w:pPr>
        <w:autoSpaceDE w:val="0"/>
        <w:autoSpaceDN w:val="0"/>
        <w:adjustRightInd w:val="0"/>
        <w:rPr>
          <w:rFonts w:ascii="Calibri" w:hAnsi="Calibri" w:cs="Calibri"/>
          <w:color w:val="000000"/>
          <w:highlight w:val="yellow"/>
          <w:lang w:val="en-US"/>
        </w:rPr>
      </w:pPr>
    </w:p>
    <w:p w:rsidR="007B3A2B" w:rsidRPr="005650E1" w:rsidRDefault="007B3A2B" w:rsidP="007B3A2B">
      <w:pPr>
        <w:autoSpaceDE w:val="0"/>
        <w:autoSpaceDN w:val="0"/>
        <w:adjustRightInd w:val="0"/>
        <w:rPr>
          <w:rFonts w:ascii="Calibri" w:hAnsi="Calibri" w:cs="Calibri"/>
          <w:b/>
          <w:color w:val="000000"/>
          <w:lang w:val="en-US"/>
        </w:rPr>
      </w:pPr>
      <w:r w:rsidRPr="005650E1">
        <w:rPr>
          <w:rFonts w:ascii="Calibri" w:hAnsi="Calibri" w:cs="Calibri"/>
          <w:b/>
          <w:color w:val="000000"/>
          <w:lang w:val="en-US"/>
        </w:rPr>
        <w:t>v. Write short notes on the following:</w:t>
      </w:r>
    </w:p>
    <w:p w:rsidR="00231EBF" w:rsidRPr="005650E1" w:rsidRDefault="00231EBF" w:rsidP="007B3A2B">
      <w:pPr>
        <w:autoSpaceDE w:val="0"/>
        <w:autoSpaceDN w:val="0"/>
        <w:adjustRightInd w:val="0"/>
        <w:rPr>
          <w:rFonts w:ascii="Calibri" w:hAnsi="Calibri" w:cs="Calibri"/>
          <w:color w:val="000000"/>
          <w:lang w:val="en-US"/>
        </w:rPr>
      </w:pPr>
    </w:p>
    <w:p w:rsidR="007B3A2B" w:rsidRPr="005650E1" w:rsidRDefault="007B3A2B" w:rsidP="007B3A2B">
      <w:pPr>
        <w:autoSpaceDE w:val="0"/>
        <w:autoSpaceDN w:val="0"/>
        <w:adjustRightInd w:val="0"/>
        <w:rPr>
          <w:rFonts w:ascii="Calibri" w:hAnsi="Calibri" w:cs="Calibri"/>
          <w:b/>
          <w:color w:val="000000"/>
          <w:lang w:val="en-US"/>
        </w:rPr>
      </w:pPr>
      <w:r w:rsidRPr="005650E1">
        <w:rPr>
          <w:rFonts w:ascii="Calibri" w:hAnsi="Calibri" w:cs="Calibri"/>
          <w:b/>
          <w:color w:val="000000"/>
          <w:lang w:val="en-US"/>
        </w:rPr>
        <w:t xml:space="preserve">a. </w:t>
      </w:r>
      <w:proofErr w:type="spellStart"/>
      <w:r w:rsidRPr="005650E1">
        <w:rPr>
          <w:rFonts w:ascii="Calibri" w:hAnsi="Calibri" w:cs="Calibri"/>
          <w:b/>
          <w:color w:val="000000"/>
          <w:lang w:val="en-US"/>
        </w:rPr>
        <w:t>Ijara</w:t>
      </w:r>
      <w:proofErr w:type="spellEnd"/>
    </w:p>
    <w:p w:rsidR="00231EBF" w:rsidRPr="005650E1" w:rsidRDefault="00F358AC" w:rsidP="007B3A2B">
      <w:pPr>
        <w:autoSpaceDE w:val="0"/>
        <w:autoSpaceDN w:val="0"/>
        <w:adjustRightInd w:val="0"/>
        <w:rPr>
          <w:rFonts w:ascii="Calibri" w:hAnsi="Calibri" w:cs="Calibri"/>
          <w:color w:val="000000"/>
          <w:lang w:val="en-US"/>
        </w:rPr>
      </w:pPr>
      <w:r w:rsidRPr="005650E1">
        <w:rPr>
          <w:lang w:val="en-US"/>
        </w:rPr>
        <w:t xml:space="preserve">Generally, the </w:t>
      </w:r>
      <w:proofErr w:type="spellStart"/>
      <w:r w:rsidRPr="005650E1">
        <w:rPr>
          <w:lang w:val="en-US"/>
        </w:rPr>
        <w:t>Ijarah</w:t>
      </w:r>
      <w:proofErr w:type="spellEnd"/>
      <w:r w:rsidRPr="005650E1">
        <w:rPr>
          <w:lang w:val="en-US"/>
        </w:rPr>
        <w:t xml:space="preserve"> concept refers to selling the benefit of use or service for a fixed price or wage. Under this concept, the Bank makes available to the customer the use of service of assets / equipment such as plant, office automation, motor vehicle for a fixed period and price.</w:t>
      </w:r>
    </w:p>
    <w:p w:rsidR="00A31AB5" w:rsidRDefault="00A31AB5" w:rsidP="007B3A2B">
      <w:pPr>
        <w:autoSpaceDE w:val="0"/>
        <w:autoSpaceDN w:val="0"/>
        <w:adjustRightInd w:val="0"/>
        <w:rPr>
          <w:rFonts w:ascii="Calibri" w:hAnsi="Calibri" w:cs="Calibri"/>
          <w:b/>
          <w:color w:val="000000"/>
          <w:lang w:val="en-US"/>
        </w:rPr>
      </w:pPr>
    </w:p>
    <w:p w:rsidR="007B3A2B" w:rsidRPr="00FA5A45" w:rsidRDefault="007B3A2B" w:rsidP="007B3A2B">
      <w:pPr>
        <w:autoSpaceDE w:val="0"/>
        <w:autoSpaceDN w:val="0"/>
        <w:adjustRightInd w:val="0"/>
        <w:rPr>
          <w:rFonts w:ascii="Calibri" w:hAnsi="Calibri" w:cs="Calibri"/>
          <w:b/>
          <w:color w:val="000000"/>
          <w:lang w:val="en-US"/>
        </w:rPr>
      </w:pPr>
      <w:r w:rsidRPr="00FA5A45">
        <w:rPr>
          <w:rFonts w:ascii="Calibri" w:hAnsi="Calibri" w:cs="Calibri"/>
          <w:b/>
          <w:color w:val="000000"/>
          <w:lang w:val="en-US"/>
        </w:rPr>
        <w:t xml:space="preserve">b. </w:t>
      </w:r>
      <w:proofErr w:type="spellStart"/>
      <w:r w:rsidRPr="00FA5A45">
        <w:rPr>
          <w:rFonts w:ascii="Calibri" w:hAnsi="Calibri" w:cs="Calibri"/>
          <w:b/>
          <w:color w:val="000000"/>
          <w:lang w:val="en-US"/>
        </w:rPr>
        <w:t>Istisnaa</w:t>
      </w:r>
      <w:proofErr w:type="spellEnd"/>
    </w:p>
    <w:p w:rsidR="00231EBF" w:rsidRPr="00FA5A45" w:rsidRDefault="00F358AC" w:rsidP="007B3A2B">
      <w:pPr>
        <w:autoSpaceDE w:val="0"/>
        <w:autoSpaceDN w:val="0"/>
        <w:adjustRightInd w:val="0"/>
        <w:rPr>
          <w:rFonts w:ascii="Calibri" w:hAnsi="Calibri" w:cs="Calibri"/>
          <w:color w:val="000000"/>
          <w:lang w:val="en-US"/>
        </w:rPr>
      </w:pPr>
      <w:proofErr w:type="spellStart"/>
      <w:r w:rsidRPr="00FA5A45">
        <w:rPr>
          <w:lang w:val="en-US"/>
        </w:rPr>
        <w:t>Istisna</w:t>
      </w:r>
      <w:proofErr w:type="spellEnd"/>
      <w:r w:rsidRPr="00FA5A45">
        <w:rPr>
          <w:lang w:val="en-US"/>
        </w:rPr>
        <w:t xml:space="preserve"> (Manufacturing Finance) is a process where payments are made in stages to facilitate the work of manufacturing / processing / construction</w:t>
      </w:r>
      <w:r w:rsidR="00FA5A45" w:rsidRPr="00FA5A45">
        <w:rPr>
          <w:lang w:val="en-US"/>
        </w:rPr>
        <w:t xml:space="preserve">. </w:t>
      </w:r>
      <w:proofErr w:type="spellStart"/>
      <w:r w:rsidRPr="00FA5A45">
        <w:rPr>
          <w:lang w:val="en-US"/>
        </w:rPr>
        <w:t>Istisna</w:t>
      </w:r>
      <w:proofErr w:type="spellEnd"/>
      <w:r w:rsidRPr="00FA5A45">
        <w:rPr>
          <w:lang w:val="en-US"/>
        </w:rPr>
        <w:t xml:space="preserve"> helps use of limited funds to develop higher value goods/assets in different stages / contracts.</w:t>
      </w:r>
    </w:p>
    <w:p w:rsidR="007B3A2B" w:rsidRPr="00FA5A45" w:rsidRDefault="007B3A2B" w:rsidP="007B3A2B">
      <w:pPr>
        <w:autoSpaceDE w:val="0"/>
        <w:autoSpaceDN w:val="0"/>
        <w:adjustRightInd w:val="0"/>
        <w:rPr>
          <w:rFonts w:ascii="Calibri" w:hAnsi="Calibri" w:cs="Calibri"/>
          <w:b/>
          <w:color w:val="000000"/>
          <w:lang w:val="en-US"/>
        </w:rPr>
      </w:pPr>
      <w:r w:rsidRPr="00FA5A45">
        <w:rPr>
          <w:rFonts w:ascii="Calibri" w:hAnsi="Calibri" w:cs="Calibri"/>
          <w:b/>
          <w:color w:val="000000"/>
          <w:lang w:val="en-US"/>
        </w:rPr>
        <w:lastRenderedPageBreak/>
        <w:t xml:space="preserve">c. </w:t>
      </w:r>
      <w:proofErr w:type="spellStart"/>
      <w:r w:rsidRPr="00FA5A45">
        <w:rPr>
          <w:rFonts w:ascii="Calibri" w:hAnsi="Calibri" w:cs="Calibri"/>
          <w:b/>
          <w:color w:val="000000"/>
          <w:lang w:val="en-US"/>
        </w:rPr>
        <w:t>Riba</w:t>
      </w:r>
      <w:proofErr w:type="spellEnd"/>
    </w:p>
    <w:p w:rsidR="00231EBF" w:rsidRDefault="00F358AC" w:rsidP="007B3A2B">
      <w:pPr>
        <w:autoSpaceDE w:val="0"/>
        <w:autoSpaceDN w:val="0"/>
        <w:adjustRightInd w:val="0"/>
        <w:rPr>
          <w:lang w:val="en-US"/>
        </w:rPr>
      </w:pPr>
      <w:r w:rsidRPr="00FA5A45">
        <w:rPr>
          <w:lang w:val="en-US"/>
        </w:rPr>
        <w:t>The word "</w:t>
      </w:r>
      <w:proofErr w:type="spellStart"/>
      <w:r w:rsidRPr="00FA5A45">
        <w:rPr>
          <w:lang w:val="en-US"/>
        </w:rPr>
        <w:t>riba</w:t>
      </w:r>
      <w:proofErr w:type="spellEnd"/>
      <w:r w:rsidRPr="00FA5A45">
        <w:rPr>
          <w:lang w:val="en-US"/>
        </w:rPr>
        <w:t xml:space="preserve">" literally means “excess" or "addition”, and has been translated as interest, usury, excess, increase or addition. According to </w:t>
      </w:r>
      <w:hyperlink r:id="rId6" w:tooltip="Shariah" w:history="1">
        <w:proofErr w:type="spellStart"/>
        <w:r w:rsidRPr="00FA5A45">
          <w:rPr>
            <w:lang w:val="en-US"/>
          </w:rPr>
          <w:t>Shariah</w:t>
        </w:r>
        <w:proofErr w:type="spellEnd"/>
      </w:hyperlink>
      <w:r w:rsidRPr="00FA5A45">
        <w:rPr>
          <w:lang w:val="en-US"/>
        </w:rPr>
        <w:t xml:space="preserve"> terminology, it implies any excess compensation without due consideration</w:t>
      </w:r>
      <w:r w:rsidR="00FA5A45">
        <w:rPr>
          <w:lang w:val="en-US"/>
        </w:rPr>
        <w:t>.</w:t>
      </w:r>
    </w:p>
    <w:p w:rsidR="00FA5A45" w:rsidRPr="00FA5A45" w:rsidRDefault="00FA5A45" w:rsidP="007B3A2B">
      <w:pPr>
        <w:autoSpaceDE w:val="0"/>
        <w:autoSpaceDN w:val="0"/>
        <w:adjustRightInd w:val="0"/>
        <w:rPr>
          <w:lang w:val="en-US"/>
        </w:rPr>
      </w:pPr>
    </w:p>
    <w:p w:rsidR="007B3A2B" w:rsidRPr="00FA5A45" w:rsidRDefault="007B3A2B" w:rsidP="007B3A2B">
      <w:pPr>
        <w:autoSpaceDE w:val="0"/>
        <w:autoSpaceDN w:val="0"/>
        <w:adjustRightInd w:val="0"/>
        <w:rPr>
          <w:rFonts w:ascii="Calibri" w:hAnsi="Calibri" w:cs="Calibri"/>
          <w:b/>
          <w:color w:val="000000"/>
          <w:lang w:val="fr-FR"/>
        </w:rPr>
      </w:pPr>
      <w:r w:rsidRPr="00FA5A45">
        <w:rPr>
          <w:rFonts w:ascii="Calibri" w:hAnsi="Calibri" w:cs="Calibri"/>
          <w:b/>
          <w:color w:val="000000"/>
          <w:lang w:val="fr-FR"/>
        </w:rPr>
        <w:t>d. Bai bi-</w:t>
      </w:r>
      <w:proofErr w:type="spellStart"/>
      <w:r w:rsidRPr="00FA5A45">
        <w:rPr>
          <w:rFonts w:ascii="Calibri" w:hAnsi="Calibri" w:cs="Calibri"/>
          <w:b/>
          <w:color w:val="000000"/>
          <w:lang w:val="fr-FR"/>
        </w:rPr>
        <w:t>thamin</w:t>
      </w:r>
      <w:proofErr w:type="spellEnd"/>
      <w:r w:rsidRPr="00FA5A45">
        <w:rPr>
          <w:rFonts w:ascii="Calibri" w:hAnsi="Calibri" w:cs="Calibri"/>
          <w:b/>
          <w:color w:val="000000"/>
          <w:lang w:val="fr-FR"/>
        </w:rPr>
        <w:t xml:space="preserve"> </w:t>
      </w:r>
      <w:proofErr w:type="spellStart"/>
      <w:r w:rsidRPr="00FA5A45">
        <w:rPr>
          <w:rFonts w:ascii="Calibri" w:hAnsi="Calibri" w:cs="Calibri"/>
          <w:b/>
          <w:color w:val="000000"/>
          <w:lang w:val="fr-FR"/>
        </w:rPr>
        <w:t>ajil</w:t>
      </w:r>
      <w:proofErr w:type="spellEnd"/>
    </w:p>
    <w:p w:rsidR="00FA5A45" w:rsidRPr="00FA5A45" w:rsidRDefault="00F358AC" w:rsidP="007B3A2B">
      <w:pPr>
        <w:autoSpaceDE w:val="0"/>
        <w:autoSpaceDN w:val="0"/>
        <w:adjustRightInd w:val="0"/>
        <w:rPr>
          <w:lang w:val="en-US"/>
        </w:rPr>
      </w:pPr>
      <w:r w:rsidRPr="00FA5A45">
        <w:rPr>
          <w:lang w:val="en-US"/>
        </w:rPr>
        <w:t xml:space="preserve">This concept refers to the sale of goods on a deferred payment basis at a price, which includes a profit margin agreed to by both parties. Interest payment can be avoided as the customer is paying the sale price which is not the same as interest charged on a loan. </w:t>
      </w:r>
    </w:p>
    <w:p w:rsidR="00FA5A45" w:rsidRDefault="00FA5A45" w:rsidP="007B3A2B">
      <w:pPr>
        <w:autoSpaceDE w:val="0"/>
        <w:autoSpaceDN w:val="0"/>
        <w:adjustRightInd w:val="0"/>
        <w:rPr>
          <w:highlight w:val="yellow"/>
          <w:lang w:val="en-US"/>
        </w:rPr>
      </w:pPr>
    </w:p>
    <w:p w:rsidR="007B3A2B" w:rsidRPr="00FA5A45" w:rsidRDefault="007B3A2B" w:rsidP="007B3A2B">
      <w:pPr>
        <w:autoSpaceDE w:val="0"/>
        <w:autoSpaceDN w:val="0"/>
        <w:adjustRightInd w:val="0"/>
        <w:rPr>
          <w:rFonts w:ascii="Calibri,Bold" w:hAnsi="Calibri,Bold" w:cs="Calibri,Bold"/>
          <w:b/>
          <w:bCs/>
          <w:color w:val="C10000"/>
          <w:lang w:val="en-US"/>
        </w:rPr>
      </w:pPr>
      <w:r w:rsidRPr="00FA5A45">
        <w:rPr>
          <w:rFonts w:ascii="Calibri,Bold" w:hAnsi="Calibri,Bold" w:cs="Calibri,Bold"/>
          <w:b/>
          <w:bCs/>
          <w:color w:val="C10000"/>
          <w:lang w:val="en-US"/>
        </w:rPr>
        <w:t>Case Study</w:t>
      </w:r>
    </w:p>
    <w:p w:rsidR="007B3A2B" w:rsidRPr="00A363BB" w:rsidRDefault="007B3A2B" w:rsidP="007B3A2B">
      <w:pPr>
        <w:autoSpaceDE w:val="0"/>
        <w:autoSpaceDN w:val="0"/>
        <w:adjustRightInd w:val="0"/>
        <w:rPr>
          <w:rFonts w:ascii="Calibri" w:hAnsi="Calibri" w:cs="Calibri"/>
          <w:color w:val="000000"/>
          <w:highlight w:val="yellow"/>
          <w:lang w:val="en-US"/>
        </w:rPr>
      </w:pPr>
      <w:r w:rsidRPr="00FA5A45">
        <w:rPr>
          <w:rFonts w:ascii="Calibri" w:hAnsi="Calibri" w:cs="Calibri"/>
          <w:color w:val="000000"/>
          <w:lang w:val="en-US"/>
        </w:rPr>
        <w:t>Mr. Muhammad Adel is working full - time as a teacher and is based in the UK. He intends to buy a house but</w:t>
      </w:r>
      <w:r w:rsidR="00231EBF" w:rsidRPr="00FA5A45">
        <w:rPr>
          <w:rFonts w:ascii="Calibri" w:hAnsi="Calibri" w:cs="Calibri"/>
          <w:color w:val="000000"/>
          <w:lang w:val="en-US"/>
        </w:rPr>
        <w:t xml:space="preserve"> </w:t>
      </w:r>
      <w:r w:rsidRPr="00FA5A45">
        <w:rPr>
          <w:rFonts w:ascii="Calibri" w:hAnsi="Calibri" w:cs="Calibri"/>
          <w:color w:val="000000"/>
          <w:lang w:val="en-US"/>
        </w:rPr>
        <w:t>is interested in obtaining an Islamic Mortgage. The bank offers two types of Islamic mortgages - ‘</w:t>
      </w:r>
      <w:proofErr w:type="spellStart"/>
      <w:r w:rsidRPr="00FA5A45">
        <w:rPr>
          <w:rFonts w:ascii="Calibri" w:hAnsi="Calibri" w:cs="Calibri"/>
          <w:color w:val="000000"/>
          <w:lang w:val="en-US"/>
        </w:rPr>
        <w:t>Ijara</w:t>
      </w:r>
      <w:proofErr w:type="spellEnd"/>
      <w:r w:rsidRPr="00FA5A45">
        <w:rPr>
          <w:rFonts w:ascii="Calibri" w:hAnsi="Calibri" w:cs="Calibri"/>
          <w:color w:val="000000"/>
          <w:lang w:val="en-US"/>
        </w:rPr>
        <w:t>’ and</w:t>
      </w:r>
      <w:r w:rsidR="00231EBF" w:rsidRPr="00FA5A45">
        <w:rPr>
          <w:rFonts w:ascii="Calibri" w:hAnsi="Calibri" w:cs="Calibri"/>
          <w:color w:val="000000"/>
          <w:lang w:val="en-US"/>
        </w:rPr>
        <w:t xml:space="preserve"> </w:t>
      </w:r>
      <w:r w:rsidRPr="00FA5A45">
        <w:rPr>
          <w:rFonts w:ascii="Calibri" w:hAnsi="Calibri" w:cs="Calibri"/>
          <w:color w:val="000000"/>
          <w:lang w:val="en-US"/>
        </w:rPr>
        <w:t>‘</w:t>
      </w:r>
      <w:proofErr w:type="spellStart"/>
      <w:r w:rsidRPr="00FA5A45">
        <w:rPr>
          <w:rFonts w:ascii="Calibri" w:hAnsi="Calibri" w:cs="Calibri"/>
          <w:color w:val="000000"/>
          <w:lang w:val="en-US"/>
        </w:rPr>
        <w:t>Murabaha</w:t>
      </w:r>
      <w:proofErr w:type="spellEnd"/>
      <w:r w:rsidRPr="00FA5A45">
        <w:rPr>
          <w:rFonts w:ascii="Calibri" w:hAnsi="Calibri" w:cs="Calibri"/>
          <w:color w:val="000000"/>
          <w:lang w:val="en-US"/>
        </w:rPr>
        <w:t xml:space="preserve">’. After getting information about both, he decides on the latter and wants to pay back </w:t>
      </w:r>
      <w:proofErr w:type="spellStart"/>
      <w:r w:rsidRPr="00FA5A45">
        <w:rPr>
          <w:rFonts w:ascii="Calibri" w:hAnsi="Calibri" w:cs="Calibri"/>
          <w:color w:val="000000"/>
          <w:lang w:val="en-US"/>
        </w:rPr>
        <w:t>ininstalments</w:t>
      </w:r>
      <w:proofErr w:type="spellEnd"/>
      <w:r w:rsidRPr="00FA5A45">
        <w:rPr>
          <w:rFonts w:ascii="Calibri" w:hAnsi="Calibri" w:cs="Calibri"/>
          <w:color w:val="000000"/>
          <w:lang w:val="en-US"/>
        </w:rPr>
        <w:t>. He has been successful in getting the house financed</w:t>
      </w:r>
      <w:r w:rsidRPr="00A363BB">
        <w:rPr>
          <w:rFonts w:ascii="Calibri" w:hAnsi="Calibri" w:cs="Calibri"/>
          <w:color w:val="000000"/>
          <w:highlight w:val="yellow"/>
          <w:lang w:val="en-US"/>
        </w:rPr>
        <w:t>.</w:t>
      </w:r>
    </w:p>
    <w:p w:rsidR="00231EBF" w:rsidRDefault="00231EBF" w:rsidP="007B3A2B">
      <w:pPr>
        <w:autoSpaceDE w:val="0"/>
        <w:autoSpaceDN w:val="0"/>
        <w:adjustRightInd w:val="0"/>
        <w:rPr>
          <w:rFonts w:ascii="Calibri" w:hAnsi="Calibri" w:cs="Calibri"/>
          <w:color w:val="000000"/>
          <w:highlight w:val="yellow"/>
          <w:lang w:val="en-US"/>
        </w:rPr>
      </w:pPr>
    </w:p>
    <w:p w:rsidR="007B3A2B" w:rsidRPr="00FA5A45" w:rsidRDefault="007B3A2B" w:rsidP="007B3A2B">
      <w:pPr>
        <w:autoSpaceDE w:val="0"/>
        <w:autoSpaceDN w:val="0"/>
        <w:adjustRightInd w:val="0"/>
        <w:rPr>
          <w:rFonts w:ascii="Calibri" w:hAnsi="Calibri" w:cs="Calibri"/>
          <w:b/>
          <w:color w:val="000000"/>
          <w:lang w:val="en-US"/>
        </w:rPr>
      </w:pPr>
      <w:r w:rsidRPr="00FA5A45">
        <w:rPr>
          <w:rFonts w:ascii="Calibri" w:hAnsi="Calibri" w:cs="Calibri"/>
          <w:b/>
          <w:color w:val="000000"/>
          <w:lang w:val="en-US"/>
        </w:rPr>
        <w:t>Regarding the case above, answer the following questions:</w:t>
      </w:r>
    </w:p>
    <w:p w:rsidR="00231EBF" w:rsidRPr="00A363BB" w:rsidRDefault="00231EBF" w:rsidP="007B3A2B">
      <w:pPr>
        <w:autoSpaceDE w:val="0"/>
        <w:autoSpaceDN w:val="0"/>
        <w:adjustRightInd w:val="0"/>
        <w:rPr>
          <w:rFonts w:ascii="Calibri" w:hAnsi="Calibri" w:cs="Calibri"/>
          <w:color w:val="000000"/>
          <w:highlight w:val="yellow"/>
          <w:lang w:val="en-US"/>
        </w:rPr>
      </w:pPr>
    </w:p>
    <w:p w:rsidR="007B3A2B" w:rsidRPr="00FA5A45" w:rsidRDefault="007B3A2B" w:rsidP="00231EBF">
      <w:pPr>
        <w:pStyle w:val="ListParagraph"/>
        <w:numPr>
          <w:ilvl w:val="0"/>
          <w:numId w:val="1"/>
        </w:numPr>
        <w:autoSpaceDE w:val="0"/>
        <w:autoSpaceDN w:val="0"/>
        <w:adjustRightInd w:val="0"/>
        <w:rPr>
          <w:rFonts w:ascii="Calibri" w:hAnsi="Calibri" w:cs="Calibri"/>
          <w:b/>
          <w:color w:val="000000"/>
          <w:lang w:val="en-US"/>
        </w:rPr>
      </w:pPr>
      <w:r w:rsidRPr="00FA5A45">
        <w:rPr>
          <w:rFonts w:ascii="Calibri" w:hAnsi="Calibri" w:cs="Calibri"/>
          <w:b/>
          <w:color w:val="000000"/>
          <w:lang w:val="en-US"/>
        </w:rPr>
        <w:t>What is the difference between an ‘</w:t>
      </w:r>
      <w:proofErr w:type="spellStart"/>
      <w:r w:rsidRPr="00FA5A45">
        <w:rPr>
          <w:rFonts w:ascii="Calibri" w:hAnsi="Calibri" w:cs="Calibri"/>
          <w:b/>
          <w:color w:val="000000"/>
          <w:lang w:val="en-US"/>
        </w:rPr>
        <w:t>Ijara</w:t>
      </w:r>
      <w:proofErr w:type="spellEnd"/>
      <w:r w:rsidRPr="00FA5A45">
        <w:rPr>
          <w:rFonts w:ascii="Calibri" w:hAnsi="Calibri" w:cs="Calibri"/>
          <w:b/>
          <w:color w:val="000000"/>
          <w:lang w:val="en-US"/>
        </w:rPr>
        <w:t xml:space="preserve">’ mortgage and </w:t>
      </w:r>
      <w:proofErr w:type="gramStart"/>
      <w:r w:rsidRPr="00FA5A45">
        <w:rPr>
          <w:rFonts w:ascii="Calibri" w:hAnsi="Calibri" w:cs="Calibri"/>
          <w:b/>
          <w:color w:val="000000"/>
          <w:lang w:val="en-US"/>
        </w:rPr>
        <w:t xml:space="preserve">‘ </w:t>
      </w:r>
      <w:proofErr w:type="spellStart"/>
      <w:r w:rsidRPr="00FA5A45">
        <w:rPr>
          <w:rFonts w:ascii="Calibri" w:hAnsi="Calibri" w:cs="Calibri"/>
          <w:b/>
          <w:color w:val="000000"/>
          <w:lang w:val="en-US"/>
        </w:rPr>
        <w:t>Murabaha</w:t>
      </w:r>
      <w:proofErr w:type="spellEnd"/>
      <w:r w:rsidRPr="00FA5A45">
        <w:rPr>
          <w:rFonts w:ascii="Calibri" w:hAnsi="Calibri" w:cs="Calibri"/>
          <w:b/>
          <w:color w:val="000000"/>
          <w:lang w:val="en-US"/>
        </w:rPr>
        <w:t>’</w:t>
      </w:r>
      <w:proofErr w:type="gramEnd"/>
      <w:r w:rsidRPr="00FA5A45">
        <w:rPr>
          <w:rFonts w:ascii="Calibri" w:hAnsi="Calibri" w:cs="Calibri"/>
          <w:b/>
          <w:color w:val="000000"/>
          <w:lang w:val="en-US"/>
        </w:rPr>
        <w:t xml:space="preserve"> mortgage?</w:t>
      </w:r>
    </w:p>
    <w:p w:rsidR="00F358AC" w:rsidRPr="00F358AC" w:rsidRDefault="00F358AC" w:rsidP="00F358AC">
      <w:pPr>
        <w:spacing w:before="100" w:beforeAutospacing="1" w:after="100" w:afterAutospacing="1"/>
        <w:rPr>
          <w:lang w:val="en-US"/>
        </w:rPr>
      </w:pPr>
      <w:proofErr w:type="spellStart"/>
      <w:r w:rsidRPr="00FA5A45">
        <w:rPr>
          <w:b/>
          <w:bCs/>
          <w:lang w:val="en-US"/>
        </w:rPr>
        <w:t>Murabaha</w:t>
      </w:r>
      <w:proofErr w:type="spellEnd"/>
      <w:r w:rsidRPr="00FA5A45">
        <w:rPr>
          <w:b/>
          <w:bCs/>
          <w:lang w:val="en-US"/>
        </w:rPr>
        <w:t xml:space="preserve"> (deferred sale finance)</w:t>
      </w:r>
    </w:p>
    <w:p w:rsidR="00FA5A45" w:rsidRDefault="00F358AC" w:rsidP="00F358AC">
      <w:pPr>
        <w:spacing w:before="100" w:beforeAutospacing="1" w:after="100" w:afterAutospacing="1"/>
        <w:rPr>
          <w:highlight w:val="yellow"/>
          <w:lang w:val="en-US"/>
        </w:rPr>
      </w:pPr>
      <w:r w:rsidRPr="00F358AC">
        <w:rPr>
          <w:lang w:val="en-US"/>
        </w:rPr>
        <w:t>For this kind of mortgage, the buyer is required to finance a percentage of the property upfront - typically up to 20 per cent. This option is therefore best for people who are starting out with some capital behind them.</w:t>
      </w:r>
      <w:r w:rsidR="00FA5A45" w:rsidRPr="00FA5A45">
        <w:rPr>
          <w:lang w:val="en-US"/>
        </w:rPr>
        <w:t xml:space="preserve"> </w:t>
      </w:r>
      <w:r w:rsidRPr="00F358AC">
        <w:rPr>
          <w:lang w:val="en-US"/>
        </w:rPr>
        <w:t xml:space="preserve">The key benefit of </w:t>
      </w:r>
      <w:proofErr w:type="spellStart"/>
      <w:r w:rsidRPr="00F358AC">
        <w:rPr>
          <w:lang w:val="en-US"/>
        </w:rPr>
        <w:t>Murabaha</w:t>
      </w:r>
      <w:proofErr w:type="spellEnd"/>
      <w:r w:rsidRPr="00F358AC">
        <w:rPr>
          <w:lang w:val="en-US"/>
        </w:rPr>
        <w:t xml:space="preserve"> mortgages is that from day one, the property officially belongs to </w:t>
      </w:r>
      <w:r w:rsidR="00FA5A45" w:rsidRPr="00FA5A45">
        <w:rPr>
          <w:lang w:val="en-US"/>
        </w:rPr>
        <w:t>the buyer.</w:t>
      </w:r>
    </w:p>
    <w:p w:rsidR="00F358AC" w:rsidRPr="00F358AC" w:rsidRDefault="00F358AC" w:rsidP="00F358AC">
      <w:pPr>
        <w:spacing w:before="100" w:beforeAutospacing="1" w:after="100" w:afterAutospacing="1"/>
        <w:rPr>
          <w:lang w:val="en-US"/>
        </w:rPr>
      </w:pPr>
      <w:proofErr w:type="spellStart"/>
      <w:r w:rsidRPr="00FA5A45">
        <w:rPr>
          <w:b/>
          <w:bCs/>
          <w:lang w:val="en-US"/>
        </w:rPr>
        <w:t>Ijara</w:t>
      </w:r>
      <w:proofErr w:type="spellEnd"/>
      <w:r w:rsidRPr="00FA5A45">
        <w:rPr>
          <w:b/>
          <w:bCs/>
          <w:lang w:val="en-US"/>
        </w:rPr>
        <w:t xml:space="preserve"> (lease to own)</w:t>
      </w:r>
    </w:p>
    <w:p w:rsidR="00F358AC" w:rsidRPr="00F358AC" w:rsidRDefault="00F358AC" w:rsidP="00F358AC">
      <w:pPr>
        <w:spacing w:before="100" w:beforeAutospacing="1" w:after="100" w:afterAutospacing="1"/>
        <w:rPr>
          <w:lang w:val="en-US"/>
        </w:rPr>
      </w:pPr>
      <w:proofErr w:type="spellStart"/>
      <w:r w:rsidRPr="00F358AC">
        <w:rPr>
          <w:lang w:val="en-US"/>
        </w:rPr>
        <w:t>Ijara</w:t>
      </w:r>
      <w:proofErr w:type="spellEnd"/>
      <w:r w:rsidRPr="00F358AC">
        <w:rPr>
          <w:lang w:val="en-US"/>
        </w:rPr>
        <w:t xml:space="preserve"> mortgages have proven to be the more popular product available, as there is no requirement for a large initial payment or deposit, and it is a slightly more flexible arrangement.</w:t>
      </w:r>
    </w:p>
    <w:p w:rsidR="00F358AC" w:rsidRPr="00F358AC" w:rsidRDefault="00F358AC" w:rsidP="00F358AC">
      <w:pPr>
        <w:spacing w:before="100" w:beforeAutospacing="1" w:after="100" w:afterAutospacing="1"/>
        <w:rPr>
          <w:lang w:val="en-US"/>
        </w:rPr>
      </w:pPr>
      <w:r w:rsidRPr="00F358AC">
        <w:rPr>
          <w:lang w:val="en-US"/>
        </w:rPr>
        <w:t xml:space="preserve">The main difference between </w:t>
      </w:r>
      <w:proofErr w:type="spellStart"/>
      <w:r w:rsidRPr="00F358AC">
        <w:rPr>
          <w:lang w:val="en-US"/>
        </w:rPr>
        <w:t>Ijara</w:t>
      </w:r>
      <w:proofErr w:type="spellEnd"/>
      <w:r w:rsidRPr="00F358AC">
        <w:rPr>
          <w:lang w:val="en-US"/>
        </w:rPr>
        <w:t xml:space="preserve"> and </w:t>
      </w:r>
      <w:proofErr w:type="spellStart"/>
      <w:r w:rsidRPr="00F358AC">
        <w:rPr>
          <w:lang w:val="en-US"/>
        </w:rPr>
        <w:t>Murabaha</w:t>
      </w:r>
      <w:proofErr w:type="spellEnd"/>
      <w:r w:rsidRPr="00F358AC">
        <w:rPr>
          <w:lang w:val="en-US"/>
        </w:rPr>
        <w:t xml:space="preserve"> is that with an </w:t>
      </w:r>
      <w:proofErr w:type="spellStart"/>
      <w:r w:rsidRPr="00F358AC">
        <w:rPr>
          <w:lang w:val="en-US"/>
        </w:rPr>
        <w:t>Ijara</w:t>
      </w:r>
      <w:proofErr w:type="spellEnd"/>
      <w:r w:rsidRPr="00F358AC">
        <w:rPr>
          <w:lang w:val="en-US"/>
        </w:rPr>
        <w:t xml:space="preserve"> mortgage, the property will not immediately be registered as belonging to </w:t>
      </w:r>
      <w:r w:rsidR="00FA5A45" w:rsidRPr="00FA5A45">
        <w:rPr>
          <w:lang w:val="en-US"/>
        </w:rPr>
        <w:t>the buyer.</w:t>
      </w:r>
      <w:r w:rsidRPr="00F358AC">
        <w:rPr>
          <w:lang w:val="en-US"/>
        </w:rPr>
        <w:t xml:space="preserve"> Instead, </w:t>
      </w:r>
      <w:r w:rsidR="00FA5A45" w:rsidRPr="00FA5A45">
        <w:rPr>
          <w:lang w:val="en-US"/>
        </w:rPr>
        <w:t xml:space="preserve">he </w:t>
      </w:r>
      <w:r w:rsidRPr="00F358AC">
        <w:rPr>
          <w:lang w:val="en-US"/>
        </w:rPr>
        <w:t xml:space="preserve">will essentially rent the property from </w:t>
      </w:r>
      <w:r w:rsidR="00FA5A45" w:rsidRPr="00FA5A45">
        <w:rPr>
          <w:lang w:val="en-US"/>
        </w:rPr>
        <w:t>the</w:t>
      </w:r>
      <w:r w:rsidRPr="00F358AC">
        <w:rPr>
          <w:lang w:val="en-US"/>
        </w:rPr>
        <w:t xml:space="preserve"> lender. In addition to the agreed monthly repayment amounts, </w:t>
      </w:r>
      <w:r w:rsidR="00FA5A45" w:rsidRPr="00FA5A45">
        <w:rPr>
          <w:lang w:val="en-US"/>
        </w:rPr>
        <w:t>he</w:t>
      </w:r>
      <w:r w:rsidRPr="00F358AC">
        <w:rPr>
          <w:lang w:val="en-US"/>
        </w:rPr>
        <w:t xml:space="preserve"> will also pay monthly rent to the bank.</w:t>
      </w:r>
    </w:p>
    <w:p w:rsidR="00231EBF" w:rsidRPr="00A363BB" w:rsidRDefault="00231EBF" w:rsidP="00231EBF">
      <w:pPr>
        <w:pStyle w:val="ListParagraph"/>
        <w:autoSpaceDE w:val="0"/>
        <w:autoSpaceDN w:val="0"/>
        <w:adjustRightInd w:val="0"/>
        <w:rPr>
          <w:rFonts w:ascii="Calibri" w:hAnsi="Calibri" w:cs="Calibri"/>
          <w:color w:val="000000"/>
          <w:highlight w:val="yellow"/>
          <w:lang w:val="en-US"/>
        </w:rPr>
      </w:pPr>
    </w:p>
    <w:p w:rsidR="007B3A2B" w:rsidRPr="00FA5A45" w:rsidRDefault="007B3A2B" w:rsidP="00231EBF">
      <w:pPr>
        <w:pStyle w:val="ListParagraph"/>
        <w:numPr>
          <w:ilvl w:val="0"/>
          <w:numId w:val="1"/>
        </w:numPr>
        <w:autoSpaceDE w:val="0"/>
        <w:autoSpaceDN w:val="0"/>
        <w:adjustRightInd w:val="0"/>
        <w:rPr>
          <w:rFonts w:ascii="Calibri" w:hAnsi="Calibri" w:cs="Calibri"/>
          <w:b/>
          <w:color w:val="000000"/>
          <w:lang w:val="en-US"/>
        </w:rPr>
      </w:pPr>
      <w:r w:rsidRPr="00FA5A45">
        <w:rPr>
          <w:rFonts w:ascii="Calibri" w:hAnsi="Calibri" w:cs="Calibri"/>
          <w:b/>
          <w:color w:val="000000"/>
          <w:lang w:val="en-US"/>
        </w:rPr>
        <w:t>What is the difference between conventional house finance and ‘</w:t>
      </w:r>
      <w:proofErr w:type="spellStart"/>
      <w:r w:rsidRPr="00FA5A45">
        <w:rPr>
          <w:rFonts w:ascii="Calibri" w:hAnsi="Calibri" w:cs="Calibri"/>
          <w:b/>
          <w:color w:val="000000"/>
          <w:lang w:val="en-US"/>
        </w:rPr>
        <w:t>Murabaha</w:t>
      </w:r>
      <w:proofErr w:type="spellEnd"/>
      <w:r w:rsidRPr="00FA5A45">
        <w:rPr>
          <w:rFonts w:ascii="Calibri" w:hAnsi="Calibri" w:cs="Calibri"/>
          <w:b/>
          <w:color w:val="000000"/>
          <w:lang w:val="en-US"/>
        </w:rPr>
        <w:t>’ house finance?</w:t>
      </w:r>
    </w:p>
    <w:p w:rsidR="001718A8" w:rsidRPr="00A363BB" w:rsidRDefault="001718A8" w:rsidP="001718A8">
      <w:pPr>
        <w:autoSpaceDE w:val="0"/>
        <w:autoSpaceDN w:val="0"/>
        <w:adjustRightInd w:val="0"/>
        <w:rPr>
          <w:rFonts w:ascii="Calibri" w:hAnsi="Calibri" w:cs="Calibri"/>
          <w:b/>
          <w:color w:val="000000"/>
          <w:highlight w:val="yellow"/>
          <w:lang w:val="en-US"/>
        </w:rPr>
      </w:pPr>
    </w:p>
    <w:p w:rsidR="00A31AB5" w:rsidRPr="00A31AB5" w:rsidRDefault="001718A8" w:rsidP="00A31AB5">
      <w:pPr>
        <w:spacing w:before="100" w:beforeAutospacing="1" w:after="100" w:afterAutospacing="1"/>
        <w:rPr>
          <w:lang w:val="en-US"/>
        </w:rPr>
      </w:pPr>
      <w:r w:rsidRPr="001718A8">
        <w:rPr>
          <w:lang w:val="en-US"/>
        </w:rPr>
        <w:t>Housing finance/Mortgages is the more secured form of financing for both conventional banks and I</w:t>
      </w:r>
      <w:r w:rsidR="00A31AB5" w:rsidRPr="00A31AB5">
        <w:rPr>
          <w:lang w:val="en-US"/>
        </w:rPr>
        <w:t>slamic ones.</w:t>
      </w:r>
    </w:p>
    <w:p w:rsidR="00F358AC" w:rsidRPr="00A31AB5" w:rsidRDefault="00F358AC" w:rsidP="00A31AB5">
      <w:pPr>
        <w:spacing w:before="100" w:beforeAutospacing="1" w:after="100" w:afterAutospacing="1"/>
        <w:rPr>
          <w:lang w:val="en-US"/>
        </w:rPr>
      </w:pPr>
      <w:hyperlink r:id="rId7" w:history="1">
        <w:proofErr w:type="spellStart"/>
        <w:r w:rsidRPr="00A31AB5">
          <w:rPr>
            <w:lang w:val="en-US"/>
          </w:rPr>
          <w:t>Murabaha</w:t>
        </w:r>
        <w:proofErr w:type="spellEnd"/>
      </w:hyperlink>
      <w:r w:rsidRPr="00A31AB5">
        <w:rPr>
          <w:lang w:val="en-US"/>
        </w:rPr>
        <w:t xml:space="preserve"> is one of the most popular financing modes used by Islamic banks and financial institutions. It is type of sale (</w:t>
      </w:r>
      <w:proofErr w:type="spellStart"/>
      <w:r w:rsidRPr="00A31AB5">
        <w:rPr>
          <w:lang w:val="en-US"/>
        </w:rPr>
        <w:fldChar w:fldCharType="begin"/>
      </w:r>
      <w:r w:rsidRPr="00A31AB5">
        <w:rPr>
          <w:lang w:val="en-US"/>
        </w:rPr>
        <w:instrText xml:space="preserve"> HYPERLINK "http://financialencyclopedia.net/islamic-finance/b/bai.html" </w:instrText>
      </w:r>
      <w:r w:rsidRPr="00A31AB5">
        <w:rPr>
          <w:lang w:val="en-US"/>
        </w:rPr>
        <w:fldChar w:fldCharType="separate"/>
      </w:r>
      <w:r w:rsidRPr="00A31AB5">
        <w:rPr>
          <w:lang w:val="en-US"/>
        </w:rPr>
        <w:t>ba'i</w:t>
      </w:r>
      <w:proofErr w:type="spellEnd"/>
      <w:r w:rsidRPr="00A31AB5">
        <w:rPr>
          <w:lang w:val="en-US"/>
        </w:rPr>
        <w:fldChar w:fldCharType="end"/>
      </w:r>
      <w:r w:rsidRPr="00A31AB5">
        <w:rPr>
          <w:lang w:val="en-US"/>
        </w:rPr>
        <w:t xml:space="preserve">) in which the seller reveals to the buyer the cost of the underlying commodity and amount of profit in the form of a mark-up. In this sense, </w:t>
      </w:r>
      <w:proofErr w:type="spellStart"/>
      <w:r w:rsidRPr="00A31AB5">
        <w:rPr>
          <w:lang w:val="en-US"/>
        </w:rPr>
        <w:t>murabaha</w:t>
      </w:r>
      <w:proofErr w:type="spellEnd"/>
      <w:r w:rsidRPr="00A31AB5">
        <w:rPr>
          <w:lang w:val="en-US"/>
        </w:rPr>
        <w:t xml:space="preserve"> is not an interest-bearing loan (conventional loan or in Arabic </w:t>
      </w:r>
      <w:hyperlink r:id="rId8" w:history="1">
        <w:proofErr w:type="spellStart"/>
        <w:r w:rsidRPr="00A31AB5">
          <w:rPr>
            <w:lang w:val="en-US"/>
          </w:rPr>
          <w:t>qardh</w:t>
        </w:r>
        <w:proofErr w:type="spellEnd"/>
        <w:r w:rsidRPr="00A31AB5">
          <w:rPr>
            <w:lang w:val="en-US"/>
          </w:rPr>
          <w:t xml:space="preserve"> </w:t>
        </w:r>
        <w:proofErr w:type="spellStart"/>
        <w:r w:rsidRPr="00A31AB5">
          <w:rPr>
            <w:lang w:val="en-US"/>
          </w:rPr>
          <w:t>ribawi</w:t>
        </w:r>
        <w:proofErr w:type="spellEnd"/>
      </w:hyperlink>
      <w:r w:rsidRPr="00A31AB5">
        <w:rPr>
          <w:lang w:val="en-US"/>
        </w:rPr>
        <w:t xml:space="preserve">), but rather it is a sale of a commodity for a price equal to its original cost plus a given mark-up. Under a </w:t>
      </w:r>
      <w:proofErr w:type="spellStart"/>
      <w:r w:rsidRPr="00A31AB5">
        <w:rPr>
          <w:lang w:val="en-US"/>
        </w:rPr>
        <w:t>murabaha</w:t>
      </w:r>
      <w:proofErr w:type="spellEnd"/>
      <w:r w:rsidRPr="00A31AB5">
        <w:rPr>
          <w:lang w:val="en-US"/>
        </w:rPr>
        <w:t xml:space="preserve"> agreement, </w:t>
      </w:r>
      <w:r w:rsidRPr="00A31AB5">
        <w:rPr>
          <w:lang w:val="en-US"/>
        </w:rPr>
        <w:lastRenderedPageBreak/>
        <w:t xml:space="preserve">the bank sells a commodity for profit where both the original cost and the profit are disclosed to the buyer. On the other hand, advancing loans and credit and charging interest thereupon is pure interest-based transaction which Islamic </w:t>
      </w:r>
      <w:proofErr w:type="spellStart"/>
      <w:r w:rsidRPr="00A31AB5">
        <w:rPr>
          <w:lang w:val="en-US"/>
        </w:rPr>
        <w:t>shari'a</w:t>
      </w:r>
      <w:proofErr w:type="spellEnd"/>
      <w:r w:rsidRPr="00A31AB5">
        <w:rPr>
          <w:lang w:val="en-US"/>
        </w:rPr>
        <w:t xml:space="preserve"> outspokenly forbids.</w:t>
      </w:r>
    </w:p>
    <w:p w:rsidR="00F358AC" w:rsidRPr="00A31AB5" w:rsidRDefault="00F358AC" w:rsidP="00A31AB5">
      <w:pPr>
        <w:pStyle w:val="NormalWeb"/>
        <w:rPr>
          <w:lang w:val="en-US"/>
        </w:rPr>
      </w:pPr>
      <w:proofErr w:type="gramStart"/>
      <w:r w:rsidRPr="00A31AB5">
        <w:rPr>
          <w:lang w:val="en-US"/>
        </w:rPr>
        <w:t>the</w:t>
      </w:r>
      <w:proofErr w:type="gramEnd"/>
      <w:r w:rsidRPr="00A31AB5">
        <w:rPr>
          <w:lang w:val="en-US"/>
        </w:rPr>
        <w:t xml:space="preserve"> key differences between </w:t>
      </w:r>
      <w:proofErr w:type="spellStart"/>
      <w:r w:rsidRPr="00A31AB5">
        <w:rPr>
          <w:lang w:val="en-US"/>
        </w:rPr>
        <w:t>murabaha</w:t>
      </w:r>
      <w:proofErr w:type="spellEnd"/>
      <w:r w:rsidRPr="00A31AB5">
        <w:rPr>
          <w:lang w:val="en-US"/>
        </w:rPr>
        <w:t xml:space="preserve"> and interest-bearing loans</w:t>
      </w:r>
    </w:p>
    <w:tbl>
      <w:tblPr>
        <w:tblW w:w="0" w:type="auto"/>
        <w:tblCellSpacing w:w="15" w:type="dxa"/>
        <w:tblCellMar>
          <w:top w:w="15" w:type="dxa"/>
          <w:left w:w="15" w:type="dxa"/>
          <w:bottom w:w="15" w:type="dxa"/>
          <w:right w:w="15" w:type="dxa"/>
        </w:tblCellMar>
        <w:tblLook w:val="04A0"/>
      </w:tblPr>
      <w:tblGrid>
        <w:gridCol w:w="1540"/>
        <w:gridCol w:w="4326"/>
        <w:gridCol w:w="3862"/>
      </w:tblGrid>
      <w:tr w:rsidR="00F358AC" w:rsidRPr="00A363BB" w:rsidTr="00F358AC">
        <w:trPr>
          <w:tblCellSpacing w:w="15" w:type="dxa"/>
        </w:trPr>
        <w:tc>
          <w:tcPr>
            <w:tcW w:w="0" w:type="auto"/>
            <w:shd w:val="clear" w:color="auto" w:fill="DEDEDE"/>
            <w:vAlign w:val="center"/>
            <w:hideMark/>
          </w:tcPr>
          <w:p w:rsidR="00F358AC" w:rsidRPr="00A31AB5" w:rsidRDefault="00F358AC">
            <w:pPr>
              <w:rPr>
                <w:b/>
                <w:bCs/>
              </w:rPr>
            </w:pPr>
            <w:r w:rsidRPr="00A31AB5">
              <w:rPr>
                <w:b/>
                <w:bCs/>
              </w:rPr>
              <w:t>Aspect</w:t>
            </w:r>
          </w:p>
        </w:tc>
        <w:tc>
          <w:tcPr>
            <w:tcW w:w="0" w:type="auto"/>
            <w:shd w:val="clear" w:color="auto" w:fill="DEDEDE"/>
            <w:vAlign w:val="center"/>
            <w:hideMark/>
          </w:tcPr>
          <w:p w:rsidR="00F358AC" w:rsidRPr="00A31AB5" w:rsidRDefault="00F358AC">
            <w:pPr>
              <w:rPr>
                <w:b/>
                <w:bCs/>
              </w:rPr>
            </w:pPr>
            <w:r w:rsidRPr="00A31AB5">
              <w:rPr>
                <w:b/>
                <w:bCs/>
              </w:rPr>
              <w:t>Conventional loan</w:t>
            </w:r>
          </w:p>
        </w:tc>
        <w:tc>
          <w:tcPr>
            <w:tcW w:w="0" w:type="auto"/>
            <w:shd w:val="clear" w:color="auto" w:fill="DEDEDE"/>
            <w:vAlign w:val="center"/>
            <w:hideMark/>
          </w:tcPr>
          <w:p w:rsidR="00F358AC" w:rsidRPr="00A31AB5" w:rsidRDefault="00F358AC">
            <w:pPr>
              <w:rPr>
                <w:b/>
                <w:bCs/>
              </w:rPr>
            </w:pPr>
            <w:r w:rsidRPr="00A31AB5">
              <w:rPr>
                <w:b/>
                <w:bCs/>
              </w:rPr>
              <w:t>Murabaha</w:t>
            </w:r>
          </w:p>
        </w:tc>
      </w:tr>
      <w:tr w:rsidR="00F358AC" w:rsidRPr="00A363BB" w:rsidTr="00F358AC">
        <w:trPr>
          <w:tblCellSpacing w:w="15" w:type="dxa"/>
        </w:trPr>
        <w:tc>
          <w:tcPr>
            <w:tcW w:w="0" w:type="auto"/>
            <w:vAlign w:val="center"/>
            <w:hideMark/>
          </w:tcPr>
          <w:p w:rsidR="00F358AC" w:rsidRPr="00A31AB5" w:rsidRDefault="00F358AC">
            <w:r w:rsidRPr="00A31AB5">
              <w:t>Subject matter</w:t>
            </w:r>
          </w:p>
        </w:tc>
        <w:tc>
          <w:tcPr>
            <w:tcW w:w="0" w:type="auto"/>
            <w:vAlign w:val="center"/>
            <w:hideMark/>
          </w:tcPr>
          <w:p w:rsidR="00F358AC" w:rsidRPr="00A31AB5" w:rsidRDefault="00F358AC">
            <w:r w:rsidRPr="00A31AB5">
              <w:t>Amount of money</w:t>
            </w:r>
          </w:p>
        </w:tc>
        <w:tc>
          <w:tcPr>
            <w:tcW w:w="0" w:type="auto"/>
            <w:vAlign w:val="center"/>
            <w:hideMark/>
          </w:tcPr>
          <w:p w:rsidR="00F358AC" w:rsidRPr="00A31AB5" w:rsidRDefault="00F358AC">
            <w:r w:rsidRPr="00A31AB5">
              <w:t>Commodity</w:t>
            </w:r>
          </w:p>
        </w:tc>
      </w:tr>
      <w:tr w:rsidR="00F358AC" w:rsidRPr="00A363BB" w:rsidTr="00F358AC">
        <w:trPr>
          <w:tblCellSpacing w:w="15" w:type="dxa"/>
        </w:trPr>
        <w:tc>
          <w:tcPr>
            <w:tcW w:w="0" w:type="auto"/>
            <w:vAlign w:val="center"/>
            <w:hideMark/>
          </w:tcPr>
          <w:p w:rsidR="00F358AC" w:rsidRPr="00A31AB5" w:rsidRDefault="00F358AC">
            <w:r w:rsidRPr="00A31AB5">
              <w:t>Parties</w:t>
            </w:r>
          </w:p>
        </w:tc>
        <w:tc>
          <w:tcPr>
            <w:tcW w:w="0" w:type="auto"/>
            <w:vAlign w:val="center"/>
            <w:hideMark/>
          </w:tcPr>
          <w:p w:rsidR="00F358AC" w:rsidRPr="00A31AB5" w:rsidRDefault="00F358AC">
            <w:r w:rsidRPr="00A31AB5">
              <w:t>Lender and borrower</w:t>
            </w:r>
          </w:p>
        </w:tc>
        <w:tc>
          <w:tcPr>
            <w:tcW w:w="0" w:type="auto"/>
            <w:vAlign w:val="center"/>
            <w:hideMark/>
          </w:tcPr>
          <w:p w:rsidR="00F358AC" w:rsidRPr="00A31AB5" w:rsidRDefault="00F358AC">
            <w:pPr>
              <w:rPr>
                <w:lang w:val="en-US"/>
              </w:rPr>
            </w:pPr>
            <w:r w:rsidRPr="00A31AB5">
              <w:rPr>
                <w:lang w:val="en-US"/>
              </w:rPr>
              <w:t>Financier and finance and/or expertise seeker</w:t>
            </w:r>
          </w:p>
        </w:tc>
      </w:tr>
      <w:tr w:rsidR="00F358AC" w:rsidRPr="00A363BB" w:rsidTr="00F358AC">
        <w:trPr>
          <w:tblCellSpacing w:w="15" w:type="dxa"/>
        </w:trPr>
        <w:tc>
          <w:tcPr>
            <w:tcW w:w="0" w:type="auto"/>
            <w:vAlign w:val="center"/>
            <w:hideMark/>
          </w:tcPr>
          <w:p w:rsidR="00F358AC" w:rsidRPr="00A31AB5" w:rsidRDefault="00F358AC">
            <w:hyperlink r:id="rId9" w:history="1">
              <w:r w:rsidRPr="00A31AB5">
                <w:t>Rollover</w:t>
              </w:r>
            </w:hyperlink>
          </w:p>
        </w:tc>
        <w:tc>
          <w:tcPr>
            <w:tcW w:w="0" w:type="auto"/>
            <w:vAlign w:val="center"/>
            <w:hideMark/>
          </w:tcPr>
          <w:p w:rsidR="00F358AC" w:rsidRPr="00A31AB5" w:rsidRDefault="00F358AC">
            <w:r w:rsidRPr="00A31AB5">
              <w:t>Typically applicable</w:t>
            </w:r>
          </w:p>
        </w:tc>
        <w:tc>
          <w:tcPr>
            <w:tcW w:w="0" w:type="auto"/>
            <w:vAlign w:val="center"/>
            <w:hideMark/>
          </w:tcPr>
          <w:p w:rsidR="00F358AC" w:rsidRPr="00A31AB5" w:rsidRDefault="00F358AC">
            <w:r w:rsidRPr="00A31AB5">
              <w:t>Impermissible</w:t>
            </w:r>
          </w:p>
        </w:tc>
      </w:tr>
      <w:tr w:rsidR="00F358AC" w:rsidRPr="00A363BB" w:rsidTr="00F358AC">
        <w:trPr>
          <w:tblCellSpacing w:w="15" w:type="dxa"/>
        </w:trPr>
        <w:tc>
          <w:tcPr>
            <w:tcW w:w="0" w:type="auto"/>
            <w:vAlign w:val="center"/>
            <w:hideMark/>
          </w:tcPr>
          <w:p w:rsidR="00F358AC" w:rsidRPr="00A31AB5" w:rsidRDefault="00F358AC">
            <w:r w:rsidRPr="00A31AB5">
              <w:t xml:space="preserve">Collateral </w:t>
            </w:r>
          </w:p>
        </w:tc>
        <w:tc>
          <w:tcPr>
            <w:tcW w:w="0" w:type="auto"/>
            <w:vAlign w:val="center"/>
            <w:hideMark/>
          </w:tcPr>
          <w:p w:rsidR="00F358AC" w:rsidRPr="00A31AB5" w:rsidRDefault="00F358AC">
            <w:pPr>
              <w:rPr>
                <w:lang w:val="en-US"/>
              </w:rPr>
            </w:pPr>
            <w:r w:rsidRPr="00A31AB5">
              <w:rPr>
                <w:lang w:val="en-US"/>
              </w:rPr>
              <w:t>Put up before the loan is processed</w:t>
            </w:r>
          </w:p>
        </w:tc>
        <w:tc>
          <w:tcPr>
            <w:tcW w:w="0" w:type="auto"/>
            <w:vAlign w:val="center"/>
            <w:hideMark/>
          </w:tcPr>
          <w:p w:rsidR="00F358AC" w:rsidRPr="00A31AB5" w:rsidRDefault="00F358AC">
            <w:pPr>
              <w:rPr>
                <w:lang w:val="en-US"/>
              </w:rPr>
            </w:pPr>
            <w:r w:rsidRPr="00A31AB5">
              <w:rPr>
                <w:lang w:val="en-US"/>
              </w:rPr>
              <w:t>May be posted but after the commodity is purchased</w:t>
            </w:r>
          </w:p>
        </w:tc>
      </w:tr>
      <w:tr w:rsidR="00F358AC" w:rsidRPr="00A363BB" w:rsidTr="00F358AC">
        <w:trPr>
          <w:tblCellSpacing w:w="15" w:type="dxa"/>
        </w:trPr>
        <w:tc>
          <w:tcPr>
            <w:tcW w:w="0" w:type="auto"/>
            <w:vAlign w:val="center"/>
            <w:hideMark/>
          </w:tcPr>
          <w:p w:rsidR="00F358AC" w:rsidRPr="00A31AB5" w:rsidRDefault="00F358AC">
            <w:r w:rsidRPr="00A31AB5">
              <w:t xml:space="preserve">Cost transparency </w:t>
            </w:r>
          </w:p>
        </w:tc>
        <w:tc>
          <w:tcPr>
            <w:tcW w:w="0" w:type="auto"/>
            <w:vAlign w:val="center"/>
            <w:hideMark/>
          </w:tcPr>
          <w:p w:rsidR="00F358AC" w:rsidRPr="00A31AB5" w:rsidRDefault="00F358AC">
            <w:r w:rsidRPr="00A31AB5">
              <w:t>Not a condition</w:t>
            </w:r>
          </w:p>
        </w:tc>
        <w:tc>
          <w:tcPr>
            <w:tcW w:w="0" w:type="auto"/>
            <w:vAlign w:val="center"/>
            <w:hideMark/>
          </w:tcPr>
          <w:p w:rsidR="00F358AC" w:rsidRPr="00A31AB5" w:rsidRDefault="00F358AC">
            <w:r w:rsidRPr="00A31AB5">
              <w:t>Stipulated/ a condition</w:t>
            </w:r>
          </w:p>
        </w:tc>
      </w:tr>
      <w:tr w:rsidR="00F358AC" w:rsidRPr="00A363BB" w:rsidTr="00F358AC">
        <w:trPr>
          <w:tblCellSpacing w:w="15" w:type="dxa"/>
        </w:trPr>
        <w:tc>
          <w:tcPr>
            <w:tcW w:w="0" w:type="auto"/>
            <w:vAlign w:val="center"/>
            <w:hideMark/>
          </w:tcPr>
          <w:p w:rsidR="00F358AC" w:rsidRPr="00A31AB5" w:rsidRDefault="00F358AC">
            <w:r w:rsidRPr="00A31AB5">
              <w:t>Compensation</w:t>
            </w:r>
          </w:p>
        </w:tc>
        <w:tc>
          <w:tcPr>
            <w:tcW w:w="0" w:type="auto"/>
            <w:vAlign w:val="center"/>
            <w:hideMark/>
          </w:tcPr>
          <w:p w:rsidR="00F358AC" w:rsidRPr="00A31AB5" w:rsidRDefault="00F358AC">
            <w:r w:rsidRPr="00A31AB5">
              <w:t>Interest</w:t>
            </w:r>
          </w:p>
        </w:tc>
        <w:tc>
          <w:tcPr>
            <w:tcW w:w="0" w:type="auto"/>
            <w:vAlign w:val="center"/>
            <w:hideMark/>
          </w:tcPr>
          <w:p w:rsidR="00F358AC" w:rsidRPr="00A31AB5" w:rsidRDefault="00F358AC">
            <w:r w:rsidRPr="00A31AB5">
              <w:t>Profit</w:t>
            </w:r>
          </w:p>
        </w:tc>
      </w:tr>
      <w:tr w:rsidR="00F358AC" w:rsidRPr="00A363BB" w:rsidTr="00F358AC">
        <w:trPr>
          <w:tblCellSpacing w:w="15" w:type="dxa"/>
        </w:trPr>
        <w:tc>
          <w:tcPr>
            <w:tcW w:w="0" w:type="auto"/>
            <w:vAlign w:val="center"/>
            <w:hideMark/>
          </w:tcPr>
          <w:p w:rsidR="00F358AC" w:rsidRPr="00A31AB5" w:rsidRDefault="00F358AC">
            <w:r w:rsidRPr="00A31AB5">
              <w:t>Ownership</w:t>
            </w:r>
          </w:p>
        </w:tc>
        <w:tc>
          <w:tcPr>
            <w:tcW w:w="0" w:type="auto"/>
            <w:vAlign w:val="center"/>
            <w:hideMark/>
          </w:tcPr>
          <w:p w:rsidR="00F358AC" w:rsidRPr="00A31AB5" w:rsidRDefault="00F358AC">
            <w:pPr>
              <w:rPr>
                <w:lang w:val="en-US"/>
              </w:rPr>
            </w:pPr>
            <w:r w:rsidRPr="00A31AB5">
              <w:rPr>
                <w:lang w:val="en-US"/>
              </w:rPr>
              <w:t>The lender remains the owner of funds, while the borrower becomes liable for the amount of loan in addition to interest (repayment plus interest)</w:t>
            </w:r>
          </w:p>
        </w:tc>
        <w:tc>
          <w:tcPr>
            <w:tcW w:w="0" w:type="auto"/>
            <w:vAlign w:val="center"/>
            <w:hideMark/>
          </w:tcPr>
          <w:p w:rsidR="00F358AC" w:rsidRPr="00A31AB5" w:rsidRDefault="00F358AC">
            <w:pPr>
              <w:rPr>
                <w:lang w:val="en-US"/>
              </w:rPr>
            </w:pPr>
            <w:r w:rsidRPr="00A31AB5">
              <w:rPr>
                <w:lang w:val="en-US"/>
              </w:rPr>
              <w:t>The purchaser becomes the owner of the commodity, and at the same time becomes liable for its full price (cost plus profit)</w:t>
            </w:r>
          </w:p>
        </w:tc>
      </w:tr>
    </w:tbl>
    <w:p w:rsidR="00231EBF" w:rsidRPr="00A363BB" w:rsidRDefault="00231EBF" w:rsidP="00231EBF">
      <w:pPr>
        <w:pStyle w:val="ListParagraph"/>
        <w:autoSpaceDE w:val="0"/>
        <w:autoSpaceDN w:val="0"/>
        <w:adjustRightInd w:val="0"/>
        <w:rPr>
          <w:rFonts w:ascii="Calibri" w:hAnsi="Calibri" w:cs="Calibri"/>
          <w:color w:val="000000"/>
          <w:highlight w:val="yellow"/>
          <w:lang w:val="en-US"/>
        </w:rPr>
      </w:pPr>
    </w:p>
    <w:p w:rsidR="00221303" w:rsidRPr="00122878" w:rsidRDefault="007B3A2B" w:rsidP="00231EBF">
      <w:pPr>
        <w:pStyle w:val="ListParagraph"/>
        <w:numPr>
          <w:ilvl w:val="0"/>
          <w:numId w:val="1"/>
        </w:numPr>
        <w:rPr>
          <w:rFonts w:ascii="Calibri" w:hAnsi="Calibri" w:cs="Calibri"/>
          <w:b/>
          <w:color w:val="000000"/>
          <w:lang w:val="en-US"/>
        </w:rPr>
      </w:pPr>
      <w:r w:rsidRPr="00122878">
        <w:rPr>
          <w:rFonts w:ascii="Calibri" w:hAnsi="Calibri" w:cs="Calibri"/>
          <w:b/>
          <w:color w:val="000000"/>
          <w:lang w:val="en-US"/>
        </w:rPr>
        <w:t>On this mortgage, if he misses out some payments how will the bank react?</w:t>
      </w:r>
    </w:p>
    <w:p w:rsidR="00231EBF" w:rsidRPr="00122878" w:rsidRDefault="00231EBF" w:rsidP="00231EBF">
      <w:pPr>
        <w:pStyle w:val="ListParagraph"/>
        <w:rPr>
          <w:lang w:val="en-US"/>
        </w:rPr>
      </w:pPr>
    </w:p>
    <w:p w:rsidR="00122878" w:rsidRDefault="00122878" w:rsidP="001718A8">
      <w:pPr>
        <w:spacing w:after="240"/>
        <w:jc w:val="both"/>
        <w:rPr>
          <w:lang w:val="en-US"/>
        </w:rPr>
      </w:pPr>
      <w:proofErr w:type="spellStart"/>
      <w:r w:rsidRPr="001718A8">
        <w:rPr>
          <w:lang w:val="en-US"/>
        </w:rPr>
        <w:t>Murabaha</w:t>
      </w:r>
      <w:proofErr w:type="spellEnd"/>
      <w:r w:rsidRPr="001718A8">
        <w:rPr>
          <w:lang w:val="en-US"/>
        </w:rPr>
        <w:t xml:space="preserve"> is not a loan given on interest. </w:t>
      </w:r>
      <w:r w:rsidRPr="00122878">
        <w:rPr>
          <w:lang w:val="en-US"/>
        </w:rPr>
        <w:t>T</w:t>
      </w:r>
      <w:r w:rsidR="001718A8" w:rsidRPr="001718A8">
        <w:rPr>
          <w:lang w:val="en-US"/>
        </w:rPr>
        <w:t xml:space="preserve">he bank cannot charge additional profit on late payments; the asset remains as a mortgage with the bank until the </w:t>
      </w:r>
      <w:proofErr w:type="spellStart"/>
      <w:r w:rsidR="001718A8" w:rsidRPr="001718A8">
        <w:rPr>
          <w:lang w:val="en-US"/>
        </w:rPr>
        <w:t>Murabaha</w:t>
      </w:r>
      <w:proofErr w:type="spellEnd"/>
      <w:r w:rsidR="001718A8" w:rsidRPr="001718A8">
        <w:rPr>
          <w:lang w:val="en-US"/>
        </w:rPr>
        <w:t xml:space="preserve"> is paid in full; and there must not be any reference to the time of payment by the buyer to keep the transaction free from interest.</w:t>
      </w:r>
      <w:r w:rsidRPr="00122878">
        <w:rPr>
          <w:lang w:val="en-US"/>
        </w:rPr>
        <w:t xml:space="preserve"> </w:t>
      </w:r>
      <w:r w:rsidR="001718A8" w:rsidRPr="001718A8">
        <w:rPr>
          <w:lang w:val="en-US"/>
        </w:rPr>
        <w:t xml:space="preserve">In the case of default by the client in the payment on the due date, the price selling price cannot be increased. </w:t>
      </w:r>
    </w:p>
    <w:sectPr w:rsidR="00122878" w:rsidSect="0052651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F7D4D"/>
    <w:multiLevelType w:val="multilevel"/>
    <w:tmpl w:val="7506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7D2571"/>
    <w:multiLevelType w:val="multilevel"/>
    <w:tmpl w:val="1846B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206E42"/>
    <w:multiLevelType w:val="multilevel"/>
    <w:tmpl w:val="3E6C0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D42E14"/>
    <w:multiLevelType w:val="multilevel"/>
    <w:tmpl w:val="CFB8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4073C8"/>
    <w:multiLevelType w:val="hybridMultilevel"/>
    <w:tmpl w:val="4F2CC16C"/>
    <w:lvl w:ilvl="0" w:tplc="7566698A">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9351300"/>
    <w:multiLevelType w:val="multilevel"/>
    <w:tmpl w:val="1C042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507B52"/>
    <w:multiLevelType w:val="multilevel"/>
    <w:tmpl w:val="AD9A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A9400EE"/>
    <w:multiLevelType w:val="hybridMultilevel"/>
    <w:tmpl w:val="8154EB7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69E5ECA"/>
    <w:multiLevelType w:val="multilevel"/>
    <w:tmpl w:val="6E0E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97292C"/>
    <w:multiLevelType w:val="multilevel"/>
    <w:tmpl w:val="57C4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B10238"/>
    <w:multiLevelType w:val="multilevel"/>
    <w:tmpl w:val="ACF6C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944B18"/>
    <w:multiLevelType w:val="multilevel"/>
    <w:tmpl w:val="499E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0"/>
  </w:num>
  <w:num w:numId="4">
    <w:abstractNumId w:val="11"/>
  </w:num>
  <w:num w:numId="5">
    <w:abstractNumId w:val="5"/>
  </w:num>
  <w:num w:numId="6">
    <w:abstractNumId w:val="6"/>
  </w:num>
  <w:num w:numId="7">
    <w:abstractNumId w:val="10"/>
  </w:num>
  <w:num w:numId="8">
    <w:abstractNumId w:val="4"/>
  </w:num>
  <w:num w:numId="9">
    <w:abstractNumId w:val="3"/>
  </w:num>
  <w:num w:numId="10">
    <w:abstractNumId w:val="9"/>
  </w:num>
  <w:num w:numId="11">
    <w:abstractNumId w:val="2"/>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283"/>
  <w:characterSpacingControl w:val="doNotCompress"/>
  <w:compat/>
  <w:rsids>
    <w:rsidRoot w:val="00796C25"/>
    <w:rsid w:val="00007C26"/>
    <w:rsid w:val="000132D4"/>
    <w:rsid w:val="00052EEC"/>
    <w:rsid w:val="00055A3D"/>
    <w:rsid w:val="00067A51"/>
    <w:rsid w:val="0007700B"/>
    <w:rsid w:val="000807FB"/>
    <w:rsid w:val="000812E4"/>
    <w:rsid w:val="000E70E9"/>
    <w:rsid w:val="00122878"/>
    <w:rsid w:val="00123398"/>
    <w:rsid w:val="0013011E"/>
    <w:rsid w:val="001330A5"/>
    <w:rsid w:val="00135E2E"/>
    <w:rsid w:val="00151E93"/>
    <w:rsid w:val="001718A8"/>
    <w:rsid w:val="00171AB0"/>
    <w:rsid w:val="00183341"/>
    <w:rsid w:val="001938E5"/>
    <w:rsid w:val="001A1E0D"/>
    <w:rsid w:val="001A34AB"/>
    <w:rsid w:val="001C01FD"/>
    <w:rsid w:val="001D4ED0"/>
    <w:rsid w:val="001D7B94"/>
    <w:rsid w:val="00207AD1"/>
    <w:rsid w:val="00221303"/>
    <w:rsid w:val="00221EE2"/>
    <w:rsid w:val="00231EBF"/>
    <w:rsid w:val="00234789"/>
    <w:rsid w:val="00236DC1"/>
    <w:rsid w:val="00246BC9"/>
    <w:rsid w:val="00251AFA"/>
    <w:rsid w:val="00253209"/>
    <w:rsid w:val="00265CB3"/>
    <w:rsid w:val="0027396D"/>
    <w:rsid w:val="00287751"/>
    <w:rsid w:val="002B6B77"/>
    <w:rsid w:val="002D5C98"/>
    <w:rsid w:val="002F3835"/>
    <w:rsid w:val="00310AE0"/>
    <w:rsid w:val="0033200C"/>
    <w:rsid w:val="0034679E"/>
    <w:rsid w:val="0035130D"/>
    <w:rsid w:val="00354A0E"/>
    <w:rsid w:val="00394F0F"/>
    <w:rsid w:val="003B2439"/>
    <w:rsid w:val="003B4475"/>
    <w:rsid w:val="003D2A68"/>
    <w:rsid w:val="003D4174"/>
    <w:rsid w:val="003E4016"/>
    <w:rsid w:val="003F5A1C"/>
    <w:rsid w:val="004018CF"/>
    <w:rsid w:val="00424A2D"/>
    <w:rsid w:val="0046491E"/>
    <w:rsid w:val="0048446E"/>
    <w:rsid w:val="004917C9"/>
    <w:rsid w:val="004D3358"/>
    <w:rsid w:val="00500C06"/>
    <w:rsid w:val="0050145E"/>
    <w:rsid w:val="0050715C"/>
    <w:rsid w:val="00526512"/>
    <w:rsid w:val="005413F9"/>
    <w:rsid w:val="00550E54"/>
    <w:rsid w:val="00554EAC"/>
    <w:rsid w:val="005650E1"/>
    <w:rsid w:val="00570AEB"/>
    <w:rsid w:val="00572AD6"/>
    <w:rsid w:val="00591DAD"/>
    <w:rsid w:val="005C15D0"/>
    <w:rsid w:val="005D0F9C"/>
    <w:rsid w:val="005D4600"/>
    <w:rsid w:val="005F1AB2"/>
    <w:rsid w:val="00602E2D"/>
    <w:rsid w:val="006151FE"/>
    <w:rsid w:val="006207FD"/>
    <w:rsid w:val="0062266E"/>
    <w:rsid w:val="006678CE"/>
    <w:rsid w:val="00677A96"/>
    <w:rsid w:val="006829D6"/>
    <w:rsid w:val="006972A7"/>
    <w:rsid w:val="006A75D3"/>
    <w:rsid w:val="006C157A"/>
    <w:rsid w:val="006C6E99"/>
    <w:rsid w:val="006D7FD1"/>
    <w:rsid w:val="006E3B3B"/>
    <w:rsid w:val="006E3D9D"/>
    <w:rsid w:val="00744319"/>
    <w:rsid w:val="00745C4E"/>
    <w:rsid w:val="0074609A"/>
    <w:rsid w:val="007477D4"/>
    <w:rsid w:val="0076660C"/>
    <w:rsid w:val="00770942"/>
    <w:rsid w:val="00796C25"/>
    <w:rsid w:val="007A488D"/>
    <w:rsid w:val="007B3A2B"/>
    <w:rsid w:val="007C3195"/>
    <w:rsid w:val="007C7082"/>
    <w:rsid w:val="007D12AE"/>
    <w:rsid w:val="007E0E63"/>
    <w:rsid w:val="00807EED"/>
    <w:rsid w:val="00816828"/>
    <w:rsid w:val="00827627"/>
    <w:rsid w:val="0083266A"/>
    <w:rsid w:val="008344DC"/>
    <w:rsid w:val="00870624"/>
    <w:rsid w:val="00875465"/>
    <w:rsid w:val="00880532"/>
    <w:rsid w:val="00880947"/>
    <w:rsid w:val="00897100"/>
    <w:rsid w:val="008B1E3C"/>
    <w:rsid w:val="008B6E03"/>
    <w:rsid w:val="008B7A2C"/>
    <w:rsid w:val="008C6079"/>
    <w:rsid w:val="008D46C9"/>
    <w:rsid w:val="008D5655"/>
    <w:rsid w:val="00907658"/>
    <w:rsid w:val="00951D3C"/>
    <w:rsid w:val="00953C49"/>
    <w:rsid w:val="00963148"/>
    <w:rsid w:val="009811F6"/>
    <w:rsid w:val="00995676"/>
    <w:rsid w:val="009A4442"/>
    <w:rsid w:val="009D55F2"/>
    <w:rsid w:val="00A26720"/>
    <w:rsid w:val="00A31AB5"/>
    <w:rsid w:val="00A363BB"/>
    <w:rsid w:val="00A52DFC"/>
    <w:rsid w:val="00A548CC"/>
    <w:rsid w:val="00A85FAE"/>
    <w:rsid w:val="00AA2DC3"/>
    <w:rsid w:val="00AA498D"/>
    <w:rsid w:val="00AA52CE"/>
    <w:rsid w:val="00AA62B4"/>
    <w:rsid w:val="00AE3A36"/>
    <w:rsid w:val="00AE79BE"/>
    <w:rsid w:val="00B04EC2"/>
    <w:rsid w:val="00B120B5"/>
    <w:rsid w:val="00B14E9A"/>
    <w:rsid w:val="00B24D6A"/>
    <w:rsid w:val="00B360FA"/>
    <w:rsid w:val="00B47F37"/>
    <w:rsid w:val="00B67B4A"/>
    <w:rsid w:val="00B803B2"/>
    <w:rsid w:val="00B91E64"/>
    <w:rsid w:val="00B93821"/>
    <w:rsid w:val="00BA69CB"/>
    <w:rsid w:val="00BB54EE"/>
    <w:rsid w:val="00BC5CD6"/>
    <w:rsid w:val="00BD0253"/>
    <w:rsid w:val="00BF228D"/>
    <w:rsid w:val="00BF507C"/>
    <w:rsid w:val="00C203EC"/>
    <w:rsid w:val="00C36205"/>
    <w:rsid w:val="00C61034"/>
    <w:rsid w:val="00C67D4C"/>
    <w:rsid w:val="00C8674B"/>
    <w:rsid w:val="00CA764F"/>
    <w:rsid w:val="00CB0F83"/>
    <w:rsid w:val="00CE06E8"/>
    <w:rsid w:val="00CF17FD"/>
    <w:rsid w:val="00D01FA9"/>
    <w:rsid w:val="00D40D14"/>
    <w:rsid w:val="00D445DA"/>
    <w:rsid w:val="00D640B4"/>
    <w:rsid w:val="00D865EA"/>
    <w:rsid w:val="00DB4BA9"/>
    <w:rsid w:val="00E1402D"/>
    <w:rsid w:val="00E34AB2"/>
    <w:rsid w:val="00E3789E"/>
    <w:rsid w:val="00E4131C"/>
    <w:rsid w:val="00E4427A"/>
    <w:rsid w:val="00E50FCD"/>
    <w:rsid w:val="00E5447D"/>
    <w:rsid w:val="00E72ADC"/>
    <w:rsid w:val="00E751E3"/>
    <w:rsid w:val="00E93569"/>
    <w:rsid w:val="00E955C9"/>
    <w:rsid w:val="00EA0130"/>
    <w:rsid w:val="00EC7FA7"/>
    <w:rsid w:val="00ED5CE8"/>
    <w:rsid w:val="00ED75CD"/>
    <w:rsid w:val="00F007B0"/>
    <w:rsid w:val="00F0287A"/>
    <w:rsid w:val="00F17D3B"/>
    <w:rsid w:val="00F26DAE"/>
    <w:rsid w:val="00F3036A"/>
    <w:rsid w:val="00F358AC"/>
    <w:rsid w:val="00F9192A"/>
    <w:rsid w:val="00FA5A45"/>
    <w:rsid w:val="00FB5CCA"/>
    <w:rsid w:val="00FC5499"/>
    <w:rsid w:val="00FD62A4"/>
    <w:rsid w:val="00FF1F33"/>
    <w:rsid w:val="00FF62E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0E1"/>
    <w:pPr>
      <w:spacing w:after="0" w:line="240" w:lineRule="auto"/>
    </w:pPr>
    <w:rPr>
      <w:rFonts w:ascii="Times New Roman" w:eastAsia="Times New Roman" w:hAnsi="Times New Roman" w:cs="Times New Roman"/>
      <w:sz w:val="24"/>
      <w:szCs w:val="24"/>
      <w:lang w:eastAsia="it-IT"/>
    </w:rPr>
  </w:style>
  <w:style w:type="paragraph" w:styleId="Heading1">
    <w:name w:val="heading 1"/>
    <w:basedOn w:val="Normal"/>
    <w:link w:val="Heading1Char"/>
    <w:uiPriority w:val="9"/>
    <w:qFormat/>
    <w:rsid w:val="005650E1"/>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358AC"/>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F358A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650E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5499"/>
    <w:rPr>
      <w:color w:val="0000FF" w:themeColor="hyperlink"/>
      <w:u w:val="single"/>
    </w:rPr>
  </w:style>
  <w:style w:type="paragraph" w:styleId="ListParagraph">
    <w:name w:val="List Paragraph"/>
    <w:basedOn w:val="Normal"/>
    <w:uiPriority w:val="34"/>
    <w:qFormat/>
    <w:rsid w:val="00231EBF"/>
    <w:pPr>
      <w:ind w:left="720"/>
      <w:contextualSpacing/>
    </w:pPr>
  </w:style>
  <w:style w:type="character" w:customStyle="1" w:styleId="ya-q-full-text">
    <w:name w:val="ya-q-full-text"/>
    <w:basedOn w:val="DefaultParagraphFont"/>
    <w:rsid w:val="00AA52CE"/>
  </w:style>
  <w:style w:type="character" w:customStyle="1" w:styleId="Heading2Char">
    <w:name w:val="Heading 2 Char"/>
    <w:basedOn w:val="DefaultParagraphFont"/>
    <w:link w:val="Heading2"/>
    <w:uiPriority w:val="9"/>
    <w:rsid w:val="00F358AC"/>
    <w:rPr>
      <w:rFonts w:ascii="Times New Roman" w:eastAsia="Times New Roman" w:hAnsi="Times New Roman" w:cs="Times New Roman"/>
      <w:b/>
      <w:bCs/>
      <w:sz w:val="36"/>
      <w:szCs w:val="36"/>
      <w:lang w:eastAsia="it-IT"/>
    </w:rPr>
  </w:style>
  <w:style w:type="paragraph" w:styleId="NormalWeb">
    <w:name w:val="Normal (Web)"/>
    <w:basedOn w:val="Normal"/>
    <w:uiPriority w:val="99"/>
    <w:semiHidden/>
    <w:unhideWhenUsed/>
    <w:rsid w:val="00F358AC"/>
    <w:pPr>
      <w:spacing w:before="100" w:beforeAutospacing="1" w:after="100" w:afterAutospacing="1"/>
    </w:pPr>
  </w:style>
  <w:style w:type="paragraph" w:customStyle="1" w:styleId="first-para">
    <w:name w:val="first-para"/>
    <w:basedOn w:val="Normal"/>
    <w:rsid w:val="00F358AC"/>
    <w:pPr>
      <w:spacing w:before="100" w:beforeAutospacing="1" w:after="100" w:afterAutospacing="1"/>
    </w:pPr>
  </w:style>
  <w:style w:type="character" w:customStyle="1" w:styleId="Heading3Char">
    <w:name w:val="Heading 3 Char"/>
    <w:basedOn w:val="DefaultParagraphFont"/>
    <w:link w:val="Heading3"/>
    <w:uiPriority w:val="9"/>
    <w:semiHidden/>
    <w:rsid w:val="00F358AC"/>
    <w:rPr>
      <w:rFonts w:asciiTheme="majorHAnsi" w:eastAsiaTheme="majorEastAsia" w:hAnsiTheme="majorHAnsi" w:cstheme="majorBidi"/>
      <w:b/>
      <w:bCs/>
      <w:color w:val="4F81BD" w:themeColor="accent1"/>
    </w:rPr>
  </w:style>
  <w:style w:type="paragraph" w:customStyle="1" w:styleId="remember">
    <w:name w:val="remember"/>
    <w:basedOn w:val="Normal"/>
    <w:rsid w:val="00F358AC"/>
    <w:pPr>
      <w:spacing w:before="100" w:beforeAutospacing="1" w:after="100" w:afterAutospacing="1"/>
    </w:pPr>
  </w:style>
  <w:style w:type="paragraph" w:customStyle="1" w:styleId="technicalstuff">
    <w:name w:val="technicalstuff"/>
    <w:basedOn w:val="Normal"/>
    <w:rsid w:val="00F358AC"/>
    <w:pPr>
      <w:spacing w:before="100" w:beforeAutospacing="1" w:after="100" w:afterAutospacing="1"/>
    </w:pPr>
  </w:style>
  <w:style w:type="character" w:styleId="Strong">
    <w:name w:val="Strong"/>
    <w:basedOn w:val="DefaultParagraphFont"/>
    <w:uiPriority w:val="22"/>
    <w:qFormat/>
    <w:rsid w:val="00F358AC"/>
    <w:rPr>
      <w:b/>
      <w:bCs/>
    </w:rPr>
  </w:style>
  <w:style w:type="paragraph" w:customStyle="1" w:styleId="post-footer">
    <w:name w:val="post-footer"/>
    <w:basedOn w:val="Normal"/>
    <w:rsid w:val="00F358AC"/>
    <w:pPr>
      <w:spacing w:before="100" w:beforeAutospacing="1" w:after="100" w:afterAutospacing="1"/>
    </w:pPr>
  </w:style>
  <w:style w:type="character" w:customStyle="1" w:styleId="date">
    <w:name w:val="date"/>
    <w:basedOn w:val="DefaultParagraphFont"/>
    <w:rsid w:val="00F358AC"/>
  </w:style>
  <w:style w:type="table" w:styleId="TableGrid">
    <w:name w:val="Table Grid"/>
    <w:basedOn w:val="TableNormal"/>
    <w:uiPriority w:val="59"/>
    <w:rsid w:val="006D7F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650E1"/>
    <w:rPr>
      <w:rFonts w:ascii="Times New Roman" w:eastAsia="Times New Roman" w:hAnsi="Times New Roman" w:cs="Times New Roman"/>
      <w:b/>
      <w:bCs/>
      <w:kern w:val="36"/>
      <w:sz w:val="48"/>
      <w:szCs w:val="48"/>
      <w:lang w:eastAsia="it-IT"/>
    </w:rPr>
  </w:style>
  <w:style w:type="character" w:customStyle="1" w:styleId="Heading4Char">
    <w:name w:val="Heading 4 Char"/>
    <w:basedOn w:val="DefaultParagraphFont"/>
    <w:link w:val="Heading4"/>
    <w:uiPriority w:val="9"/>
    <w:semiHidden/>
    <w:rsid w:val="005650E1"/>
    <w:rPr>
      <w:rFonts w:asciiTheme="majorHAnsi" w:eastAsiaTheme="majorEastAsia" w:hAnsiTheme="majorHAnsi" w:cstheme="majorBidi"/>
      <w:b/>
      <w:bCs/>
      <w:i/>
      <w:iCs/>
      <w:color w:val="4F81BD" w:themeColor="accent1"/>
      <w:sz w:val="24"/>
      <w:szCs w:val="24"/>
      <w:lang w:eastAsia="it-IT"/>
    </w:rPr>
  </w:style>
  <w:style w:type="character" w:customStyle="1" w:styleId="syndicationlink">
    <w:name w:val="syndication__link"/>
    <w:basedOn w:val="DefaultParagraphFont"/>
    <w:rsid w:val="005650E1"/>
  </w:style>
</w:styles>
</file>

<file path=word/webSettings.xml><?xml version="1.0" encoding="utf-8"?>
<w:webSettings xmlns:r="http://schemas.openxmlformats.org/officeDocument/2006/relationships" xmlns:w="http://schemas.openxmlformats.org/wordprocessingml/2006/main">
  <w:divs>
    <w:div w:id="420227394">
      <w:bodyDiv w:val="1"/>
      <w:marLeft w:val="0"/>
      <w:marRight w:val="0"/>
      <w:marTop w:val="0"/>
      <w:marBottom w:val="0"/>
      <w:divBdr>
        <w:top w:val="none" w:sz="0" w:space="0" w:color="auto"/>
        <w:left w:val="none" w:sz="0" w:space="0" w:color="auto"/>
        <w:bottom w:val="none" w:sz="0" w:space="0" w:color="auto"/>
        <w:right w:val="none" w:sz="0" w:space="0" w:color="auto"/>
      </w:divBdr>
    </w:div>
    <w:div w:id="475994482">
      <w:bodyDiv w:val="1"/>
      <w:marLeft w:val="0"/>
      <w:marRight w:val="0"/>
      <w:marTop w:val="0"/>
      <w:marBottom w:val="0"/>
      <w:divBdr>
        <w:top w:val="none" w:sz="0" w:space="0" w:color="auto"/>
        <w:left w:val="none" w:sz="0" w:space="0" w:color="auto"/>
        <w:bottom w:val="none" w:sz="0" w:space="0" w:color="auto"/>
        <w:right w:val="none" w:sz="0" w:space="0" w:color="auto"/>
      </w:divBdr>
      <w:divsChild>
        <w:div w:id="267586553">
          <w:marLeft w:val="0"/>
          <w:marRight w:val="0"/>
          <w:marTop w:val="0"/>
          <w:marBottom w:val="0"/>
          <w:divBdr>
            <w:top w:val="none" w:sz="0" w:space="0" w:color="auto"/>
            <w:left w:val="none" w:sz="0" w:space="0" w:color="auto"/>
            <w:bottom w:val="none" w:sz="0" w:space="0" w:color="auto"/>
            <w:right w:val="none" w:sz="0" w:space="0" w:color="auto"/>
          </w:divBdr>
        </w:div>
        <w:div w:id="1705523547">
          <w:marLeft w:val="0"/>
          <w:marRight w:val="0"/>
          <w:marTop w:val="0"/>
          <w:marBottom w:val="0"/>
          <w:divBdr>
            <w:top w:val="none" w:sz="0" w:space="0" w:color="auto"/>
            <w:left w:val="none" w:sz="0" w:space="0" w:color="auto"/>
            <w:bottom w:val="none" w:sz="0" w:space="0" w:color="auto"/>
            <w:right w:val="none" w:sz="0" w:space="0" w:color="auto"/>
          </w:divBdr>
        </w:div>
        <w:div w:id="45810088">
          <w:marLeft w:val="0"/>
          <w:marRight w:val="0"/>
          <w:marTop w:val="0"/>
          <w:marBottom w:val="0"/>
          <w:divBdr>
            <w:top w:val="none" w:sz="0" w:space="0" w:color="auto"/>
            <w:left w:val="none" w:sz="0" w:space="0" w:color="auto"/>
            <w:bottom w:val="none" w:sz="0" w:space="0" w:color="auto"/>
            <w:right w:val="none" w:sz="0" w:space="0" w:color="auto"/>
          </w:divBdr>
        </w:div>
        <w:div w:id="215242724">
          <w:marLeft w:val="0"/>
          <w:marRight w:val="0"/>
          <w:marTop w:val="0"/>
          <w:marBottom w:val="0"/>
          <w:divBdr>
            <w:top w:val="none" w:sz="0" w:space="0" w:color="auto"/>
            <w:left w:val="none" w:sz="0" w:space="0" w:color="auto"/>
            <w:bottom w:val="none" w:sz="0" w:space="0" w:color="auto"/>
            <w:right w:val="none" w:sz="0" w:space="0" w:color="auto"/>
          </w:divBdr>
        </w:div>
        <w:div w:id="2047294571">
          <w:marLeft w:val="0"/>
          <w:marRight w:val="0"/>
          <w:marTop w:val="0"/>
          <w:marBottom w:val="0"/>
          <w:divBdr>
            <w:top w:val="none" w:sz="0" w:space="0" w:color="auto"/>
            <w:left w:val="none" w:sz="0" w:space="0" w:color="auto"/>
            <w:bottom w:val="none" w:sz="0" w:space="0" w:color="auto"/>
            <w:right w:val="none" w:sz="0" w:space="0" w:color="auto"/>
          </w:divBdr>
        </w:div>
        <w:div w:id="1993409187">
          <w:marLeft w:val="0"/>
          <w:marRight w:val="0"/>
          <w:marTop w:val="0"/>
          <w:marBottom w:val="0"/>
          <w:divBdr>
            <w:top w:val="none" w:sz="0" w:space="0" w:color="auto"/>
            <w:left w:val="none" w:sz="0" w:space="0" w:color="auto"/>
            <w:bottom w:val="none" w:sz="0" w:space="0" w:color="auto"/>
            <w:right w:val="none" w:sz="0" w:space="0" w:color="auto"/>
          </w:divBdr>
        </w:div>
        <w:div w:id="1096900803">
          <w:marLeft w:val="0"/>
          <w:marRight w:val="0"/>
          <w:marTop w:val="0"/>
          <w:marBottom w:val="0"/>
          <w:divBdr>
            <w:top w:val="none" w:sz="0" w:space="0" w:color="auto"/>
            <w:left w:val="none" w:sz="0" w:space="0" w:color="auto"/>
            <w:bottom w:val="none" w:sz="0" w:space="0" w:color="auto"/>
            <w:right w:val="none" w:sz="0" w:space="0" w:color="auto"/>
          </w:divBdr>
        </w:div>
        <w:div w:id="869148354">
          <w:marLeft w:val="0"/>
          <w:marRight w:val="0"/>
          <w:marTop w:val="0"/>
          <w:marBottom w:val="0"/>
          <w:divBdr>
            <w:top w:val="none" w:sz="0" w:space="0" w:color="auto"/>
            <w:left w:val="none" w:sz="0" w:space="0" w:color="auto"/>
            <w:bottom w:val="none" w:sz="0" w:space="0" w:color="auto"/>
            <w:right w:val="none" w:sz="0" w:space="0" w:color="auto"/>
          </w:divBdr>
        </w:div>
        <w:div w:id="89661861">
          <w:marLeft w:val="0"/>
          <w:marRight w:val="0"/>
          <w:marTop w:val="0"/>
          <w:marBottom w:val="0"/>
          <w:divBdr>
            <w:top w:val="none" w:sz="0" w:space="0" w:color="auto"/>
            <w:left w:val="none" w:sz="0" w:space="0" w:color="auto"/>
            <w:bottom w:val="none" w:sz="0" w:space="0" w:color="auto"/>
            <w:right w:val="none" w:sz="0" w:space="0" w:color="auto"/>
          </w:divBdr>
        </w:div>
        <w:div w:id="1413238736">
          <w:marLeft w:val="0"/>
          <w:marRight w:val="0"/>
          <w:marTop w:val="0"/>
          <w:marBottom w:val="0"/>
          <w:divBdr>
            <w:top w:val="none" w:sz="0" w:space="0" w:color="auto"/>
            <w:left w:val="none" w:sz="0" w:space="0" w:color="auto"/>
            <w:bottom w:val="none" w:sz="0" w:space="0" w:color="auto"/>
            <w:right w:val="none" w:sz="0" w:space="0" w:color="auto"/>
          </w:divBdr>
        </w:div>
        <w:div w:id="197593224">
          <w:marLeft w:val="0"/>
          <w:marRight w:val="0"/>
          <w:marTop w:val="0"/>
          <w:marBottom w:val="0"/>
          <w:divBdr>
            <w:top w:val="none" w:sz="0" w:space="0" w:color="auto"/>
            <w:left w:val="none" w:sz="0" w:space="0" w:color="auto"/>
            <w:bottom w:val="none" w:sz="0" w:space="0" w:color="auto"/>
            <w:right w:val="none" w:sz="0" w:space="0" w:color="auto"/>
          </w:divBdr>
        </w:div>
        <w:div w:id="1100684908">
          <w:marLeft w:val="0"/>
          <w:marRight w:val="0"/>
          <w:marTop w:val="0"/>
          <w:marBottom w:val="0"/>
          <w:divBdr>
            <w:top w:val="none" w:sz="0" w:space="0" w:color="auto"/>
            <w:left w:val="none" w:sz="0" w:space="0" w:color="auto"/>
            <w:bottom w:val="none" w:sz="0" w:space="0" w:color="auto"/>
            <w:right w:val="none" w:sz="0" w:space="0" w:color="auto"/>
          </w:divBdr>
        </w:div>
        <w:div w:id="382564638">
          <w:marLeft w:val="0"/>
          <w:marRight w:val="0"/>
          <w:marTop w:val="0"/>
          <w:marBottom w:val="0"/>
          <w:divBdr>
            <w:top w:val="none" w:sz="0" w:space="0" w:color="auto"/>
            <w:left w:val="none" w:sz="0" w:space="0" w:color="auto"/>
            <w:bottom w:val="none" w:sz="0" w:space="0" w:color="auto"/>
            <w:right w:val="none" w:sz="0" w:space="0" w:color="auto"/>
          </w:divBdr>
        </w:div>
      </w:divsChild>
    </w:div>
    <w:div w:id="619069059">
      <w:bodyDiv w:val="1"/>
      <w:marLeft w:val="0"/>
      <w:marRight w:val="0"/>
      <w:marTop w:val="0"/>
      <w:marBottom w:val="0"/>
      <w:divBdr>
        <w:top w:val="none" w:sz="0" w:space="0" w:color="auto"/>
        <w:left w:val="none" w:sz="0" w:space="0" w:color="auto"/>
        <w:bottom w:val="none" w:sz="0" w:space="0" w:color="auto"/>
        <w:right w:val="none" w:sz="0" w:space="0" w:color="auto"/>
      </w:divBdr>
    </w:div>
    <w:div w:id="622274454">
      <w:bodyDiv w:val="1"/>
      <w:marLeft w:val="0"/>
      <w:marRight w:val="0"/>
      <w:marTop w:val="0"/>
      <w:marBottom w:val="0"/>
      <w:divBdr>
        <w:top w:val="none" w:sz="0" w:space="0" w:color="auto"/>
        <w:left w:val="none" w:sz="0" w:space="0" w:color="auto"/>
        <w:bottom w:val="none" w:sz="0" w:space="0" w:color="auto"/>
        <w:right w:val="none" w:sz="0" w:space="0" w:color="auto"/>
      </w:divBdr>
    </w:div>
    <w:div w:id="677317820">
      <w:bodyDiv w:val="1"/>
      <w:marLeft w:val="0"/>
      <w:marRight w:val="0"/>
      <w:marTop w:val="0"/>
      <w:marBottom w:val="0"/>
      <w:divBdr>
        <w:top w:val="none" w:sz="0" w:space="0" w:color="auto"/>
        <w:left w:val="none" w:sz="0" w:space="0" w:color="auto"/>
        <w:bottom w:val="none" w:sz="0" w:space="0" w:color="auto"/>
        <w:right w:val="none" w:sz="0" w:space="0" w:color="auto"/>
      </w:divBdr>
    </w:div>
    <w:div w:id="761609974">
      <w:bodyDiv w:val="1"/>
      <w:marLeft w:val="0"/>
      <w:marRight w:val="0"/>
      <w:marTop w:val="0"/>
      <w:marBottom w:val="0"/>
      <w:divBdr>
        <w:top w:val="none" w:sz="0" w:space="0" w:color="auto"/>
        <w:left w:val="none" w:sz="0" w:space="0" w:color="auto"/>
        <w:bottom w:val="none" w:sz="0" w:space="0" w:color="auto"/>
        <w:right w:val="none" w:sz="0" w:space="0" w:color="auto"/>
      </w:divBdr>
      <w:divsChild>
        <w:div w:id="122231505">
          <w:marLeft w:val="0"/>
          <w:marRight w:val="0"/>
          <w:marTop w:val="0"/>
          <w:marBottom w:val="0"/>
          <w:divBdr>
            <w:top w:val="none" w:sz="0" w:space="0" w:color="auto"/>
            <w:left w:val="none" w:sz="0" w:space="0" w:color="auto"/>
            <w:bottom w:val="none" w:sz="0" w:space="0" w:color="auto"/>
            <w:right w:val="none" w:sz="0" w:space="0" w:color="auto"/>
          </w:divBdr>
        </w:div>
        <w:div w:id="1504856703">
          <w:marLeft w:val="0"/>
          <w:marRight w:val="0"/>
          <w:marTop w:val="0"/>
          <w:marBottom w:val="0"/>
          <w:divBdr>
            <w:top w:val="none" w:sz="0" w:space="0" w:color="auto"/>
            <w:left w:val="none" w:sz="0" w:space="0" w:color="auto"/>
            <w:bottom w:val="none" w:sz="0" w:space="0" w:color="auto"/>
            <w:right w:val="none" w:sz="0" w:space="0" w:color="auto"/>
          </w:divBdr>
        </w:div>
        <w:div w:id="231045312">
          <w:marLeft w:val="0"/>
          <w:marRight w:val="0"/>
          <w:marTop w:val="0"/>
          <w:marBottom w:val="0"/>
          <w:divBdr>
            <w:top w:val="none" w:sz="0" w:space="0" w:color="auto"/>
            <w:left w:val="none" w:sz="0" w:space="0" w:color="auto"/>
            <w:bottom w:val="none" w:sz="0" w:space="0" w:color="auto"/>
            <w:right w:val="none" w:sz="0" w:space="0" w:color="auto"/>
          </w:divBdr>
        </w:div>
        <w:div w:id="1295714342">
          <w:marLeft w:val="0"/>
          <w:marRight w:val="0"/>
          <w:marTop w:val="0"/>
          <w:marBottom w:val="0"/>
          <w:divBdr>
            <w:top w:val="none" w:sz="0" w:space="0" w:color="auto"/>
            <w:left w:val="none" w:sz="0" w:space="0" w:color="auto"/>
            <w:bottom w:val="none" w:sz="0" w:space="0" w:color="auto"/>
            <w:right w:val="none" w:sz="0" w:space="0" w:color="auto"/>
          </w:divBdr>
        </w:div>
        <w:div w:id="418260088">
          <w:marLeft w:val="0"/>
          <w:marRight w:val="0"/>
          <w:marTop w:val="0"/>
          <w:marBottom w:val="0"/>
          <w:divBdr>
            <w:top w:val="none" w:sz="0" w:space="0" w:color="auto"/>
            <w:left w:val="none" w:sz="0" w:space="0" w:color="auto"/>
            <w:bottom w:val="none" w:sz="0" w:space="0" w:color="auto"/>
            <w:right w:val="none" w:sz="0" w:space="0" w:color="auto"/>
          </w:divBdr>
        </w:div>
        <w:div w:id="796266134">
          <w:marLeft w:val="0"/>
          <w:marRight w:val="0"/>
          <w:marTop w:val="0"/>
          <w:marBottom w:val="0"/>
          <w:divBdr>
            <w:top w:val="none" w:sz="0" w:space="0" w:color="auto"/>
            <w:left w:val="none" w:sz="0" w:space="0" w:color="auto"/>
            <w:bottom w:val="none" w:sz="0" w:space="0" w:color="auto"/>
            <w:right w:val="none" w:sz="0" w:space="0" w:color="auto"/>
          </w:divBdr>
        </w:div>
        <w:div w:id="795559571">
          <w:marLeft w:val="0"/>
          <w:marRight w:val="0"/>
          <w:marTop w:val="0"/>
          <w:marBottom w:val="0"/>
          <w:divBdr>
            <w:top w:val="none" w:sz="0" w:space="0" w:color="auto"/>
            <w:left w:val="none" w:sz="0" w:space="0" w:color="auto"/>
            <w:bottom w:val="none" w:sz="0" w:space="0" w:color="auto"/>
            <w:right w:val="none" w:sz="0" w:space="0" w:color="auto"/>
          </w:divBdr>
        </w:div>
        <w:div w:id="498887495">
          <w:marLeft w:val="0"/>
          <w:marRight w:val="0"/>
          <w:marTop w:val="0"/>
          <w:marBottom w:val="0"/>
          <w:divBdr>
            <w:top w:val="none" w:sz="0" w:space="0" w:color="auto"/>
            <w:left w:val="none" w:sz="0" w:space="0" w:color="auto"/>
            <w:bottom w:val="none" w:sz="0" w:space="0" w:color="auto"/>
            <w:right w:val="none" w:sz="0" w:space="0" w:color="auto"/>
          </w:divBdr>
        </w:div>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903442909">
      <w:bodyDiv w:val="1"/>
      <w:marLeft w:val="0"/>
      <w:marRight w:val="0"/>
      <w:marTop w:val="0"/>
      <w:marBottom w:val="0"/>
      <w:divBdr>
        <w:top w:val="none" w:sz="0" w:space="0" w:color="auto"/>
        <w:left w:val="none" w:sz="0" w:space="0" w:color="auto"/>
        <w:bottom w:val="none" w:sz="0" w:space="0" w:color="auto"/>
        <w:right w:val="none" w:sz="0" w:space="0" w:color="auto"/>
      </w:divBdr>
      <w:divsChild>
        <w:div w:id="986544967">
          <w:marLeft w:val="0"/>
          <w:marRight w:val="0"/>
          <w:marTop w:val="0"/>
          <w:marBottom w:val="0"/>
          <w:divBdr>
            <w:top w:val="none" w:sz="0" w:space="0" w:color="auto"/>
            <w:left w:val="none" w:sz="0" w:space="0" w:color="auto"/>
            <w:bottom w:val="none" w:sz="0" w:space="0" w:color="auto"/>
            <w:right w:val="none" w:sz="0" w:space="0" w:color="auto"/>
          </w:divBdr>
        </w:div>
        <w:div w:id="263803300">
          <w:marLeft w:val="0"/>
          <w:marRight w:val="0"/>
          <w:marTop w:val="0"/>
          <w:marBottom w:val="0"/>
          <w:divBdr>
            <w:top w:val="none" w:sz="0" w:space="0" w:color="auto"/>
            <w:left w:val="none" w:sz="0" w:space="0" w:color="auto"/>
            <w:bottom w:val="none" w:sz="0" w:space="0" w:color="auto"/>
            <w:right w:val="none" w:sz="0" w:space="0" w:color="auto"/>
          </w:divBdr>
        </w:div>
        <w:div w:id="761686011">
          <w:marLeft w:val="0"/>
          <w:marRight w:val="0"/>
          <w:marTop w:val="0"/>
          <w:marBottom w:val="0"/>
          <w:divBdr>
            <w:top w:val="none" w:sz="0" w:space="0" w:color="auto"/>
            <w:left w:val="none" w:sz="0" w:space="0" w:color="auto"/>
            <w:bottom w:val="none" w:sz="0" w:space="0" w:color="auto"/>
            <w:right w:val="none" w:sz="0" w:space="0" w:color="auto"/>
          </w:divBdr>
        </w:div>
        <w:div w:id="1077744556">
          <w:marLeft w:val="0"/>
          <w:marRight w:val="0"/>
          <w:marTop w:val="0"/>
          <w:marBottom w:val="0"/>
          <w:divBdr>
            <w:top w:val="none" w:sz="0" w:space="0" w:color="auto"/>
            <w:left w:val="none" w:sz="0" w:space="0" w:color="auto"/>
            <w:bottom w:val="none" w:sz="0" w:space="0" w:color="auto"/>
            <w:right w:val="none" w:sz="0" w:space="0" w:color="auto"/>
          </w:divBdr>
        </w:div>
        <w:div w:id="928660941">
          <w:marLeft w:val="0"/>
          <w:marRight w:val="0"/>
          <w:marTop w:val="0"/>
          <w:marBottom w:val="0"/>
          <w:divBdr>
            <w:top w:val="none" w:sz="0" w:space="0" w:color="auto"/>
            <w:left w:val="none" w:sz="0" w:space="0" w:color="auto"/>
            <w:bottom w:val="none" w:sz="0" w:space="0" w:color="auto"/>
            <w:right w:val="none" w:sz="0" w:space="0" w:color="auto"/>
          </w:divBdr>
        </w:div>
        <w:div w:id="233971214">
          <w:marLeft w:val="0"/>
          <w:marRight w:val="0"/>
          <w:marTop w:val="0"/>
          <w:marBottom w:val="0"/>
          <w:divBdr>
            <w:top w:val="none" w:sz="0" w:space="0" w:color="auto"/>
            <w:left w:val="none" w:sz="0" w:space="0" w:color="auto"/>
            <w:bottom w:val="none" w:sz="0" w:space="0" w:color="auto"/>
            <w:right w:val="none" w:sz="0" w:space="0" w:color="auto"/>
          </w:divBdr>
        </w:div>
        <w:div w:id="2119248969">
          <w:marLeft w:val="0"/>
          <w:marRight w:val="0"/>
          <w:marTop w:val="0"/>
          <w:marBottom w:val="0"/>
          <w:divBdr>
            <w:top w:val="none" w:sz="0" w:space="0" w:color="auto"/>
            <w:left w:val="none" w:sz="0" w:space="0" w:color="auto"/>
            <w:bottom w:val="none" w:sz="0" w:space="0" w:color="auto"/>
            <w:right w:val="none" w:sz="0" w:space="0" w:color="auto"/>
          </w:divBdr>
        </w:div>
        <w:div w:id="117651117">
          <w:marLeft w:val="0"/>
          <w:marRight w:val="0"/>
          <w:marTop w:val="0"/>
          <w:marBottom w:val="0"/>
          <w:divBdr>
            <w:top w:val="none" w:sz="0" w:space="0" w:color="auto"/>
            <w:left w:val="none" w:sz="0" w:space="0" w:color="auto"/>
            <w:bottom w:val="none" w:sz="0" w:space="0" w:color="auto"/>
            <w:right w:val="none" w:sz="0" w:space="0" w:color="auto"/>
          </w:divBdr>
        </w:div>
        <w:div w:id="861936929">
          <w:marLeft w:val="0"/>
          <w:marRight w:val="0"/>
          <w:marTop w:val="0"/>
          <w:marBottom w:val="0"/>
          <w:divBdr>
            <w:top w:val="none" w:sz="0" w:space="0" w:color="auto"/>
            <w:left w:val="none" w:sz="0" w:space="0" w:color="auto"/>
            <w:bottom w:val="none" w:sz="0" w:space="0" w:color="auto"/>
            <w:right w:val="none" w:sz="0" w:space="0" w:color="auto"/>
          </w:divBdr>
        </w:div>
        <w:div w:id="266886093">
          <w:marLeft w:val="0"/>
          <w:marRight w:val="0"/>
          <w:marTop w:val="0"/>
          <w:marBottom w:val="0"/>
          <w:divBdr>
            <w:top w:val="none" w:sz="0" w:space="0" w:color="auto"/>
            <w:left w:val="none" w:sz="0" w:space="0" w:color="auto"/>
            <w:bottom w:val="none" w:sz="0" w:space="0" w:color="auto"/>
            <w:right w:val="none" w:sz="0" w:space="0" w:color="auto"/>
          </w:divBdr>
        </w:div>
        <w:div w:id="1491680093">
          <w:marLeft w:val="0"/>
          <w:marRight w:val="0"/>
          <w:marTop w:val="0"/>
          <w:marBottom w:val="0"/>
          <w:divBdr>
            <w:top w:val="none" w:sz="0" w:space="0" w:color="auto"/>
            <w:left w:val="none" w:sz="0" w:space="0" w:color="auto"/>
            <w:bottom w:val="none" w:sz="0" w:space="0" w:color="auto"/>
            <w:right w:val="none" w:sz="0" w:space="0" w:color="auto"/>
          </w:divBdr>
        </w:div>
        <w:div w:id="2052264953">
          <w:marLeft w:val="0"/>
          <w:marRight w:val="0"/>
          <w:marTop w:val="0"/>
          <w:marBottom w:val="0"/>
          <w:divBdr>
            <w:top w:val="none" w:sz="0" w:space="0" w:color="auto"/>
            <w:left w:val="none" w:sz="0" w:space="0" w:color="auto"/>
            <w:bottom w:val="none" w:sz="0" w:space="0" w:color="auto"/>
            <w:right w:val="none" w:sz="0" w:space="0" w:color="auto"/>
          </w:divBdr>
        </w:div>
        <w:div w:id="1158572070">
          <w:marLeft w:val="0"/>
          <w:marRight w:val="0"/>
          <w:marTop w:val="0"/>
          <w:marBottom w:val="0"/>
          <w:divBdr>
            <w:top w:val="none" w:sz="0" w:space="0" w:color="auto"/>
            <w:left w:val="none" w:sz="0" w:space="0" w:color="auto"/>
            <w:bottom w:val="none" w:sz="0" w:space="0" w:color="auto"/>
            <w:right w:val="none" w:sz="0" w:space="0" w:color="auto"/>
          </w:divBdr>
        </w:div>
        <w:div w:id="585112072">
          <w:marLeft w:val="0"/>
          <w:marRight w:val="0"/>
          <w:marTop w:val="0"/>
          <w:marBottom w:val="0"/>
          <w:divBdr>
            <w:top w:val="none" w:sz="0" w:space="0" w:color="auto"/>
            <w:left w:val="none" w:sz="0" w:space="0" w:color="auto"/>
            <w:bottom w:val="none" w:sz="0" w:space="0" w:color="auto"/>
            <w:right w:val="none" w:sz="0" w:space="0" w:color="auto"/>
          </w:divBdr>
        </w:div>
        <w:div w:id="998079454">
          <w:marLeft w:val="0"/>
          <w:marRight w:val="0"/>
          <w:marTop w:val="0"/>
          <w:marBottom w:val="0"/>
          <w:divBdr>
            <w:top w:val="none" w:sz="0" w:space="0" w:color="auto"/>
            <w:left w:val="none" w:sz="0" w:space="0" w:color="auto"/>
            <w:bottom w:val="none" w:sz="0" w:space="0" w:color="auto"/>
            <w:right w:val="none" w:sz="0" w:space="0" w:color="auto"/>
          </w:divBdr>
        </w:div>
        <w:div w:id="377706085">
          <w:marLeft w:val="0"/>
          <w:marRight w:val="0"/>
          <w:marTop w:val="0"/>
          <w:marBottom w:val="0"/>
          <w:divBdr>
            <w:top w:val="none" w:sz="0" w:space="0" w:color="auto"/>
            <w:left w:val="none" w:sz="0" w:space="0" w:color="auto"/>
            <w:bottom w:val="none" w:sz="0" w:space="0" w:color="auto"/>
            <w:right w:val="none" w:sz="0" w:space="0" w:color="auto"/>
          </w:divBdr>
        </w:div>
        <w:div w:id="329993208">
          <w:marLeft w:val="0"/>
          <w:marRight w:val="0"/>
          <w:marTop w:val="0"/>
          <w:marBottom w:val="0"/>
          <w:divBdr>
            <w:top w:val="none" w:sz="0" w:space="0" w:color="auto"/>
            <w:left w:val="none" w:sz="0" w:space="0" w:color="auto"/>
            <w:bottom w:val="none" w:sz="0" w:space="0" w:color="auto"/>
            <w:right w:val="none" w:sz="0" w:space="0" w:color="auto"/>
          </w:divBdr>
        </w:div>
        <w:div w:id="317997331">
          <w:marLeft w:val="0"/>
          <w:marRight w:val="0"/>
          <w:marTop w:val="0"/>
          <w:marBottom w:val="0"/>
          <w:divBdr>
            <w:top w:val="none" w:sz="0" w:space="0" w:color="auto"/>
            <w:left w:val="none" w:sz="0" w:space="0" w:color="auto"/>
            <w:bottom w:val="none" w:sz="0" w:space="0" w:color="auto"/>
            <w:right w:val="none" w:sz="0" w:space="0" w:color="auto"/>
          </w:divBdr>
        </w:div>
        <w:div w:id="269970146">
          <w:marLeft w:val="0"/>
          <w:marRight w:val="0"/>
          <w:marTop w:val="0"/>
          <w:marBottom w:val="0"/>
          <w:divBdr>
            <w:top w:val="none" w:sz="0" w:space="0" w:color="auto"/>
            <w:left w:val="none" w:sz="0" w:space="0" w:color="auto"/>
            <w:bottom w:val="none" w:sz="0" w:space="0" w:color="auto"/>
            <w:right w:val="none" w:sz="0" w:space="0" w:color="auto"/>
          </w:divBdr>
        </w:div>
        <w:div w:id="128786668">
          <w:marLeft w:val="0"/>
          <w:marRight w:val="0"/>
          <w:marTop w:val="0"/>
          <w:marBottom w:val="0"/>
          <w:divBdr>
            <w:top w:val="none" w:sz="0" w:space="0" w:color="auto"/>
            <w:left w:val="none" w:sz="0" w:space="0" w:color="auto"/>
            <w:bottom w:val="none" w:sz="0" w:space="0" w:color="auto"/>
            <w:right w:val="none" w:sz="0" w:space="0" w:color="auto"/>
          </w:divBdr>
        </w:div>
        <w:div w:id="458647342">
          <w:marLeft w:val="0"/>
          <w:marRight w:val="0"/>
          <w:marTop w:val="0"/>
          <w:marBottom w:val="0"/>
          <w:divBdr>
            <w:top w:val="none" w:sz="0" w:space="0" w:color="auto"/>
            <w:left w:val="none" w:sz="0" w:space="0" w:color="auto"/>
            <w:bottom w:val="none" w:sz="0" w:space="0" w:color="auto"/>
            <w:right w:val="none" w:sz="0" w:space="0" w:color="auto"/>
          </w:divBdr>
        </w:div>
        <w:div w:id="2111704828">
          <w:marLeft w:val="0"/>
          <w:marRight w:val="0"/>
          <w:marTop w:val="0"/>
          <w:marBottom w:val="0"/>
          <w:divBdr>
            <w:top w:val="none" w:sz="0" w:space="0" w:color="auto"/>
            <w:left w:val="none" w:sz="0" w:space="0" w:color="auto"/>
            <w:bottom w:val="none" w:sz="0" w:space="0" w:color="auto"/>
            <w:right w:val="none" w:sz="0" w:space="0" w:color="auto"/>
          </w:divBdr>
        </w:div>
        <w:div w:id="1623153304">
          <w:marLeft w:val="0"/>
          <w:marRight w:val="0"/>
          <w:marTop w:val="0"/>
          <w:marBottom w:val="0"/>
          <w:divBdr>
            <w:top w:val="none" w:sz="0" w:space="0" w:color="auto"/>
            <w:left w:val="none" w:sz="0" w:space="0" w:color="auto"/>
            <w:bottom w:val="none" w:sz="0" w:space="0" w:color="auto"/>
            <w:right w:val="none" w:sz="0" w:space="0" w:color="auto"/>
          </w:divBdr>
        </w:div>
        <w:div w:id="169296031">
          <w:marLeft w:val="0"/>
          <w:marRight w:val="0"/>
          <w:marTop w:val="0"/>
          <w:marBottom w:val="0"/>
          <w:divBdr>
            <w:top w:val="none" w:sz="0" w:space="0" w:color="auto"/>
            <w:left w:val="none" w:sz="0" w:space="0" w:color="auto"/>
            <w:bottom w:val="none" w:sz="0" w:space="0" w:color="auto"/>
            <w:right w:val="none" w:sz="0" w:space="0" w:color="auto"/>
          </w:divBdr>
        </w:div>
        <w:div w:id="806049356">
          <w:marLeft w:val="0"/>
          <w:marRight w:val="0"/>
          <w:marTop w:val="0"/>
          <w:marBottom w:val="0"/>
          <w:divBdr>
            <w:top w:val="none" w:sz="0" w:space="0" w:color="auto"/>
            <w:left w:val="none" w:sz="0" w:space="0" w:color="auto"/>
            <w:bottom w:val="none" w:sz="0" w:space="0" w:color="auto"/>
            <w:right w:val="none" w:sz="0" w:space="0" w:color="auto"/>
          </w:divBdr>
        </w:div>
        <w:div w:id="1177572870">
          <w:marLeft w:val="0"/>
          <w:marRight w:val="0"/>
          <w:marTop w:val="0"/>
          <w:marBottom w:val="0"/>
          <w:divBdr>
            <w:top w:val="none" w:sz="0" w:space="0" w:color="auto"/>
            <w:left w:val="none" w:sz="0" w:space="0" w:color="auto"/>
            <w:bottom w:val="none" w:sz="0" w:space="0" w:color="auto"/>
            <w:right w:val="none" w:sz="0" w:space="0" w:color="auto"/>
          </w:divBdr>
        </w:div>
        <w:div w:id="1332022361">
          <w:marLeft w:val="0"/>
          <w:marRight w:val="0"/>
          <w:marTop w:val="0"/>
          <w:marBottom w:val="0"/>
          <w:divBdr>
            <w:top w:val="none" w:sz="0" w:space="0" w:color="auto"/>
            <w:left w:val="none" w:sz="0" w:space="0" w:color="auto"/>
            <w:bottom w:val="none" w:sz="0" w:space="0" w:color="auto"/>
            <w:right w:val="none" w:sz="0" w:space="0" w:color="auto"/>
          </w:divBdr>
        </w:div>
        <w:div w:id="1106652692">
          <w:marLeft w:val="0"/>
          <w:marRight w:val="0"/>
          <w:marTop w:val="0"/>
          <w:marBottom w:val="0"/>
          <w:divBdr>
            <w:top w:val="none" w:sz="0" w:space="0" w:color="auto"/>
            <w:left w:val="none" w:sz="0" w:space="0" w:color="auto"/>
            <w:bottom w:val="none" w:sz="0" w:space="0" w:color="auto"/>
            <w:right w:val="none" w:sz="0" w:space="0" w:color="auto"/>
          </w:divBdr>
        </w:div>
        <w:div w:id="1066685292">
          <w:marLeft w:val="0"/>
          <w:marRight w:val="0"/>
          <w:marTop w:val="0"/>
          <w:marBottom w:val="0"/>
          <w:divBdr>
            <w:top w:val="none" w:sz="0" w:space="0" w:color="auto"/>
            <w:left w:val="none" w:sz="0" w:space="0" w:color="auto"/>
            <w:bottom w:val="none" w:sz="0" w:space="0" w:color="auto"/>
            <w:right w:val="none" w:sz="0" w:space="0" w:color="auto"/>
          </w:divBdr>
        </w:div>
        <w:div w:id="1721005961">
          <w:marLeft w:val="0"/>
          <w:marRight w:val="0"/>
          <w:marTop w:val="0"/>
          <w:marBottom w:val="0"/>
          <w:divBdr>
            <w:top w:val="none" w:sz="0" w:space="0" w:color="auto"/>
            <w:left w:val="none" w:sz="0" w:space="0" w:color="auto"/>
            <w:bottom w:val="none" w:sz="0" w:space="0" w:color="auto"/>
            <w:right w:val="none" w:sz="0" w:space="0" w:color="auto"/>
          </w:divBdr>
        </w:div>
        <w:div w:id="2117095338">
          <w:marLeft w:val="0"/>
          <w:marRight w:val="0"/>
          <w:marTop w:val="0"/>
          <w:marBottom w:val="0"/>
          <w:divBdr>
            <w:top w:val="none" w:sz="0" w:space="0" w:color="auto"/>
            <w:left w:val="none" w:sz="0" w:space="0" w:color="auto"/>
            <w:bottom w:val="none" w:sz="0" w:space="0" w:color="auto"/>
            <w:right w:val="none" w:sz="0" w:space="0" w:color="auto"/>
          </w:divBdr>
        </w:div>
        <w:div w:id="1052582418">
          <w:marLeft w:val="0"/>
          <w:marRight w:val="0"/>
          <w:marTop w:val="0"/>
          <w:marBottom w:val="0"/>
          <w:divBdr>
            <w:top w:val="none" w:sz="0" w:space="0" w:color="auto"/>
            <w:left w:val="none" w:sz="0" w:space="0" w:color="auto"/>
            <w:bottom w:val="none" w:sz="0" w:space="0" w:color="auto"/>
            <w:right w:val="none" w:sz="0" w:space="0" w:color="auto"/>
          </w:divBdr>
        </w:div>
        <w:div w:id="527915339">
          <w:marLeft w:val="0"/>
          <w:marRight w:val="0"/>
          <w:marTop w:val="0"/>
          <w:marBottom w:val="0"/>
          <w:divBdr>
            <w:top w:val="none" w:sz="0" w:space="0" w:color="auto"/>
            <w:left w:val="none" w:sz="0" w:space="0" w:color="auto"/>
            <w:bottom w:val="none" w:sz="0" w:space="0" w:color="auto"/>
            <w:right w:val="none" w:sz="0" w:space="0" w:color="auto"/>
          </w:divBdr>
        </w:div>
      </w:divsChild>
    </w:div>
    <w:div w:id="1145128027">
      <w:bodyDiv w:val="1"/>
      <w:marLeft w:val="0"/>
      <w:marRight w:val="0"/>
      <w:marTop w:val="0"/>
      <w:marBottom w:val="0"/>
      <w:divBdr>
        <w:top w:val="none" w:sz="0" w:space="0" w:color="auto"/>
        <w:left w:val="none" w:sz="0" w:space="0" w:color="auto"/>
        <w:bottom w:val="none" w:sz="0" w:space="0" w:color="auto"/>
        <w:right w:val="none" w:sz="0" w:space="0" w:color="auto"/>
      </w:divBdr>
      <w:divsChild>
        <w:div w:id="271137347">
          <w:marLeft w:val="0"/>
          <w:marRight w:val="0"/>
          <w:marTop w:val="0"/>
          <w:marBottom w:val="0"/>
          <w:divBdr>
            <w:top w:val="none" w:sz="0" w:space="0" w:color="auto"/>
            <w:left w:val="none" w:sz="0" w:space="0" w:color="auto"/>
            <w:bottom w:val="none" w:sz="0" w:space="0" w:color="auto"/>
            <w:right w:val="none" w:sz="0" w:space="0" w:color="auto"/>
          </w:divBdr>
          <w:divsChild>
            <w:div w:id="532571260">
              <w:marLeft w:val="0"/>
              <w:marRight w:val="0"/>
              <w:marTop w:val="0"/>
              <w:marBottom w:val="0"/>
              <w:divBdr>
                <w:top w:val="none" w:sz="0" w:space="0" w:color="auto"/>
                <w:left w:val="none" w:sz="0" w:space="0" w:color="auto"/>
                <w:bottom w:val="none" w:sz="0" w:space="0" w:color="auto"/>
                <w:right w:val="none" w:sz="0" w:space="0" w:color="auto"/>
              </w:divBdr>
              <w:divsChild>
                <w:div w:id="1593856506">
                  <w:marLeft w:val="0"/>
                  <w:marRight w:val="0"/>
                  <w:marTop w:val="0"/>
                  <w:marBottom w:val="0"/>
                  <w:divBdr>
                    <w:top w:val="none" w:sz="0" w:space="0" w:color="auto"/>
                    <w:left w:val="none" w:sz="0" w:space="0" w:color="auto"/>
                    <w:bottom w:val="none" w:sz="0" w:space="0" w:color="auto"/>
                    <w:right w:val="none" w:sz="0" w:space="0" w:color="auto"/>
                  </w:divBdr>
                </w:div>
                <w:div w:id="56055976">
                  <w:marLeft w:val="0"/>
                  <w:marRight w:val="0"/>
                  <w:marTop w:val="0"/>
                  <w:marBottom w:val="0"/>
                  <w:divBdr>
                    <w:top w:val="none" w:sz="0" w:space="0" w:color="auto"/>
                    <w:left w:val="none" w:sz="0" w:space="0" w:color="auto"/>
                    <w:bottom w:val="none" w:sz="0" w:space="0" w:color="auto"/>
                    <w:right w:val="none" w:sz="0" w:space="0" w:color="auto"/>
                  </w:divBdr>
                </w:div>
                <w:div w:id="1996567413">
                  <w:marLeft w:val="0"/>
                  <w:marRight w:val="0"/>
                  <w:marTop w:val="0"/>
                  <w:marBottom w:val="0"/>
                  <w:divBdr>
                    <w:top w:val="none" w:sz="0" w:space="0" w:color="auto"/>
                    <w:left w:val="none" w:sz="0" w:space="0" w:color="auto"/>
                    <w:bottom w:val="none" w:sz="0" w:space="0" w:color="auto"/>
                    <w:right w:val="none" w:sz="0" w:space="0" w:color="auto"/>
                  </w:divBdr>
                  <w:divsChild>
                    <w:div w:id="132894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72679">
      <w:bodyDiv w:val="1"/>
      <w:marLeft w:val="0"/>
      <w:marRight w:val="0"/>
      <w:marTop w:val="0"/>
      <w:marBottom w:val="0"/>
      <w:divBdr>
        <w:top w:val="none" w:sz="0" w:space="0" w:color="auto"/>
        <w:left w:val="none" w:sz="0" w:space="0" w:color="auto"/>
        <w:bottom w:val="none" w:sz="0" w:space="0" w:color="auto"/>
        <w:right w:val="none" w:sz="0" w:space="0" w:color="auto"/>
      </w:divBdr>
      <w:divsChild>
        <w:div w:id="1840920385">
          <w:marLeft w:val="0"/>
          <w:marRight w:val="0"/>
          <w:marTop w:val="0"/>
          <w:marBottom w:val="0"/>
          <w:divBdr>
            <w:top w:val="none" w:sz="0" w:space="0" w:color="auto"/>
            <w:left w:val="none" w:sz="0" w:space="0" w:color="auto"/>
            <w:bottom w:val="none" w:sz="0" w:space="0" w:color="auto"/>
            <w:right w:val="none" w:sz="0" w:space="0" w:color="auto"/>
          </w:divBdr>
          <w:divsChild>
            <w:div w:id="11306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9694">
      <w:bodyDiv w:val="1"/>
      <w:marLeft w:val="0"/>
      <w:marRight w:val="0"/>
      <w:marTop w:val="0"/>
      <w:marBottom w:val="0"/>
      <w:divBdr>
        <w:top w:val="none" w:sz="0" w:space="0" w:color="auto"/>
        <w:left w:val="none" w:sz="0" w:space="0" w:color="auto"/>
        <w:bottom w:val="none" w:sz="0" w:space="0" w:color="auto"/>
        <w:right w:val="none" w:sz="0" w:space="0" w:color="auto"/>
      </w:divBdr>
      <w:divsChild>
        <w:div w:id="1380787344">
          <w:marLeft w:val="0"/>
          <w:marRight w:val="0"/>
          <w:marTop w:val="0"/>
          <w:marBottom w:val="0"/>
          <w:divBdr>
            <w:top w:val="none" w:sz="0" w:space="0" w:color="auto"/>
            <w:left w:val="none" w:sz="0" w:space="0" w:color="auto"/>
            <w:bottom w:val="none" w:sz="0" w:space="0" w:color="auto"/>
            <w:right w:val="none" w:sz="0" w:space="0" w:color="auto"/>
          </w:divBdr>
        </w:div>
        <w:div w:id="846097527">
          <w:marLeft w:val="0"/>
          <w:marRight w:val="0"/>
          <w:marTop w:val="0"/>
          <w:marBottom w:val="0"/>
          <w:divBdr>
            <w:top w:val="none" w:sz="0" w:space="0" w:color="auto"/>
            <w:left w:val="none" w:sz="0" w:space="0" w:color="auto"/>
            <w:bottom w:val="none" w:sz="0" w:space="0" w:color="auto"/>
            <w:right w:val="none" w:sz="0" w:space="0" w:color="auto"/>
          </w:divBdr>
        </w:div>
      </w:divsChild>
    </w:div>
    <w:div w:id="1243834731">
      <w:bodyDiv w:val="1"/>
      <w:marLeft w:val="0"/>
      <w:marRight w:val="0"/>
      <w:marTop w:val="0"/>
      <w:marBottom w:val="0"/>
      <w:divBdr>
        <w:top w:val="none" w:sz="0" w:space="0" w:color="auto"/>
        <w:left w:val="none" w:sz="0" w:space="0" w:color="auto"/>
        <w:bottom w:val="none" w:sz="0" w:space="0" w:color="auto"/>
        <w:right w:val="none" w:sz="0" w:space="0" w:color="auto"/>
      </w:divBdr>
    </w:div>
    <w:div w:id="1596787480">
      <w:bodyDiv w:val="1"/>
      <w:marLeft w:val="0"/>
      <w:marRight w:val="0"/>
      <w:marTop w:val="0"/>
      <w:marBottom w:val="0"/>
      <w:divBdr>
        <w:top w:val="none" w:sz="0" w:space="0" w:color="auto"/>
        <w:left w:val="none" w:sz="0" w:space="0" w:color="auto"/>
        <w:bottom w:val="none" w:sz="0" w:space="0" w:color="auto"/>
        <w:right w:val="none" w:sz="0" w:space="0" w:color="auto"/>
      </w:divBdr>
    </w:div>
    <w:div w:id="1675960166">
      <w:bodyDiv w:val="1"/>
      <w:marLeft w:val="0"/>
      <w:marRight w:val="0"/>
      <w:marTop w:val="0"/>
      <w:marBottom w:val="0"/>
      <w:divBdr>
        <w:top w:val="none" w:sz="0" w:space="0" w:color="auto"/>
        <w:left w:val="none" w:sz="0" w:space="0" w:color="auto"/>
        <w:bottom w:val="none" w:sz="0" w:space="0" w:color="auto"/>
        <w:right w:val="none" w:sz="0" w:space="0" w:color="auto"/>
      </w:divBdr>
      <w:divsChild>
        <w:div w:id="1033001202">
          <w:marLeft w:val="0"/>
          <w:marRight w:val="0"/>
          <w:marTop w:val="0"/>
          <w:marBottom w:val="0"/>
          <w:divBdr>
            <w:top w:val="none" w:sz="0" w:space="0" w:color="auto"/>
            <w:left w:val="none" w:sz="0" w:space="0" w:color="auto"/>
            <w:bottom w:val="none" w:sz="0" w:space="0" w:color="auto"/>
            <w:right w:val="none" w:sz="0" w:space="0" w:color="auto"/>
          </w:divBdr>
          <w:divsChild>
            <w:div w:id="1532497599">
              <w:marLeft w:val="0"/>
              <w:marRight w:val="0"/>
              <w:marTop w:val="0"/>
              <w:marBottom w:val="0"/>
              <w:divBdr>
                <w:top w:val="none" w:sz="0" w:space="0" w:color="auto"/>
                <w:left w:val="none" w:sz="0" w:space="0" w:color="auto"/>
                <w:bottom w:val="none" w:sz="0" w:space="0" w:color="auto"/>
                <w:right w:val="none" w:sz="0" w:space="0" w:color="auto"/>
              </w:divBdr>
              <w:divsChild>
                <w:div w:id="1363361700">
                  <w:marLeft w:val="0"/>
                  <w:marRight w:val="0"/>
                  <w:marTop w:val="0"/>
                  <w:marBottom w:val="0"/>
                  <w:divBdr>
                    <w:top w:val="none" w:sz="0" w:space="0" w:color="auto"/>
                    <w:left w:val="none" w:sz="0" w:space="0" w:color="auto"/>
                    <w:bottom w:val="none" w:sz="0" w:space="0" w:color="auto"/>
                    <w:right w:val="none" w:sz="0" w:space="0" w:color="auto"/>
                  </w:divBdr>
                </w:div>
                <w:div w:id="390156939">
                  <w:marLeft w:val="0"/>
                  <w:marRight w:val="0"/>
                  <w:marTop w:val="0"/>
                  <w:marBottom w:val="0"/>
                  <w:divBdr>
                    <w:top w:val="none" w:sz="0" w:space="0" w:color="auto"/>
                    <w:left w:val="none" w:sz="0" w:space="0" w:color="auto"/>
                    <w:bottom w:val="none" w:sz="0" w:space="0" w:color="auto"/>
                    <w:right w:val="none" w:sz="0" w:space="0" w:color="auto"/>
                  </w:divBdr>
                </w:div>
                <w:div w:id="1459838374">
                  <w:marLeft w:val="0"/>
                  <w:marRight w:val="0"/>
                  <w:marTop w:val="0"/>
                  <w:marBottom w:val="0"/>
                  <w:divBdr>
                    <w:top w:val="none" w:sz="0" w:space="0" w:color="auto"/>
                    <w:left w:val="none" w:sz="0" w:space="0" w:color="auto"/>
                    <w:bottom w:val="none" w:sz="0" w:space="0" w:color="auto"/>
                    <w:right w:val="none" w:sz="0" w:space="0" w:color="auto"/>
                  </w:divBdr>
                  <w:divsChild>
                    <w:div w:id="115225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483498">
      <w:bodyDiv w:val="1"/>
      <w:marLeft w:val="0"/>
      <w:marRight w:val="0"/>
      <w:marTop w:val="0"/>
      <w:marBottom w:val="0"/>
      <w:divBdr>
        <w:top w:val="none" w:sz="0" w:space="0" w:color="auto"/>
        <w:left w:val="none" w:sz="0" w:space="0" w:color="auto"/>
        <w:bottom w:val="none" w:sz="0" w:space="0" w:color="auto"/>
        <w:right w:val="none" w:sz="0" w:space="0" w:color="auto"/>
      </w:divBdr>
      <w:divsChild>
        <w:div w:id="424886452">
          <w:marLeft w:val="0"/>
          <w:marRight w:val="0"/>
          <w:marTop w:val="0"/>
          <w:marBottom w:val="0"/>
          <w:divBdr>
            <w:top w:val="none" w:sz="0" w:space="0" w:color="auto"/>
            <w:left w:val="none" w:sz="0" w:space="0" w:color="auto"/>
            <w:bottom w:val="none" w:sz="0" w:space="0" w:color="auto"/>
            <w:right w:val="none" w:sz="0" w:space="0" w:color="auto"/>
          </w:divBdr>
        </w:div>
      </w:divsChild>
    </w:div>
    <w:div w:id="1877741745">
      <w:bodyDiv w:val="1"/>
      <w:marLeft w:val="0"/>
      <w:marRight w:val="0"/>
      <w:marTop w:val="0"/>
      <w:marBottom w:val="0"/>
      <w:divBdr>
        <w:top w:val="none" w:sz="0" w:space="0" w:color="auto"/>
        <w:left w:val="none" w:sz="0" w:space="0" w:color="auto"/>
        <w:bottom w:val="none" w:sz="0" w:space="0" w:color="auto"/>
        <w:right w:val="none" w:sz="0" w:space="0" w:color="auto"/>
      </w:divBdr>
      <w:divsChild>
        <w:div w:id="1923566424">
          <w:marLeft w:val="0"/>
          <w:marRight w:val="0"/>
          <w:marTop w:val="0"/>
          <w:marBottom w:val="0"/>
          <w:divBdr>
            <w:top w:val="none" w:sz="0" w:space="0" w:color="auto"/>
            <w:left w:val="none" w:sz="0" w:space="0" w:color="auto"/>
            <w:bottom w:val="none" w:sz="0" w:space="0" w:color="auto"/>
            <w:right w:val="none" w:sz="0" w:space="0" w:color="auto"/>
          </w:divBdr>
          <w:divsChild>
            <w:div w:id="1809322703">
              <w:marLeft w:val="0"/>
              <w:marRight w:val="0"/>
              <w:marTop w:val="0"/>
              <w:marBottom w:val="0"/>
              <w:divBdr>
                <w:top w:val="none" w:sz="0" w:space="0" w:color="auto"/>
                <w:left w:val="none" w:sz="0" w:space="0" w:color="auto"/>
                <w:bottom w:val="none" w:sz="0" w:space="0" w:color="auto"/>
                <w:right w:val="none" w:sz="0" w:space="0" w:color="auto"/>
              </w:divBdr>
              <w:divsChild>
                <w:div w:id="91098523">
                  <w:marLeft w:val="0"/>
                  <w:marRight w:val="0"/>
                  <w:marTop w:val="0"/>
                  <w:marBottom w:val="0"/>
                  <w:divBdr>
                    <w:top w:val="none" w:sz="0" w:space="0" w:color="auto"/>
                    <w:left w:val="none" w:sz="0" w:space="0" w:color="auto"/>
                    <w:bottom w:val="none" w:sz="0" w:space="0" w:color="auto"/>
                    <w:right w:val="none" w:sz="0" w:space="0" w:color="auto"/>
                  </w:divBdr>
                  <w:divsChild>
                    <w:div w:id="1878541620">
                      <w:marLeft w:val="0"/>
                      <w:marRight w:val="0"/>
                      <w:marTop w:val="0"/>
                      <w:marBottom w:val="0"/>
                      <w:divBdr>
                        <w:top w:val="none" w:sz="0" w:space="0" w:color="auto"/>
                        <w:left w:val="none" w:sz="0" w:space="0" w:color="auto"/>
                        <w:bottom w:val="none" w:sz="0" w:space="0" w:color="auto"/>
                        <w:right w:val="none" w:sz="0" w:space="0" w:color="auto"/>
                      </w:divBdr>
                    </w:div>
                  </w:divsChild>
                </w:div>
                <w:div w:id="1733581683">
                  <w:marLeft w:val="0"/>
                  <w:marRight w:val="0"/>
                  <w:marTop w:val="0"/>
                  <w:marBottom w:val="0"/>
                  <w:divBdr>
                    <w:top w:val="none" w:sz="0" w:space="0" w:color="auto"/>
                    <w:left w:val="none" w:sz="0" w:space="0" w:color="auto"/>
                    <w:bottom w:val="none" w:sz="0" w:space="0" w:color="auto"/>
                    <w:right w:val="none" w:sz="0" w:space="0" w:color="auto"/>
                  </w:divBdr>
                  <w:divsChild>
                    <w:div w:id="5100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8034">
              <w:marLeft w:val="0"/>
              <w:marRight w:val="0"/>
              <w:marTop w:val="0"/>
              <w:marBottom w:val="0"/>
              <w:divBdr>
                <w:top w:val="none" w:sz="0" w:space="0" w:color="auto"/>
                <w:left w:val="none" w:sz="0" w:space="0" w:color="auto"/>
                <w:bottom w:val="none" w:sz="0" w:space="0" w:color="auto"/>
                <w:right w:val="none" w:sz="0" w:space="0" w:color="auto"/>
              </w:divBdr>
              <w:divsChild>
                <w:div w:id="1170481521">
                  <w:marLeft w:val="0"/>
                  <w:marRight w:val="0"/>
                  <w:marTop w:val="0"/>
                  <w:marBottom w:val="0"/>
                  <w:divBdr>
                    <w:top w:val="none" w:sz="0" w:space="0" w:color="auto"/>
                    <w:left w:val="none" w:sz="0" w:space="0" w:color="auto"/>
                    <w:bottom w:val="none" w:sz="0" w:space="0" w:color="auto"/>
                    <w:right w:val="none" w:sz="0" w:space="0" w:color="auto"/>
                  </w:divBdr>
                </w:div>
                <w:div w:id="558057603">
                  <w:marLeft w:val="0"/>
                  <w:marRight w:val="0"/>
                  <w:marTop w:val="0"/>
                  <w:marBottom w:val="0"/>
                  <w:divBdr>
                    <w:top w:val="none" w:sz="0" w:space="0" w:color="auto"/>
                    <w:left w:val="none" w:sz="0" w:space="0" w:color="auto"/>
                    <w:bottom w:val="none" w:sz="0" w:space="0" w:color="auto"/>
                    <w:right w:val="none" w:sz="0" w:space="0" w:color="auto"/>
                  </w:divBdr>
                  <w:divsChild>
                    <w:div w:id="404107054">
                      <w:marLeft w:val="0"/>
                      <w:marRight w:val="0"/>
                      <w:marTop w:val="0"/>
                      <w:marBottom w:val="0"/>
                      <w:divBdr>
                        <w:top w:val="none" w:sz="0" w:space="0" w:color="auto"/>
                        <w:left w:val="none" w:sz="0" w:space="0" w:color="auto"/>
                        <w:bottom w:val="none" w:sz="0" w:space="0" w:color="auto"/>
                        <w:right w:val="none" w:sz="0" w:space="0" w:color="auto"/>
                      </w:divBdr>
                    </w:div>
                    <w:div w:id="213255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267496">
          <w:marLeft w:val="0"/>
          <w:marRight w:val="0"/>
          <w:marTop w:val="0"/>
          <w:marBottom w:val="0"/>
          <w:divBdr>
            <w:top w:val="none" w:sz="0" w:space="0" w:color="auto"/>
            <w:left w:val="none" w:sz="0" w:space="0" w:color="auto"/>
            <w:bottom w:val="none" w:sz="0" w:space="0" w:color="auto"/>
            <w:right w:val="none" w:sz="0" w:space="0" w:color="auto"/>
          </w:divBdr>
          <w:divsChild>
            <w:div w:id="1827624184">
              <w:marLeft w:val="0"/>
              <w:marRight w:val="0"/>
              <w:marTop w:val="0"/>
              <w:marBottom w:val="0"/>
              <w:divBdr>
                <w:top w:val="none" w:sz="0" w:space="0" w:color="auto"/>
                <w:left w:val="none" w:sz="0" w:space="0" w:color="auto"/>
                <w:bottom w:val="none" w:sz="0" w:space="0" w:color="auto"/>
                <w:right w:val="none" w:sz="0" w:space="0" w:color="auto"/>
              </w:divBdr>
              <w:divsChild>
                <w:div w:id="2075656708">
                  <w:marLeft w:val="0"/>
                  <w:marRight w:val="0"/>
                  <w:marTop w:val="0"/>
                  <w:marBottom w:val="0"/>
                  <w:divBdr>
                    <w:top w:val="none" w:sz="0" w:space="0" w:color="auto"/>
                    <w:left w:val="none" w:sz="0" w:space="0" w:color="auto"/>
                    <w:bottom w:val="none" w:sz="0" w:space="0" w:color="auto"/>
                    <w:right w:val="none" w:sz="0" w:space="0" w:color="auto"/>
                  </w:divBdr>
                  <w:divsChild>
                    <w:div w:id="213374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6291">
              <w:marLeft w:val="0"/>
              <w:marRight w:val="0"/>
              <w:marTop w:val="0"/>
              <w:marBottom w:val="0"/>
              <w:divBdr>
                <w:top w:val="none" w:sz="0" w:space="0" w:color="auto"/>
                <w:left w:val="none" w:sz="0" w:space="0" w:color="auto"/>
                <w:bottom w:val="none" w:sz="0" w:space="0" w:color="auto"/>
                <w:right w:val="none" w:sz="0" w:space="0" w:color="auto"/>
              </w:divBdr>
              <w:divsChild>
                <w:div w:id="1082217311">
                  <w:marLeft w:val="0"/>
                  <w:marRight w:val="0"/>
                  <w:marTop w:val="0"/>
                  <w:marBottom w:val="0"/>
                  <w:divBdr>
                    <w:top w:val="none" w:sz="0" w:space="0" w:color="auto"/>
                    <w:left w:val="none" w:sz="0" w:space="0" w:color="auto"/>
                    <w:bottom w:val="none" w:sz="0" w:space="0" w:color="auto"/>
                    <w:right w:val="none" w:sz="0" w:space="0" w:color="auto"/>
                  </w:divBdr>
                  <w:divsChild>
                    <w:div w:id="1924872030">
                      <w:marLeft w:val="0"/>
                      <w:marRight w:val="0"/>
                      <w:marTop w:val="0"/>
                      <w:marBottom w:val="0"/>
                      <w:divBdr>
                        <w:top w:val="none" w:sz="0" w:space="0" w:color="auto"/>
                        <w:left w:val="none" w:sz="0" w:space="0" w:color="auto"/>
                        <w:bottom w:val="none" w:sz="0" w:space="0" w:color="auto"/>
                        <w:right w:val="none" w:sz="0" w:space="0" w:color="auto"/>
                      </w:divBdr>
                    </w:div>
                    <w:div w:id="549810254">
                      <w:marLeft w:val="0"/>
                      <w:marRight w:val="0"/>
                      <w:marTop w:val="0"/>
                      <w:marBottom w:val="0"/>
                      <w:divBdr>
                        <w:top w:val="none" w:sz="0" w:space="0" w:color="auto"/>
                        <w:left w:val="none" w:sz="0" w:space="0" w:color="auto"/>
                        <w:bottom w:val="none" w:sz="0" w:space="0" w:color="auto"/>
                        <w:right w:val="none" w:sz="0" w:space="0" w:color="auto"/>
                      </w:divBdr>
                    </w:div>
                    <w:div w:id="392124926">
                      <w:marLeft w:val="0"/>
                      <w:marRight w:val="0"/>
                      <w:marTop w:val="0"/>
                      <w:marBottom w:val="0"/>
                      <w:divBdr>
                        <w:top w:val="none" w:sz="0" w:space="0" w:color="auto"/>
                        <w:left w:val="none" w:sz="0" w:space="0" w:color="auto"/>
                        <w:bottom w:val="none" w:sz="0" w:space="0" w:color="auto"/>
                        <w:right w:val="none" w:sz="0" w:space="0" w:color="auto"/>
                      </w:divBdr>
                    </w:div>
                    <w:div w:id="364987159">
                      <w:marLeft w:val="0"/>
                      <w:marRight w:val="0"/>
                      <w:marTop w:val="0"/>
                      <w:marBottom w:val="0"/>
                      <w:divBdr>
                        <w:top w:val="none" w:sz="0" w:space="0" w:color="auto"/>
                        <w:left w:val="none" w:sz="0" w:space="0" w:color="auto"/>
                        <w:bottom w:val="none" w:sz="0" w:space="0" w:color="auto"/>
                        <w:right w:val="none" w:sz="0" w:space="0" w:color="auto"/>
                      </w:divBdr>
                    </w:div>
                    <w:div w:id="1984462239">
                      <w:marLeft w:val="0"/>
                      <w:marRight w:val="0"/>
                      <w:marTop w:val="0"/>
                      <w:marBottom w:val="0"/>
                      <w:divBdr>
                        <w:top w:val="none" w:sz="0" w:space="0" w:color="auto"/>
                        <w:left w:val="none" w:sz="0" w:space="0" w:color="auto"/>
                        <w:bottom w:val="none" w:sz="0" w:space="0" w:color="auto"/>
                        <w:right w:val="none" w:sz="0" w:space="0" w:color="auto"/>
                      </w:divBdr>
                    </w:div>
                    <w:div w:id="1766145832">
                      <w:marLeft w:val="0"/>
                      <w:marRight w:val="0"/>
                      <w:marTop w:val="0"/>
                      <w:marBottom w:val="0"/>
                      <w:divBdr>
                        <w:top w:val="none" w:sz="0" w:space="0" w:color="auto"/>
                        <w:left w:val="none" w:sz="0" w:space="0" w:color="auto"/>
                        <w:bottom w:val="none" w:sz="0" w:space="0" w:color="auto"/>
                        <w:right w:val="none" w:sz="0" w:space="0" w:color="auto"/>
                      </w:divBdr>
                    </w:div>
                    <w:div w:id="1825394098">
                      <w:marLeft w:val="0"/>
                      <w:marRight w:val="0"/>
                      <w:marTop w:val="0"/>
                      <w:marBottom w:val="0"/>
                      <w:divBdr>
                        <w:top w:val="none" w:sz="0" w:space="0" w:color="auto"/>
                        <w:left w:val="none" w:sz="0" w:space="0" w:color="auto"/>
                        <w:bottom w:val="none" w:sz="0" w:space="0" w:color="auto"/>
                        <w:right w:val="none" w:sz="0" w:space="0" w:color="auto"/>
                      </w:divBdr>
                    </w:div>
                    <w:div w:id="1222013880">
                      <w:marLeft w:val="0"/>
                      <w:marRight w:val="0"/>
                      <w:marTop w:val="0"/>
                      <w:marBottom w:val="0"/>
                      <w:divBdr>
                        <w:top w:val="none" w:sz="0" w:space="0" w:color="auto"/>
                        <w:left w:val="none" w:sz="0" w:space="0" w:color="auto"/>
                        <w:bottom w:val="none" w:sz="0" w:space="0" w:color="auto"/>
                        <w:right w:val="none" w:sz="0" w:space="0" w:color="auto"/>
                      </w:divBdr>
                    </w:div>
                    <w:div w:id="378170951">
                      <w:marLeft w:val="0"/>
                      <w:marRight w:val="0"/>
                      <w:marTop w:val="0"/>
                      <w:marBottom w:val="0"/>
                      <w:divBdr>
                        <w:top w:val="none" w:sz="0" w:space="0" w:color="auto"/>
                        <w:left w:val="none" w:sz="0" w:space="0" w:color="auto"/>
                        <w:bottom w:val="none" w:sz="0" w:space="0" w:color="auto"/>
                        <w:right w:val="none" w:sz="0" w:space="0" w:color="auto"/>
                      </w:divBdr>
                    </w:div>
                    <w:div w:id="127690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nancialencyclopedia.net/islamic-finance/q/qardh-ribawi.html" TargetMode="External"/><Relationship Id="rId3" Type="http://schemas.openxmlformats.org/officeDocument/2006/relationships/settings" Target="settings.xml"/><Relationship Id="rId7" Type="http://schemas.openxmlformats.org/officeDocument/2006/relationships/hyperlink" Target="http://financialencyclopedia.net/islamic-finance/m/murabah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Shariah" TargetMode="External"/><Relationship Id="rId11" Type="http://schemas.openxmlformats.org/officeDocument/2006/relationships/theme" Target="theme/theme1.xml"/><Relationship Id="rId5" Type="http://schemas.openxmlformats.org/officeDocument/2006/relationships/hyperlink" Target="https://www.theguardian.com/money/islamic-financ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inancialencyclopedia.net/islamic-finance/r/rollover-in-murabah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Capodiferro</dc:creator>
  <cp:keywords/>
  <dc:description/>
  <cp:lastModifiedBy>Mauro Capodiferro</cp:lastModifiedBy>
  <cp:revision>6</cp:revision>
  <dcterms:created xsi:type="dcterms:W3CDTF">2017-01-19T17:40:00Z</dcterms:created>
  <dcterms:modified xsi:type="dcterms:W3CDTF">2017-01-19T18:13:00Z</dcterms:modified>
</cp:coreProperties>
</file>