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0BF5DB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255ED7E" wp14:editId="4584EF70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8E3CFB1" w14:textId="6D9D134E" w:rsidR="00607874" w:rsidRDefault="004475EA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E26E69" wp14:editId="6F06A962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4AA085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CFCDA25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E26E69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0F4AA085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CFCDA25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16A379F7" w14:textId="77777777" w:rsidR="00607874" w:rsidRDefault="00607874" w:rsidP="00A851DA">
      <w:pPr>
        <w:rPr>
          <w:lang w:val="en-US"/>
        </w:rPr>
      </w:pPr>
    </w:p>
    <w:p w14:paraId="188AC935" w14:textId="77777777" w:rsidR="00607874" w:rsidRDefault="00607874" w:rsidP="00A851DA">
      <w:pPr>
        <w:rPr>
          <w:lang w:val="en-US"/>
        </w:rPr>
      </w:pPr>
    </w:p>
    <w:p w14:paraId="1F55ACE1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0"/>
        <w:gridCol w:w="6486"/>
      </w:tblGrid>
      <w:tr w:rsidR="00A851DA" w:rsidRPr="00B0415E" w14:paraId="1319CCC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D5F72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3F1C" w14:textId="77777777" w:rsidR="00A851DA" w:rsidRPr="00B0415E" w:rsidRDefault="004475EA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Mamadou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Seck</w:t>
            </w:r>
            <w:proofErr w:type="spellEnd"/>
          </w:p>
        </w:tc>
      </w:tr>
      <w:tr w:rsidR="00A851DA" w:rsidRPr="00B0415E" w14:paraId="38A711FF" w14:textId="77777777" w:rsidTr="004475EA">
        <w:trPr>
          <w:trHeight w:val="31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FD172D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6533" w14:textId="77777777" w:rsidR="00A851DA" w:rsidRPr="00B0415E" w:rsidRDefault="004475E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2932</w:t>
            </w:r>
          </w:p>
        </w:tc>
      </w:tr>
      <w:tr w:rsidR="00A851DA" w:rsidRPr="00B0415E" w14:paraId="75C9955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6A2D8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10A01" w14:textId="77777777" w:rsidR="00A851DA" w:rsidRPr="00B0415E" w:rsidRDefault="004475E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International diploma of project management</w:t>
            </w:r>
          </w:p>
        </w:tc>
      </w:tr>
      <w:tr w:rsidR="00A851DA" w:rsidRPr="00B0415E" w14:paraId="1371E37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720CC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226A9" w14:textId="3B1CF1E2" w:rsidR="00A851DA" w:rsidRPr="00B0415E" w:rsidRDefault="00312C8D">
            <w:r>
              <w:t>10</w:t>
            </w:r>
          </w:p>
        </w:tc>
      </w:tr>
    </w:tbl>
    <w:p w14:paraId="1330C778" w14:textId="77777777" w:rsidR="00CC2FB3" w:rsidRDefault="00CC2FB3" w:rsidP="00A851DA">
      <w:pPr>
        <w:rPr>
          <w:b/>
          <w:lang w:val="en-US"/>
        </w:rPr>
      </w:pPr>
    </w:p>
    <w:p w14:paraId="5160FBA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0A2B380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CCCDEB6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15704653" w14:textId="77777777" w:rsidTr="00CC2FB3">
        <w:tc>
          <w:tcPr>
            <w:tcW w:w="9242" w:type="dxa"/>
          </w:tcPr>
          <w:p w14:paraId="559572C0" w14:textId="0EC4F2E8" w:rsidR="006011AD" w:rsidRPr="006011AD" w:rsidRDefault="006011AD" w:rsidP="006011A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4"/>
              </w:rPr>
            </w:pPr>
          </w:p>
          <w:p w14:paraId="6EB2DCAF" w14:textId="77777777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312C8D">
              <w:rPr>
                <w:rFonts w:cs="Arial"/>
                <w:color w:val="000000"/>
              </w:rPr>
              <w:t>Give short answers for the following questions: (14)</w:t>
            </w:r>
          </w:p>
          <w:p w14:paraId="5EC9276C" w14:textId="77777777" w:rsid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proofErr w:type="spellStart"/>
            <w:r w:rsidRPr="00312C8D">
              <w:rPr>
                <w:rFonts w:cs="Arial"/>
                <w:color w:val="000000"/>
              </w:rPr>
              <w:t>i</w:t>
            </w:r>
            <w:proofErr w:type="spellEnd"/>
            <w:r w:rsidRPr="00312C8D">
              <w:rPr>
                <w:rFonts w:cs="Arial"/>
                <w:color w:val="000000"/>
              </w:rPr>
              <w:t>. Outline areas of project procurement management knowledge.</w:t>
            </w:r>
          </w:p>
          <w:p w14:paraId="6B3ED0FD" w14:textId="5A6DC14B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312C8D">
              <w:rPr>
                <w:rFonts w:cs="Arial"/>
                <w:color w:val="000000"/>
              </w:rPr>
              <w:t>The following are the processes in the Project Procurement Management knowledge area: Procurement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Planning, Solicitation Planning, Solicitation, Source Selection, Contract Administration, and Contract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Closeout.</w:t>
            </w:r>
          </w:p>
          <w:p w14:paraId="65FA5231" w14:textId="77777777" w:rsid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312C8D">
              <w:rPr>
                <w:rFonts w:cs="Arial"/>
                <w:color w:val="000000"/>
              </w:rPr>
              <w:t xml:space="preserve">ii. Procurement management </w:t>
            </w:r>
            <w:proofErr w:type="spellStart"/>
            <w:r w:rsidRPr="00312C8D">
              <w:rPr>
                <w:rFonts w:cs="Arial"/>
                <w:color w:val="000000"/>
              </w:rPr>
              <w:t>centres</w:t>
            </w:r>
            <w:proofErr w:type="spellEnd"/>
            <w:r w:rsidRPr="00312C8D">
              <w:rPr>
                <w:rFonts w:cs="Arial"/>
                <w:color w:val="000000"/>
              </w:rPr>
              <w:t xml:space="preserve"> on four key elements. What are these?</w:t>
            </w:r>
          </w:p>
          <w:p w14:paraId="3F9D43D2" w14:textId="74F5CBB0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312C8D">
              <w:rPr>
                <w:rFonts w:cs="Arial"/>
                <w:color w:val="000000"/>
              </w:rPr>
              <w:t>Wheth</w:t>
            </w:r>
            <w:r>
              <w:rPr>
                <w:rFonts w:cs="Arial"/>
                <w:color w:val="000000"/>
              </w:rPr>
              <w:t>er or not procurement is needed, h</w:t>
            </w:r>
            <w:r w:rsidRPr="00312C8D">
              <w:rPr>
                <w:rFonts w:cs="Arial"/>
                <w:color w:val="000000"/>
              </w:rPr>
              <w:t>ow much to procure</w:t>
            </w:r>
            <w:r>
              <w:rPr>
                <w:rFonts w:cs="Arial"/>
                <w:color w:val="000000"/>
              </w:rPr>
              <w:t>, w</w:t>
            </w:r>
            <w:r w:rsidRPr="00312C8D">
              <w:rPr>
                <w:rFonts w:cs="Arial"/>
                <w:color w:val="000000"/>
              </w:rPr>
              <w:t>hen to procure</w:t>
            </w:r>
            <w:r>
              <w:rPr>
                <w:rFonts w:cs="Arial"/>
                <w:color w:val="000000"/>
              </w:rPr>
              <w:t xml:space="preserve">, </w:t>
            </w:r>
            <w:proofErr w:type="gramStart"/>
            <w:r w:rsidRPr="00312C8D">
              <w:rPr>
                <w:rFonts w:cs="Arial"/>
                <w:color w:val="000000"/>
              </w:rPr>
              <w:t>What</w:t>
            </w:r>
            <w:proofErr w:type="gramEnd"/>
            <w:r w:rsidRPr="00312C8D">
              <w:rPr>
                <w:rFonts w:cs="Arial"/>
                <w:color w:val="000000"/>
              </w:rPr>
              <w:t xml:space="preserve"> to procure</w:t>
            </w:r>
            <w:r>
              <w:rPr>
                <w:rFonts w:cs="Arial"/>
                <w:color w:val="000000"/>
              </w:rPr>
              <w:t>.</w:t>
            </w:r>
          </w:p>
          <w:p w14:paraId="0378BED8" w14:textId="368879ED" w:rsid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312C8D">
              <w:rPr>
                <w:rFonts w:cs="Arial"/>
                <w:color w:val="000000"/>
              </w:rPr>
              <w:t>iii. How is market evaluation important in terms of procurement? And which processes are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involved in market evaluation?</w:t>
            </w:r>
          </w:p>
          <w:p w14:paraId="1BFFF5F0" w14:textId="5F316810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312C8D">
              <w:rPr>
                <w:rFonts w:cs="Arial"/>
                <w:color w:val="000000"/>
              </w:rPr>
              <w:t>Part of procurement management is to determine what sources are available to provide the needed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services or products for the project. Determining what products and services are available and from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whom and on what terms and conditions they are available requires an evaluation of the marketplace.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While in most free market enterprise societies there are multiple vendors offering comparable products,</w:t>
            </w:r>
          </w:p>
          <w:p w14:paraId="733072B4" w14:textId="02884440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312C8D">
              <w:rPr>
                <w:rFonts w:cs="Arial"/>
                <w:color w:val="000000"/>
              </w:rPr>
              <w:t>there may be times when choices of vendors are limited. There are three specific terms to be aware of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for the PMP exam that you may encounter:</w:t>
            </w:r>
          </w:p>
          <w:p w14:paraId="24AD5E5A" w14:textId="40AEF4C3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312C8D">
              <w:rPr>
                <w:rFonts w:cs="Arial"/>
                <w:color w:val="000000"/>
              </w:rPr>
              <w:t> Sole source: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Only one qualified seller exists in the marketplace.</w:t>
            </w:r>
          </w:p>
          <w:p w14:paraId="2A095905" w14:textId="12F0A873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312C8D">
              <w:rPr>
                <w:rFonts w:cs="Arial"/>
                <w:color w:val="000000"/>
              </w:rPr>
              <w:t> Single source: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 xml:space="preserve">The performing organization prefers to contract with a specific </w:t>
            </w:r>
            <w:r w:rsidRPr="00312C8D">
              <w:rPr>
                <w:rFonts w:cs="Arial"/>
                <w:color w:val="000000"/>
              </w:rPr>
              <w:lastRenderedPageBreak/>
              <w:t>seller.</w:t>
            </w:r>
          </w:p>
          <w:p w14:paraId="14941913" w14:textId="48D032E8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312C8D">
              <w:rPr>
                <w:rFonts w:cs="Arial"/>
                <w:color w:val="000000"/>
              </w:rPr>
              <w:t> Oligopoly: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There are very few sellers and the actions of one seller will have a direct effect on the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other seller’s prices and the overall market condition.</w:t>
            </w:r>
          </w:p>
          <w:p w14:paraId="4A3E097C" w14:textId="77777777" w:rsid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312C8D">
              <w:rPr>
                <w:rFonts w:cs="Arial"/>
                <w:color w:val="000000"/>
              </w:rPr>
              <w:t>iv. At which stage in a project does a project manager complete a make or buy analysis?</w:t>
            </w:r>
          </w:p>
          <w:p w14:paraId="763DCAE4" w14:textId="2363DE3F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It is during the procurement planning phase which belongs to the planning phase.</w:t>
            </w:r>
          </w:p>
          <w:p w14:paraId="48FEA98C" w14:textId="77777777" w:rsid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312C8D">
              <w:rPr>
                <w:rFonts w:cs="Arial"/>
                <w:color w:val="000000"/>
              </w:rPr>
              <w:t>v. What are cost reimbursable contracts?</w:t>
            </w:r>
          </w:p>
          <w:p w14:paraId="4951D394" w14:textId="7E603095" w:rsid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312C8D">
              <w:rPr>
                <w:rFonts w:cs="Arial"/>
                <w:color w:val="000000"/>
              </w:rPr>
              <w:t>These contract types pay the seller for the product. In the payment to the seller there is a profit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margin—the difference between the actual costs of the product and the sales amount. The actual costs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of the product fall into two categories:</w:t>
            </w:r>
          </w:p>
          <w:p w14:paraId="41092478" w14:textId="25F4B83D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312C8D">
              <w:rPr>
                <w:rFonts w:cs="Arial"/>
                <w:color w:val="000000"/>
              </w:rPr>
              <w:t xml:space="preserve">Direct </w:t>
            </w:r>
            <w:proofErr w:type="gramStart"/>
            <w:r w:rsidRPr="00312C8D">
              <w:rPr>
                <w:rFonts w:cs="Arial"/>
                <w:color w:val="000000"/>
              </w:rPr>
              <w:t>costs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:</w:t>
            </w:r>
            <w:proofErr w:type="gramEnd"/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These are costs that are incurred by the project in order for the project to exist.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Examples include salaries of the project team, equipment needed to complete the project work,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and other expenses tied directly to the project’s existence.</w:t>
            </w:r>
          </w:p>
          <w:p w14:paraId="4B34AF5A" w14:textId="3CC67EA1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312C8D">
              <w:rPr>
                <w:rFonts w:cs="Arial"/>
                <w:color w:val="000000"/>
              </w:rPr>
              <w:t>Indirect costs: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These are costs that are attributed to the cost of doing business. Examples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include utilities, office space, and other overhead costs.</w:t>
            </w:r>
          </w:p>
          <w:p w14:paraId="6CBB2EFB" w14:textId="77777777" w:rsid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312C8D">
              <w:rPr>
                <w:rFonts w:cs="Arial"/>
                <w:color w:val="000000"/>
              </w:rPr>
              <w:t>vi. What type of information is contained in procurement management plan?</w:t>
            </w:r>
          </w:p>
          <w:p w14:paraId="59EA0ADE" w14:textId="77777777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312C8D">
              <w:rPr>
                <w:rFonts w:cs="Arial"/>
                <w:color w:val="000000"/>
              </w:rPr>
              <w:t>The plan details the</w:t>
            </w:r>
          </w:p>
          <w:p w14:paraId="02AFCF67" w14:textId="77777777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312C8D">
              <w:rPr>
                <w:rFonts w:cs="Arial"/>
                <w:color w:val="000000"/>
              </w:rPr>
              <w:t>following:</w:t>
            </w:r>
          </w:p>
          <w:p w14:paraId="2DB45359" w14:textId="3DC955D7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312C8D">
              <w:rPr>
                <w:rFonts w:cs="Arial"/>
                <w:color w:val="000000"/>
              </w:rPr>
              <w:t>How vendors will be selected</w:t>
            </w:r>
          </w:p>
          <w:p w14:paraId="79EE4842" w14:textId="4110688F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312C8D">
              <w:rPr>
                <w:rFonts w:cs="Arial"/>
                <w:color w:val="000000"/>
              </w:rPr>
              <w:t>The process of independent estimating</w:t>
            </w:r>
          </w:p>
          <w:p w14:paraId="38DCA2A0" w14:textId="555186E5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312C8D">
              <w:rPr>
                <w:rFonts w:cs="Arial"/>
                <w:color w:val="000000"/>
              </w:rPr>
              <w:t>The relationship between the project team and the procurement office within the performing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organization (if one exists).</w:t>
            </w:r>
          </w:p>
          <w:p w14:paraId="0357B34A" w14:textId="222F7D55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312C8D">
              <w:rPr>
                <w:rFonts w:cs="Arial"/>
                <w:color w:val="000000"/>
              </w:rPr>
              <w:t>The type of contracts to be used</w:t>
            </w:r>
          </w:p>
          <w:p w14:paraId="64EBDD0B" w14:textId="6422A2E0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312C8D">
              <w:rPr>
                <w:rFonts w:cs="Arial"/>
                <w:color w:val="000000"/>
              </w:rPr>
              <w:t>The coordination between sellers and the project team and among project activities, project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reporting, scheduling, business operations, and other project concerns.</w:t>
            </w:r>
          </w:p>
          <w:p w14:paraId="50A3FA51" w14:textId="77777777" w:rsid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312C8D">
              <w:rPr>
                <w:rFonts w:cs="Arial"/>
                <w:color w:val="000000"/>
              </w:rPr>
              <w:t>The procurement forms, such as contracts, the project team is required to use</w:t>
            </w:r>
          </w:p>
          <w:p w14:paraId="384CB628" w14:textId="122391AF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312C8D">
              <w:rPr>
                <w:rFonts w:cs="Arial"/>
                <w:color w:val="000000"/>
              </w:rPr>
              <w:t>How multiple vendors will be managed to supply their contracted products.</w:t>
            </w:r>
          </w:p>
          <w:p w14:paraId="64064C31" w14:textId="77777777" w:rsid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312C8D">
              <w:rPr>
                <w:rFonts w:cs="Arial"/>
                <w:color w:val="000000"/>
              </w:rPr>
              <w:t>vii. Describe the inputs of solicitation planning.</w:t>
            </w:r>
          </w:p>
          <w:p w14:paraId="11F0B710" w14:textId="25882E4F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312C8D">
              <w:rPr>
                <w:rFonts w:cs="Arial"/>
                <w:color w:val="000000"/>
              </w:rPr>
              <w:t>There are three inputs to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solicitation planning:</w:t>
            </w:r>
          </w:p>
          <w:p w14:paraId="06DA04BA" w14:textId="40700917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312C8D">
              <w:rPr>
                <w:rFonts w:cs="Arial"/>
                <w:color w:val="000000"/>
              </w:rPr>
              <w:t>Procurement Management Plan: This subsidiary plan sets out the methodologies and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expectations of procurement within the performing organization.</w:t>
            </w:r>
          </w:p>
          <w:p w14:paraId="7E6F14B1" w14:textId="44F1F8D2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312C8D">
              <w:rPr>
                <w:rFonts w:cs="Arial"/>
                <w:color w:val="000000"/>
              </w:rPr>
              <w:t>Statement of Work: The SOW provides detailed information on what the seller will be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providing for the performing organization. Recall that this document allows the seller to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determine whether it is able to provide the product and meet the requirements of the project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team.</w:t>
            </w:r>
          </w:p>
          <w:p w14:paraId="7998A716" w14:textId="6C536350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312C8D">
              <w:rPr>
                <w:rFonts w:cs="Arial"/>
                <w:color w:val="000000"/>
              </w:rPr>
              <w:t>Other planning outputs: Other details within the project plan, such as the schedules,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estimates, constraints and assumptions, are referenced as their values may have direct influences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on the solicitation process.</w:t>
            </w:r>
          </w:p>
          <w:p w14:paraId="60A5DB20" w14:textId="77777777" w:rsid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312C8D">
              <w:rPr>
                <w:rFonts w:cs="Arial"/>
                <w:color w:val="000000"/>
              </w:rPr>
              <w:t>2. Discuss contract administration procedures. (8)</w:t>
            </w:r>
          </w:p>
          <w:p w14:paraId="53B21B50" w14:textId="66907D31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312C8D">
              <w:rPr>
                <w:rFonts w:cs="Arial"/>
                <w:color w:val="000000"/>
              </w:rPr>
              <w:t>The process of ensuring that the seller lives up to the agreements in the contract is called Contract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Administration. To ensure that the seller meets its obligations, the project manager and the contract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administrator must work together. Legal remedies may ultimately be pursued if the seller does not fulfil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 xml:space="preserve">its contractual </w:t>
            </w:r>
            <w:r w:rsidRPr="00312C8D">
              <w:rPr>
                <w:rFonts w:cs="Arial"/>
                <w:color w:val="000000"/>
              </w:rPr>
              <w:lastRenderedPageBreak/>
              <w:t>requirements.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Another aspect of contract administration is the coordination between the contractors. This is especially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important on larger projects with multiple sellers providing various products. The contract officer or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project manager schedules and confirms the performance of</w:t>
            </w:r>
            <w:r>
              <w:rPr>
                <w:rFonts w:cs="Arial"/>
                <w:color w:val="000000"/>
              </w:rPr>
              <w:t xml:space="preserve"> the sellers to ensure that the </w:t>
            </w:r>
            <w:r w:rsidRPr="00312C8D">
              <w:rPr>
                <w:rFonts w:cs="Arial"/>
                <w:color w:val="000000"/>
              </w:rPr>
              <w:t>deliverables,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schedule and performance of a contractor do not infringe or adversely affect the performance of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another contractor.</w:t>
            </w:r>
          </w:p>
          <w:p w14:paraId="5615E3B4" w14:textId="6A63A943" w:rsid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312C8D">
              <w:rPr>
                <w:rFonts w:cs="Arial"/>
                <w:color w:val="000000"/>
              </w:rPr>
              <w:t>There must be the terms for payment within the contract. Typically, the progress of the contractor and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performance are directly linked to the payments the contractor receives. The project manager must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track quality and performance to approve or decline payment as required.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There are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three other inputs to contract adminis</w:t>
            </w:r>
            <w:r>
              <w:rPr>
                <w:rFonts w:cs="Arial"/>
                <w:color w:val="000000"/>
              </w:rPr>
              <w:t>tration other than the contract:</w:t>
            </w:r>
          </w:p>
          <w:p w14:paraId="3E632757" w14:textId="0C85D50A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312C8D">
              <w:rPr>
                <w:rFonts w:cs="Arial"/>
                <w:color w:val="000000"/>
              </w:rPr>
              <w:t>Work results</w:t>
            </w:r>
            <w:r>
              <w:rPr>
                <w:rFonts w:cs="Arial"/>
                <w:color w:val="000000"/>
              </w:rPr>
              <w:t xml:space="preserve"> </w:t>
            </w:r>
          </w:p>
          <w:p w14:paraId="744958FC" w14:textId="4625DC05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- Seller Invoices</w:t>
            </w:r>
          </w:p>
          <w:p w14:paraId="240DA05D" w14:textId="77777777" w:rsid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312C8D">
              <w:rPr>
                <w:rFonts w:cs="Arial"/>
                <w:color w:val="000000"/>
              </w:rPr>
              <w:t>On the job</w:t>
            </w:r>
            <w:r>
              <w:rPr>
                <w:rFonts w:cs="Arial"/>
                <w:color w:val="000000"/>
              </w:rPr>
              <w:t xml:space="preserve"> </w:t>
            </w:r>
          </w:p>
          <w:p w14:paraId="68558FFA" w14:textId="77777777" w:rsidR="00D404E4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312C8D">
              <w:rPr>
                <w:rFonts w:cs="Arial"/>
                <w:color w:val="000000"/>
              </w:rPr>
              <w:t>3. What is the purpose of contract closeout processes? How is it performed?</w:t>
            </w:r>
          </w:p>
          <w:p w14:paraId="3236031F" w14:textId="6EFEE649" w:rsid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312C8D">
              <w:rPr>
                <w:rFonts w:cs="Arial"/>
                <w:color w:val="000000"/>
              </w:rPr>
              <w:t>The purpose of Contract Closeout is to confirm that the obligations of the contract have been met as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expected. It is analogous to administrative closure. The project manager, key stakeholders, the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customer, and, in some cases, the seller may complete product verification together to confirm that the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contract has been completed.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The project manager</w:t>
            </w:r>
            <w:r>
              <w:rPr>
                <w:rFonts w:cs="Arial"/>
                <w:color w:val="000000"/>
              </w:rPr>
              <w:t xml:space="preserve"> </w:t>
            </w:r>
            <w:r w:rsidRPr="00312C8D">
              <w:rPr>
                <w:rFonts w:cs="Arial"/>
                <w:color w:val="000000"/>
              </w:rPr>
              <w:t>should review and consider the following:</w:t>
            </w:r>
          </w:p>
          <w:p w14:paraId="3ECFE87C" w14:textId="45B30B1B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312C8D">
              <w:rPr>
                <w:rFonts w:cs="Arial"/>
                <w:color w:val="000000"/>
              </w:rPr>
              <w:t>Schedules of the procured work</w:t>
            </w:r>
          </w:p>
          <w:p w14:paraId="4916C0A0" w14:textId="6BAD0CB8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312C8D">
              <w:rPr>
                <w:rFonts w:cs="Arial"/>
                <w:color w:val="000000"/>
              </w:rPr>
              <w:t>Contract change requests—approved and declined</w:t>
            </w:r>
          </w:p>
          <w:p w14:paraId="08E8A354" w14:textId="68CDEC1F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312C8D">
              <w:rPr>
                <w:rFonts w:cs="Arial"/>
                <w:color w:val="000000"/>
              </w:rPr>
              <w:t>Documentation created and provided by the seller, if any</w:t>
            </w:r>
          </w:p>
          <w:p w14:paraId="5FCE81E4" w14:textId="3EE85613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312C8D">
              <w:rPr>
                <w:rFonts w:cs="Arial"/>
                <w:color w:val="000000"/>
              </w:rPr>
              <w:t>Financial documents, invoices, payment records</w:t>
            </w:r>
          </w:p>
          <w:p w14:paraId="43D55FED" w14:textId="723AF78F" w:rsidR="00312C8D" w:rsidRPr="00312C8D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- </w:t>
            </w:r>
            <w:r w:rsidRPr="00312C8D">
              <w:rPr>
                <w:rFonts w:cs="Arial"/>
                <w:color w:val="000000"/>
              </w:rPr>
              <w:t>Results of contractual inspections</w:t>
            </w:r>
          </w:p>
          <w:p w14:paraId="70E4D29A" w14:textId="06A884DE" w:rsidR="00312C8D" w:rsidRPr="00580F9B" w:rsidRDefault="00312C8D" w:rsidP="00312C8D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 </w:t>
            </w:r>
          </w:p>
        </w:tc>
      </w:tr>
    </w:tbl>
    <w:p w14:paraId="0F4692A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175DD5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1B98BC1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06333E96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6F4C14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6A8ABB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FD1932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899"/>
        <w:gridCol w:w="1249"/>
        <w:gridCol w:w="1611"/>
      </w:tblGrid>
      <w:tr w:rsidR="00405895" w:rsidRPr="00B0415E" w14:paraId="0472B511" w14:textId="77777777" w:rsidTr="004475EA">
        <w:trPr>
          <w:trHeight w:val="241"/>
        </w:trPr>
        <w:tc>
          <w:tcPr>
            <w:tcW w:w="2310" w:type="dxa"/>
            <w:shd w:val="clear" w:color="auto" w:fill="D9D9D9" w:themeFill="background1" w:themeFillShade="D9"/>
          </w:tcPr>
          <w:p w14:paraId="1606438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959C3DA" w14:textId="77777777" w:rsidR="00405895" w:rsidRPr="00B0415E" w:rsidRDefault="004475EA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Mamadou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Seck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53BB36F2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037B6F5" w14:textId="10A17C2F" w:rsidR="00405895" w:rsidRPr="00B0415E" w:rsidRDefault="00312C8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</w:t>
            </w:r>
            <w:bookmarkStart w:id="0" w:name="_GoBack"/>
            <w:bookmarkEnd w:id="0"/>
            <w:r w:rsidR="00B42882">
              <w:rPr>
                <w:rFonts w:cs="Bliss-Regular"/>
                <w:color w:val="000000"/>
              </w:rPr>
              <w:t>/12</w:t>
            </w:r>
            <w:r w:rsidR="004475EA">
              <w:rPr>
                <w:rFonts w:cs="Bliss-Regular"/>
                <w:color w:val="000000"/>
              </w:rPr>
              <w:t>/2016</w:t>
            </w:r>
          </w:p>
        </w:tc>
      </w:tr>
    </w:tbl>
    <w:p w14:paraId="3F98FB6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AF1A164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2C966A6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7"/>
        <w:gridCol w:w="4489"/>
      </w:tblGrid>
      <w:tr w:rsidR="00503D7E" w:rsidRPr="00B0415E" w14:paraId="154E520E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1373C8B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BE9041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7DF829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8AE8DF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B8852DB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0CB5A5B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4A184F6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376D4B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45621DD" w14:textId="77777777" w:rsidR="00A851DA" w:rsidRDefault="00A851DA" w:rsidP="00503D7E">
      <w:pPr>
        <w:rPr>
          <w:rFonts w:cs="Times New Roman"/>
          <w:szCs w:val="32"/>
        </w:rPr>
      </w:pPr>
    </w:p>
    <w:p w14:paraId="775DD5BA" w14:textId="77777777" w:rsidR="00607874" w:rsidRDefault="00607874" w:rsidP="00503D7E">
      <w:pPr>
        <w:rPr>
          <w:rFonts w:cs="Times New Roman"/>
          <w:szCs w:val="32"/>
        </w:rPr>
      </w:pPr>
    </w:p>
    <w:p w14:paraId="65DD347B" w14:textId="77777777" w:rsidR="00607874" w:rsidRDefault="00607874" w:rsidP="00503D7E">
      <w:pPr>
        <w:rPr>
          <w:rFonts w:cs="Times New Roman"/>
          <w:szCs w:val="32"/>
        </w:rPr>
      </w:pPr>
    </w:p>
    <w:p w14:paraId="723352E2" w14:textId="77777777" w:rsidR="00607874" w:rsidRDefault="00607874" w:rsidP="00503D7E">
      <w:pPr>
        <w:rPr>
          <w:rFonts w:cs="Times New Roman"/>
          <w:szCs w:val="32"/>
        </w:rPr>
      </w:pPr>
    </w:p>
    <w:p w14:paraId="35FFA023" w14:textId="77777777" w:rsidR="00607874" w:rsidRDefault="00607874" w:rsidP="00503D7E">
      <w:pPr>
        <w:rPr>
          <w:rFonts w:cs="Times New Roman"/>
          <w:szCs w:val="32"/>
        </w:rPr>
      </w:pPr>
    </w:p>
    <w:p w14:paraId="2AAF3841" w14:textId="77777777" w:rsidR="00607874" w:rsidRDefault="00607874" w:rsidP="00503D7E">
      <w:pPr>
        <w:rPr>
          <w:rFonts w:cs="Times New Roman"/>
          <w:szCs w:val="32"/>
        </w:rPr>
      </w:pPr>
    </w:p>
    <w:p w14:paraId="1F0DF1C7" w14:textId="77777777" w:rsidR="00607874" w:rsidRDefault="00607874" w:rsidP="00503D7E">
      <w:pPr>
        <w:rPr>
          <w:rFonts w:cs="Times New Roman"/>
          <w:szCs w:val="32"/>
        </w:rPr>
      </w:pPr>
    </w:p>
    <w:p w14:paraId="750122CD" w14:textId="77777777" w:rsidR="00607874" w:rsidRDefault="00607874" w:rsidP="00503D7E">
      <w:pPr>
        <w:rPr>
          <w:rFonts w:cs="Times New Roman"/>
          <w:szCs w:val="32"/>
        </w:rPr>
      </w:pPr>
    </w:p>
    <w:p w14:paraId="47A10590" w14:textId="77777777" w:rsidR="00EA30AB" w:rsidRDefault="00EA30AB" w:rsidP="00503D7E">
      <w:pPr>
        <w:rPr>
          <w:rFonts w:cs="Times New Roman"/>
          <w:szCs w:val="32"/>
        </w:rPr>
      </w:pPr>
    </w:p>
    <w:p w14:paraId="075F3F28" w14:textId="77777777" w:rsidR="00EA30AB" w:rsidRDefault="00EA30AB" w:rsidP="00503D7E">
      <w:pPr>
        <w:rPr>
          <w:rFonts w:cs="Times New Roman"/>
          <w:szCs w:val="32"/>
        </w:rPr>
      </w:pPr>
    </w:p>
    <w:p w14:paraId="6C068CD6" w14:textId="77777777" w:rsidR="00EA30AB" w:rsidRPr="00B0415E" w:rsidRDefault="00EA30AB" w:rsidP="00503D7E">
      <w:pPr>
        <w:rPr>
          <w:rFonts w:cs="Times New Roman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40D603" w14:textId="77777777" w:rsidR="00085864" w:rsidRDefault="00085864" w:rsidP="00CB4D0A">
      <w:pPr>
        <w:spacing w:after="0" w:line="240" w:lineRule="auto"/>
      </w:pPr>
      <w:r>
        <w:separator/>
      </w:r>
    </w:p>
  </w:endnote>
  <w:endnote w:type="continuationSeparator" w:id="0">
    <w:p w14:paraId="4B892EE4" w14:textId="77777777" w:rsidR="00085864" w:rsidRDefault="0008586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’&gt;Xˇøà€Ö'1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B20DA3" w14:textId="77777777" w:rsidR="00085864" w:rsidRDefault="00085864" w:rsidP="00CB4D0A">
      <w:pPr>
        <w:spacing w:after="0" w:line="240" w:lineRule="auto"/>
      </w:pPr>
      <w:r>
        <w:separator/>
      </w:r>
    </w:p>
  </w:footnote>
  <w:footnote w:type="continuationSeparator" w:id="0">
    <w:p w14:paraId="718C4D28" w14:textId="77777777" w:rsidR="00085864" w:rsidRDefault="0008586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44374"/>
    <w:multiLevelType w:val="hybridMultilevel"/>
    <w:tmpl w:val="AF0E1ED2"/>
    <w:lvl w:ilvl="0" w:tplc="4964045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B0A7C"/>
    <w:multiLevelType w:val="hybridMultilevel"/>
    <w:tmpl w:val="16DECABC"/>
    <w:lvl w:ilvl="0" w:tplc="24AE723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DC0EFB"/>
    <w:multiLevelType w:val="hybridMultilevel"/>
    <w:tmpl w:val="D0E80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DC5149"/>
    <w:multiLevelType w:val="hybridMultilevel"/>
    <w:tmpl w:val="7C867F46"/>
    <w:lvl w:ilvl="0" w:tplc="99586A0A">
      <w:start w:val="1"/>
      <w:numFmt w:val="bullet"/>
      <w:lvlText w:val="-"/>
      <w:lvlJc w:val="left"/>
      <w:pPr>
        <w:ind w:left="720" w:hanging="360"/>
      </w:pPr>
      <w:rPr>
        <w:rFonts w:ascii="’&gt;Xˇøà€Ö'1" w:eastAsiaTheme="minorHAnsi" w:hAnsi="’&gt;Xˇøà€Ö'1" w:cs="’&gt;Xˇøà€Ö'1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FB1892"/>
    <w:multiLevelType w:val="hybridMultilevel"/>
    <w:tmpl w:val="F43A0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2D00A6"/>
    <w:multiLevelType w:val="hybridMultilevel"/>
    <w:tmpl w:val="F6ACE8FC"/>
    <w:lvl w:ilvl="0" w:tplc="84ECB25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0233E5"/>
    <w:multiLevelType w:val="hybridMultilevel"/>
    <w:tmpl w:val="DFE623FA"/>
    <w:lvl w:ilvl="0" w:tplc="CC1E12B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637D33"/>
    <w:multiLevelType w:val="hybridMultilevel"/>
    <w:tmpl w:val="C31245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297F"/>
    <w:rsid w:val="00035CDD"/>
    <w:rsid w:val="00040083"/>
    <w:rsid w:val="00055992"/>
    <w:rsid w:val="000820E8"/>
    <w:rsid w:val="00085864"/>
    <w:rsid w:val="00090771"/>
    <w:rsid w:val="00102C06"/>
    <w:rsid w:val="001175EE"/>
    <w:rsid w:val="00130B2A"/>
    <w:rsid w:val="00154D6E"/>
    <w:rsid w:val="00157CF6"/>
    <w:rsid w:val="00182078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E4C3A"/>
    <w:rsid w:val="002F779F"/>
    <w:rsid w:val="00312C8D"/>
    <w:rsid w:val="00371885"/>
    <w:rsid w:val="003E2B87"/>
    <w:rsid w:val="00402786"/>
    <w:rsid w:val="00405895"/>
    <w:rsid w:val="004058DF"/>
    <w:rsid w:val="00443E6F"/>
    <w:rsid w:val="004475EA"/>
    <w:rsid w:val="00486F1A"/>
    <w:rsid w:val="00490CB9"/>
    <w:rsid w:val="004A2CE2"/>
    <w:rsid w:val="004C1E8B"/>
    <w:rsid w:val="004C5281"/>
    <w:rsid w:val="004E3CDA"/>
    <w:rsid w:val="004F4B4D"/>
    <w:rsid w:val="0050216D"/>
    <w:rsid w:val="00503D7E"/>
    <w:rsid w:val="0050778F"/>
    <w:rsid w:val="00527C11"/>
    <w:rsid w:val="00535F31"/>
    <w:rsid w:val="00561F47"/>
    <w:rsid w:val="00563154"/>
    <w:rsid w:val="00574D64"/>
    <w:rsid w:val="00580F9B"/>
    <w:rsid w:val="00591365"/>
    <w:rsid w:val="005B31E4"/>
    <w:rsid w:val="006011AD"/>
    <w:rsid w:val="006034F6"/>
    <w:rsid w:val="00607874"/>
    <w:rsid w:val="00607E77"/>
    <w:rsid w:val="00617BB3"/>
    <w:rsid w:val="00645CDD"/>
    <w:rsid w:val="00653596"/>
    <w:rsid w:val="006823A7"/>
    <w:rsid w:val="00687EE8"/>
    <w:rsid w:val="006F4FC9"/>
    <w:rsid w:val="0070347F"/>
    <w:rsid w:val="0070678E"/>
    <w:rsid w:val="0072131C"/>
    <w:rsid w:val="00777E38"/>
    <w:rsid w:val="00792ABF"/>
    <w:rsid w:val="007B426D"/>
    <w:rsid w:val="007E6745"/>
    <w:rsid w:val="00816C96"/>
    <w:rsid w:val="00831C11"/>
    <w:rsid w:val="0083555A"/>
    <w:rsid w:val="00853EA5"/>
    <w:rsid w:val="008A60B4"/>
    <w:rsid w:val="008B3C31"/>
    <w:rsid w:val="008B64FE"/>
    <w:rsid w:val="008D15ED"/>
    <w:rsid w:val="0091154E"/>
    <w:rsid w:val="00935BF7"/>
    <w:rsid w:val="0095442C"/>
    <w:rsid w:val="00983942"/>
    <w:rsid w:val="009C37E0"/>
    <w:rsid w:val="009E41F4"/>
    <w:rsid w:val="00A14B66"/>
    <w:rsid w:val="00A65CF7"/>
    <w:rsid w:val="00A80714"/>
    <w:rsid w:val="00A81AB4"/>
    <w:rsid w:val="00A851DA"/>
    <w:rsid w:val="00A94479"/>
    <w:rsid w:val="00AC7D5B"/>
    <w:rsid w:val="00AE1481"/>
    <w:rsid w:val="00B0415E"/>
    <w:rsid w:val="00B04678"/>
    <w:rsid w:val="00B35487"/>
    <w:rsid w:val="00B42882"/>
    <w:rsid w:val="00BB6432"/>
    <w:rsid w:val="00BC46DF"/>
    <w:rsid w:val="00BE37DF"/>
    <w:rsid w:val="00C03577"/>
    <w:rsid w:val="00C53029"/>
    <w:rsid w:val="00C65FEA"/>
    <w:rsid w:val="00CA0AC2"/>
    <w:rsid w:val="00CA15BC"/>
    <w:rsid w:val="00CB4D0A"/>
    <w:rsid w:val="00CC2FB3"/>
    <w:rsid w:val="00CC575A"/>
    <w:rsid w:val="00CF123B"/>
    <w:rsid w:val="00D039AC"/>
    <w:rsid w:val="00D404E4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90011"/>
    <w:rsid w:val="00EA30AB"/>
    <w:rsid w:val="00EB3925"/>
    <w:rsid w:val="00F2051E"/>
    <w:rsid w:val="00F51CE0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B89D5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154E"/>
    <w:pPr>
      <w:spacing w:line="36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7E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75E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7E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4475E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77E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77E3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52D4A-E2C3-0C4F-AF7F-898435FCC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952</Words>
  <Characters>5430</Characters>
  <Application>Microsoft Macintosh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Microsoft Office User</cp:lastModifiedBy>
  <cp:revision>2</cp:revision>
  <dcterms:created xsi:type="dcterms:W3CDTF">2016-12-13T20:00:00Z</dcterms:created>
  <dcterms:modified xsi:type="dcterms:W3CDTF">2016-12-13T20:00:00Z</dcterms:modified>
</cp:coreProperties>
</file>