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word/diagrams/quickStyle1.xml" ContentType="application/vnd.openxmlformats-officedocument.drawingml.diagramStyle+xml"/>
  <Override PartName="/word/diagrams/quickStyle2.xml" ContentType="application/vnd.openxmlformats-officedocument.drawingml.diagramStyle+xml"/>
  <Override PartName="/word/diagrams/data3.xml" ContentType="application/vnd.openxmlformats-officedocument.drawingml.diagramData+xml"/>
  <Override PartName="/word/diagrams/data4.xml" ContentType="application/vnd.openxmlformats-officedocument.drawingml.diagramData+xml"/>
  <Override PartName="/word/diagrams/colors4.xml" ContentType="application/vnd.openxmlformats-officedocument.drawingml.diagramColors+xml"/>
  <Override PartName="/customXml/itemProps1.xml" ContentType="application/vnd.openxmlformats-officedocument.customXmlProperties+xml"/>
  <Override PartName="/word/diagrams/data1.xml" ContentType="application/vnd.openxmlformats-officedocument.drawingml.diagramData+xml"/>
  <Override PartName="/word/diagrams/data2.xml" ContentType="application/vnd.openxmlformats-officedocument.drawingml.diagramData+xml"/>
  <Override PartName="/word/diagrams/colors2.xml" ContentType="application/vnd.openxmlformats-officedocument.drawingml.diagramColors+xml"/>
  <Override PartName="/word/diagrams/colors3.xml" ContentType="application/vnd.openxmlformats-officedocument.drawingml.diagramColors+xml"/>
  <Default Extension="jpeg" ContentType="image/jpeg"/>
  <Override PartName="/word/diagrams/colors1.xml" ContentType="application/vnd.openxmlformats-officedocument.drawingml.diagramColor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diagrams/drawing3.xml" ContentType="application/vnd.ms-office.drawingml.diagramDrawing+xml"/>
  <Override PartName="/word/diagrams/drawing4.xml" ContentType="application/vnd.ms-office.drawingml.diagramDrawing+xml"/>
  <Override PartName="/docProps/app.xml" ContentType="application/vnd.openxmlformats-officedocument.extended-properties+xml"/>
  <Override PartName="/word/settings.xml" ContentType="application/vnd.openxmlformats-officedocument.wordprocessingml.settings+xml"/>
  <Override PartName="/word/diagrams/drawing1.xml" ContentType="application/vnd.ms-office.drawingml.diagramDrawing+xml"/>
  <Override PartName="/word/diagrams/drawing2.xml" ContentType="application/vnd.ms-office.drawingml.diagramDrawing+xml"/>
  <Override PartName="/word/theme/theme1.xml" ContentType="application/vnd.openxmlformats-officedocument.theme+xml"/>
  <Override PartName="/word/diagrams/layout3.xml" ContentType="application/vnd.openxmlformats-officedocument.drawingml.diagramLayout+xml"/>
  <Override PartName="/word/diagrams/layout4.xml" ContentType="application/vnd.openxmlformats-officedocument.drawingml.diagramLayout+xml"/>
  <Override PartName="/word/fontTable.xml" ContentType="application/vnd.openxmlformats-officedocument.wordprocessingml.fontTable+xml"/>
  <Override PartName="/word/webSettings.xml" ContentType="application/vnd.openxmlformats-officedocument.wordprocessingml.webSettings+xml"/>
  <Override PartName="/word/diagrams/layout1.xml" ContentType="application/vnd.openxmlformats-officedocument.drawingml.diagramLayout+xml"/>
  <Override PartName="/word/diagrams/layout2.xml" ContentType="application/vnd.openxmlformats-officedocument.drawingml.diagramLayout+xml"/>
  <Override PartName="/word/diagrams/quickStyle3.xml" ContentType="application/vnd.openxmlformats-officedocument.drawingml.diagramStyle+xml"/>
  <Override PartName="/word/diagrams/quickStyle4.xml" ContentType="application/vnd.openxmlformats-officedocument.drawingml.diagramStyle+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6E7564"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A3ED5">
            <w:pPr>
              <w:pStyle w:val="Default"/>
              <w:rPr>
                <w:rFonts w:asciiTheme="minorHAnsi" w:hAnsiTheme="minorHAnsi"/>
              </w:rPr>
            </w:pPr>
            <w:r>
              <w:rPr>
                <w:rFonts w:asciiTheme="minorHAnsi" w:hAnsiTheme="minorHAnsi"/>
              </w:rPr>
              <w:t>DISHA ABHAY ABAD</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EA3ED5">
            <w:pPr>
              <w:pStyle w:val="Default"/>
              <w:rPr>
                <w:rFonts w:asciiTheme="minorHAnsi" w:hAnsiTheme="minorHAnsi"/>
              </w:rPr>
            </w:pPr>
            <w:r>
              <w:rPr>
                <w:rFonts w:asciiTheme="minorHAnsi" w:hAnsiTheme="minorHAnsi"/>
              </w:rPr>
              <w:t>2054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A3ED5">
            <w:pPr>
              <w:pStyle w:val="Default"/>
              <w:rPr>
                <w:rFonts w:asciiTheme="minorHAnsi" w:hAnsiTheme="minorHAnsi"/>
              </w:rPr>
            </w:pPr>
            <w:r w:rsidRPr="0050050F">
              <w:rPr>
                <w:rFonts w:ascii="Arial" w:hAnsi="Arial" w:cs="Arial"/>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A3ED5">
            <w:r>
              <w:t>9</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CC2FB3" w:rsidRDefault="00CC2FB3" w:rsidP="00A851DA">
            <w:pPr>
              <w:rPr>
                <w:b/>
              </w:rPr>
            </w:pPr>
          </w:p>
          <w:p w:rsidR="00CC2FB3" w:rsidRDefault="00CC2FB3" w:rsidP="00A851DA">
            <w:pPr>
              <w:rPr>
                <w:b/>
              </w:rPr>
            </w:pPr>
          </w:p>
          <w:p w:rsidR="003C2952" w:rsidRDefault="003C2952" w:rsidP="00A851DA">
            <w:pPr>
              <w:rPr>
                <w:b/>
              </w:rPr>
            </w:pPr>
          </w:p>
          <w:p w:rsidR="003C2952" w:rsidRPr="0079361B" w:rsidRDefault="003C2952" w:rsidP="003C2952">
            <w:pPr>
              <w:spacing w:line="360" w:lineRule="auto"/>
              <w:jc w:val="center"/>
              <w:rPr>
                <w:rFonts w:ascii="Arial" w:hAnsi="Arial" w:cs="Arial"/>
                <w:b/>
                <w:bCs/>
                <w:color w:val="000000" w:themeColor="text1"/>
                <w:sz w:val="24"/>
                <w:szCs w:val="24"/>
                <w:u w:val="single"/>
              </w:rPr>
            </w:pPr>
            <w:r w:rsidRPr="0079361B">
              <w:rPr>
                <w:rFonts w:ascii="Arial" w:hAnsi="Arial" w:cs="Arial"/>
                <w:b/>
                <w:bCs/>
                <w:color w:val="000000" w:themeColor="text1"/>
                <w:sz w:val="24"/>
                <w:szCs w:val="24"/>
                <w:u w:val="single"/>
              </w:rPr>
              <w:t>Fraud Risk Assessment</w:t>
            </w:r>
          </w:p>
          <w:p w:rsidR="003C2952" w:rsidRDefault="003C2952" w:rsidP="003C2952">
            <w:pPr>
              <w:spacing w:line="360" w:lineRule="auto"/>
              <w:rPr>
                <w:rFonts w:ascii="Arial" w:hAnsi="Arial" w:cs="Arial"/>
                <w:b/>
                <w:color w:val="000000" w:themeColor="text1"/>
                <w:sz w:val="24"/>
                <w:szCs w:val="24"/>
                <w:u w:val="single"/>
              </w:rPr>
            </w:pPr>
            <w:r w:rsidRPr="0079361B">
              <w:rPr>
                <w:rFonts w:ascii="Arial" w:hAnsi="Arial" w:cs="Arial"/>
                <w:b/>
                <w:color w:val="000000" w:themeColor="text1"/>
                <w:sz w:val="24"/>
                <w:szCs w:val="24"/>
                <w:u w:val="single"/>
              </w:rPr>
              <w:t>ASSESSMENT # 9</w:t>
            </w:r>
          </w:p>
          <w:p w:rsidR="003C2952" w:rsidRPr="0079361B" w:rsidRDefault="003C2952" w:rsidP="003C2952">
            <w:pPr>
              <w:spacing w:line="360" w:lineRule="auto"/>
              <w:rPr>
                <w:rFonts w:ascii="Arial" w:hAnsi="Arial" w:cs="Arial"/>
                <w:b/>
                <w:color w:val="000000" w:themeColor="text1"/>
                <w:sz w:val="24"/>
                <w:szCs w:val="24"/>
                <w:u w:val="single"/>
              </w:rPr>
            </w:pPr>
          </w:p>
          <w:p w:rsidR="003C2952" w:rsidRPr="0079361B" w:rsidRDefault="003C2952" w:rsidP="003C2952">
            <w:pPr>
              <w:pStyle w:val="ListParagraph"/>
              <w:numPr>
                <w:ilvl w:val="0"/>
                <w:numId w:val="2"/>
              </w:numPr>
              <w:spacing w:line="360" w:lineRule="auto"/>
              <w:rPr>
                <w:rFonts w:ascii="Arial" w:hAnsi="Arial" w:cs="Arial"/>
                <w:b/>
                <w:color w:val="000000" w:themeColor="text1"/>
                <w:sz w:val="24"/>
                <w:szCs w:val="24"/>
                <w:u w:val="single"/>
              </w:rPr>
            </w:pPr>
            <w:r w:rsidRPr="0079361B">
              <w:rPr>
                <w:rFonts w:ascii="Arial" w:hAnsi="Arial" w:cs="Arial"/>
                <w:b/>
                <w:color w:val="000000" w:themeColor="text1"/>
                <w:sz w:val="24"/>
                <w:szCs w:val="24"/>
                <w:u w:val="single"/>
              </w:rPr>
              <w:t>Short Answers</w:t>
            </w:r>
          </w:p>
          <w:p w:rsidR="003C2952" w:rsidRPr="0079361B" w:rsidRDefault="003C2952" w:rsidP="003C2952">
            <w:pPr>
              <w:pStyle w:val="ListParagraph"/>
              <w:spacing w:line="360" w:lineRule="auto"/>
              <w:rPr>
                <w:rFonts w:ascii="Arial" w:hAnsi="Arial" w:cs="Arial"/>
                <w:b/>
                <w:color w:val="000000" w:themeColor="text1"/>
                <w:sz w:val="24"/>
                <w:szCs w:val="24"/>
                <w:u w:val="single"/>
              </w:rPr>
            </w:pPr>
          </w:p>
          <w:p w:rsidR="003C2952" w:rsidRPr="0079361B" w:rsidRDefault="003C2952" w:rsidP="003C2952">
            <w:pPr>
              <w:pStyle w:val="ListParagraph"/>
              <w:numPr>
                <w:ilvl w:val="0"/>
                <w:numId w:val="4"/>
              </w:numPr>
              <w:spacing w:line="360" w:lineRule="auto"/>
              <w:rPr>
                <w:rFonts w:ascii="Arial" w:hAnsi="Arial" w:cs="Arial"/>
                <w:color w:val="000000" w:themeColor="text1"/>
                <w:sz w:val="24"/>
                <w:szCs w:val="24"/>
              </w:rPr>
            </w:pPr>
          </w:p>
          <w:p w:rsidR="003C2952" w:rsidRPr="0079361B" w:rsidRDefault="003C2952" w:rsidP="003C2952">
            <w:pPr>
              <w:pStyle w:val="ListParagraph"/>
              <w:spacing w:line="360" w:lineRule="auto"/>
              <w:ind w:left="1440"/>
              <w:rPr>
                <w:rFonts w:ascii="Arial" w:hAnsi="Arial" w:cs="Arial"/>
                <w:b/>
                <w:color w:val="000000" w:themeColor="text1"/>
                <w:sz w:val="24"/>
                <w:szCs w:val="24"/>
                <w:u w:val="single"/>
              </w:rPr>
            </w:pPr>
            <w:r w:rsidRPr="0079361B">
              <w:rPr>
                <w:rFonts w:ascii="Arial" w:hAnsi="Arial" w:cs="Arial"/>
                <w:b/>
                <w:color w:val="000000" w:themeColor="text1"/>
                <w:sz w:val="24"/>
                <w:szCs w:val="24"/>
                <w:u w:val="single"/>
              </w:rPr>
              <w:t>Fraud Risk Assessment</w:t>
            </w:r>
          </w:p>
          <w:p w:rsidR="003C2952" w:rsidRPr="0079361B" w:rsidRDefault="003C2952" w:rsidP="003C2952">
            <w:pPr>
              <w:pStyle w:val="ListParagraph"/>
              <w:spacing w:line="360" w:lineRule="auto"/>
              <w:ind w:left="1440"/>
              <w:rPr>
                <w:rFonts w:ascii="Arial" w:hAnsi="Arial" w:cs="Arial"/>
                <w:b/>
                <w:color w:val="000000" w:themeColor="text1"/>
                <w:sz w:val="24"/>
                <w:szCs w:val="24"/>
                <w:u w:val="single"/>
              </w:rPr>
            </w:pPr>
          </w:p>
          <w:p w:rsidR="003C2952" w:rsidRPr="0079361B" w:rsidRDefault="003C2952" w:rsidP="003C2952">
            <w:pPr>
              <w:pStyle w:val="ListParagraph"/>
              <w:numPr>
                <w:ilvl w:val="0"/>
                <w:numId w:val="3"/>
              </w:numPr>
              <w:spacing w:line="360" w:lineRule="auto"/>
              <w:rPr>
                <w:rFonts w:ascii="Arial" w:hAnsi="Arial" w:cs="Arial"/>
                <w:b/>
                <w:color w:val="000000" w:themeColor="text1"/>
                <w:sz w:val="24"/>
                <w:szCs w:val="24"/>
                <w:u w:val="single"/>
              </w:rPr>
            </w:pPr>
            <w:r w:rsidRPr="0079361B">
              <w:rPr>
                <w:rFonts w:ascii="Arial" w:hAnsi="Arial" w:cs="Arial"/>
                <w:color w:val="000000" w:themeColor="text1"/>
                <w:sz w:val="24"/>
                <w:szCs w:val="24"/>
              </w:rPr>
              <w:t>Fraud risk assessment depends on the investigator’s knowledge of fraud concepts, such as the fraud triangle, fraud indicators, fraud schemes and accounting information systems, and an understanding of the fraud environment, which includes timeframe, entity, efficacy of internal controls, etc.</w:t>
            </w:r>
          </w:p>
          <w:p w:rsidR="003C2952" w:rsidRDefault="003C2952" w:rsidP="003C2952">
            <w:pPr>
              <w:pStyle w:val="ListParagraph"/>
              <w:spacing w:line="360" w:lineRule="auto"/>
              <w:ind w:left="1440"/>
              <w:rPr>
                <w:rFonts w:ascii="Arial" w:hAnsi="Arial" w:cs="Arial"/>
                <w:color w:val="000000" w:themeColor="text1"/>
                <w:sz w:val="24"/>
                <w:szCs w:val="24"/>
              </w:rPr>
            </w:pPr>
          </w:p>
          <w:p w:rsidR="003C2952" w:rsidRDefault="003C2952" w:rsidP="003C2952">
            <w:pPr>
              <w:pStyle w:val="ListParagraph"/>
              <w:spacing w:line="360" w:lineRule="auto"/>
              <w:ind w:left="1440"/>
              <w:rPr>
                <w:rFonts w:ascii="Arial" w:hAnsi="Arial" w:cs="Arial"/>
                <w:color w:val="000000" w:themeColor="text1"/>
                <w:sz w:val="24"/>
                <w:szCs w:val="24"/>
              </w:rPr>
            </w:pPr>
          </w:p>
          <w:p w:rsidR="003C2952" w:rsidRPr="0079361B" w:rsidRDefault="003C2952" w:rsidP="003C2952">
            <w:pPr>
              <w:pStyle w:val="ListParagraph"/>
              <w:spacing w:line="360" w:lineRule="auto"/>
              <w:ind w:left="1440"/>
              <w:rPr>
                <w:rFonts w:ascii="Arial" w:hAnsi="Arial" w:cs="Arial"/>
                <w:color w:val="000000" w:themeColor="text1"/>
                <w:sz w:val="24"/>
                <w:szCs w:val="24"/>
              </w:rPr>
            </w:pPr>
          </w:p>
          <w:p w:rsidR="003C2952" w:rsidRPr="0079361B" w:rsidRDefault="003C2952" w:rsidP="003C2952">
            <w:pPr>
              <w:pStyle w:val="ListParagraph"/>
              <w:spacing w:line="360" w:lineRule="auto"/>
              <w:ind w:left="1440"/>
              <w:rPr>
                <w:rFonts w:ascii="Arial" w:hAnsi="Arial" w:cs="Arial"/>
                <w:b/>
                <w:bCs/>
                <w:color w:val="000000" w:themeColor="text1"/>
                <w:sz w:val="24"/>
                <w:szCs w:val="24"/>
                <w:u w:val="single"/>
              </w:rPr>
            </w:pPr>
            <w:r w:rsidRPr="0079361B">
              <w:rPr>
                <w:rFonts w:ascii="Arial" w:hAnsi="Arial" w:cs="Arial"/>
                <w:b/>
                <w:bCs/>
                <w:color w:val="000000" w:themeColor="text1"/>
                <w:sz w:val="24"/>
                <w:szCs w:val="24"/>
                <w:u w:val="single"/>
              </w:rPr>
              <w:t>Risk Assessment Factors:</w:t>
            </w:r>
          </w:p>
          <w:p w:rsidR="003C2952" w:rsidRPr="0079361B" w:rsidRDefault="003C2952" w:rsidP="003C2952">
            <w:pPr>
              <w:pStyle w:val="ListParagraph"/>
              <w:spacing w:line="360" w:lineRule="auto"/>
              <w:ind w:left="1440"/>
              <w:rPr>
                <w:rFonts w:ascii="Arial" w:hAnsi="Arial" w:cs="Arial"/>
                <w:color w:val="000000" w:themeColor="text1"/>
                <w:sz w:val="24"/>
                <w:szCs w:val="24"/>
                <w:u w:val="single"/>
              </w:rPr>
            </w:pPr>
          </w:p>
          <w:p w:rsidR="003C2952" w:rsidRPr="0079361B" w:rsidRDefault="003C2952" w:rsidP="003C2952">
            <w:pPr>
              <w:pStyle w:val="ListParagraph"/>
              <w:numPr>
                <w:ilvl w:val="0"/>
                <w:numId w:val="3"/>
              </w:numPr>
              <w:autoSpaceDE w:val="0"/>
              <w:autoSpaceDN w:val="0"/>
              <w:adjustRightInd w:val="0"/>
              <w:spacing w:line="360" w:lineRule="auto"/>
              <w:rPr>
                <w:rFonts w:ascii="Arial" w:hAnsi="Arial" w:cs="Arial"/>
                <w:color w:val="000000" w:themeColor="text1"/>
                <w:sz w:val="24"/>
                <w:szCs w:val="24"/>
              </w:rPr>
            </w:pPr>
            <w:r w:rsidRPr="0079361B">
              <w:rPr>
                <w:rFonts w:ascii="Arial" w:hAnsi="Arial" w:cs="Arial"/>
                <w:color w:val="000000" w:themeColor="text1"/>
                <w:sz w:val="24"/>
                <w:szCs w:val="24"/>
              </w:rPr>
              <w:t>Probability (the likelihood of an event occurring) and impact (the magnitude of the event) form the foundation of risk assessment. Although these concepts are fairly simple, their application is difficult.</w:t>
            </w:r>
          </w:p>
          <w:p w:rsidR="003C2952" w:rsidRPr="0079361B" w:rsidRDefault="003C2952" w:rsidP="003C2952">
            <w:pPr>
              <w:pStyle w:val="ListParagraph"/>
              <w:numPr>
                <w:ilvl w:val="0"/>
                <w:numId w:val="3"/>
              </w:numPr>
              <w:autoSpaceDE w:val="0"/>
              <w:autoSpaceDN w:val="0"/>
              <w:adjustRightInd w:val="0"/>
              <w:spacing w:line="360" w:lineRule="auto"/>
              <w:rPr>
                <w:rFonts w:ascii="Arial" w:hAnsi="Arial" w:cs="Arial"/>
                <w:color w:val="000000" w:themeColor="text1"/>
                <w:sz w:val="24"/>
                <w:szCs w:val="24"/>
              </w:rPr>
            </w:pPr>
            <w:r w:rsidRPr="0079361B">
              <w:rPr>
                <w:rFonts w:ascii="Arial" w:hAnsi="Arial" w:cs="Arial"/>
                <w:color w:val="000000" w:themeColor="text1"/>
                <w:sz w:val="24"/>
                <w:szCs w:val="24"/>
              </w:rPr>
              <w:t>Several questions must be answered: Which factors should be considered? How might risk be measured precisely? Which tools will help in risk assessment?</w:t>
            </w:r>
          </w:p>
          <w:p w:rsidR="003C2952" w:rsidRPr="0079361B" w:rsidRDefault="003C2952" w:rsidP="003C2952">
            <w:pPr>
              <w:pStyle w:val="ListParagraph"/>
              <w:numPr>
                <w:ilvl w:val="0"/>
                <w:numId w:val="3"/>
              </w:numPr>
              <w:autoSpaceDE w:val="0"/>
              <w:autoSpaceDN w:val="0"/>
              <w:adjustRightInd w:val="0"/>
              <w:spacing w:line="360" w:lineRule="auto"/>
              <w:rPr>
                <w:rFonts w:ascii="Arial" w:hAnsi="Arial" w:cs="Arial"/>
                <w:color w:val="000000" w:themeColor="text1"/>
                <w:sz w:val="24"/>
                <w:szCs w:val="24"/>
              </w:rPr>
            </w:pPr>
            <w:r w:rsidRPr="0079361B">
              <w:rPr>
                <w:rFonts w:ascii="Arial" w:hAnsi="Arial" w:cs="Arial"/>
                <w:color w:val="000000" w:themeColor="text1"/>
                <w:sz w:val="24"/>
                <w:szCs w:val="24"/>
              </w:rPr>
              <w:t>Risk assessment factors can be considered on different levels such as entity, behavioural, products and services, geography, divisions, accounting and business processes, controls, computerized systems, etc.</w:t>
            </w:r>
          </w:p>
          <w:p w:rsidR="003C2952" w:rsidRPr="0079361B" w:rsidRDefault="003C2952" w:rsidP="003C2952">
            <w:pPr>
              <w:pStyle w:val="ListParagraph"/>
              <w:numPr>
                <w:ilvl w:val="0"/>
                <w:numId w:val="3"/>
              </w:numPr>
              <w:autoSpaceDE w:val="0"/>
              <w:autoSpaceDN w:val="0"/>
              <w:adjustRightInd w:val="0"/>
              <w:spacing w:line="360" w:lineRule="auto"/>
              <w:rPr>
                <w:rFonts w:ascii="Arial" w:hAnsi="Arial" w:cs="Arial"/>
                <w:color w:val="000000" w:themeColor="text1"/>
                <w:sz w:val="24"/>
                <w:szCs w:val="24"/>
              </w:rPr>
            </w:pPr>
            <w:r w:rsidRPr="0079361B">
              <w:rPr>
                <w:rFonts w:ascii="Arial" w:hAnsi="Arial" w:cs="Arial"/>
                <w:color w:val="000000" w:themeColor="text1"/>
                <w:sz w:val="24"/>
                <w:szCs w:val="24"/>
              </w:rPr>
              <w:t xml:space="preserve">Usually, factors are initially considered at the entity level because fraud, embezzlement or theft can only be successful with the combination of executive and employee personalities, working environment, organizational culture and internal controls. </w:t>
            </w:r>
          </w:p>
          <w:p w:rsidR="003C2952" w:rsidRPr="0079361B" w:rsidRDefault="003C2952" w:rsidP="003C2952">
            <w:pPr>
              <w:pStyle w:val="ListParagraph"/>
              <w:autoSpaceDE w:val="0"/>
              <w:autoSpaceDN w:val="0"/>
              <w:adjustRightInd w:val="0"/>
              <w:spacing w:line="360" w:lineRule="auto"/>
              <w:ind w:left="1440"/>
              <w:rPr>
                <w:rFonts w:ascii="Arial" w:hAnsi="Arial" w:cs="Arial"/>
                <w:color w:val="000000" w:themeColor="text1"/>
                <w:sz w:val="24"/>
                <w:szCs w:val="24"/>
              </w:rPr>
            </w:pPr>
          </w:p>
          <w:p w:rsidR="003C2952" w:rsidRPr="0079361B" w:rsidRDefault="003C2952" w:rsidP="003C2952">
            <w:pPr>
              <w:pStyle w:val="ListParagraph"/>
              <w:autoSpaceDE w:val="0"/>
              <w:autoSpaceDN w:val="0"/>
              <w:adjustRightInd w:val="0"/>
              <w:spacing w:line="360" w:lineRule="auto"/>
              <w:ind w:left="1440"/>
              <w:rPr>
                <w:rFonts w:ascii="Arial" w:hAnsi="Arial" w:cs="Arial"/>
                <w:color w:val="000000" w:themeColor="text1"/>
                <w:sz w:val="24"/>
                <w:szCs w:val="24"/>
              </w:rPr>
            </w:pPr>
          </w:p>
          <w:p w:rsidR="003C2952" w:rsidRPr="0079361B" w:rsidRDefault="003C2952" w:rsidP="003C2952">
            <w:pPr>
              <w:pStyle w:val="ListParagraph"/>
              <w:numPr>
                <w:ilvl w:val="0"/>
                <w:numId w:val="8"/>
              </w:numPr>
              <w:autoSpaceDE w:val="0"/>
              <w:autoSpaceDN w:val="0"/>
              <w:adjustRightInd w:val="0"/>
              <w:spacing w:line="360" w:lineRule="auto"/>
              <w:ind w:left="990" w:firstLine="180"/>
              <w:rPr>
                <w:rFonts w:ascii="Arial" w:hAnsi="Arial" w:cs="Arial"/>
                <w:color w:val="000000" w:themeColor="text1"/>
                <w:sz w:val="24"/>
                <w:szCs w:val="24"/>
              </w:rPr>
            </w:pPr>
            <w:r w:rsidRPr="0079361B">
              <w:rPr>
                <w:rFonts w:ascii="Arial" w:hAnsi="Arial" w:cs="Arial"/>
                <w:bCs/>
                <w:color w:val="000000" w:themeColor="text1"/>
                <w:sz w:val="24"/>
                <w:szCs w:val="24"/>
                <w:u w:val="single"/>
              </w:rPr>
              <w:t>Corporate Environment Factors:</w:t>
            </w:r>
          </w:p>
          <w:p w:rsidR="003C2952" w:rsidRPr="0079361B" w:rsidRDefault="003C2952" w:rsidP="003C2952">
            <w:pPr>
              <w:autoSpaceDE w:val="0"/>
              <w:autoSpaceDN w:val="0"/>
              <w:adjustRightInd w:val="0"/>
              <w:spacing w:line="360" w:lineRule="auto"/>
              <w:rPr>
                <w:rFonts w:ascii="Arial" w:hAnsi="Arial" w:cs="Arial"/>
                <w:bCs/>
                <w:color w:val="000000" w:themeColor="text1"/>
                <w:sz w:val="24"/>
                <w:szCs w:val="24"/>
                <w:u w:val="single"/>
              </w:rPr>
            </w:pPr>
          </w:p>
          <w:p w:rsidR="003C2952" w:rsidRPr="0079361B" w:rsidRDefault="003C2952" w:rsidP="003C2952">
            <w:pPr>
              <w:pStyle w:val="ListParagraph"/>
              <w:numPr>
                <w:ilvl w:val="0"/>
                <w:numId w:val="5"/>
              </w:numPr>
              <w:autoSpaceDE w:val="0"/>
              <w:autoSpaceDN w:val="0"/>
              <w:adjustRightInd w:val="0"/>
              <w:spacing w:line="360" w:lineRule="auto"/>
              <w:rPr>
                <w:rFonts w:ascii="Arial" w:hAnsi="Arial" w:cs="Arial"/>
                <w:color w:val="000000" w:themeColor="text1"/>
                <w:sz w:val="24"/>
                <w:szCs w:val="24"/>
              </w:rPr>
            </w:pPr>
            <w:r w:rsidRPr="0079361B">
              <w:rPr>
                <w:rFonts w:ascii="Arial" w:hAnsi="Arial" w:cs="Arial"/>
                <w:color w:val="000000" w:themeColor="text1"/>
                <w:sz w:val="24"/>
                <w:szCs w:val="24"/>
              </w:rPr>
              <w:t xml:space="preserve">According to the Association of Certified Fraud Examiners (ACFE) 2008 Report to the Nation (RTTN), when its members were surveyed regarding resolved frauds, it was revealed that 959 cases had been reported. </w:t>
            </w:r>
          </w:p>
          <w:p w:rsidR="003C2952" w:rsidRPr="0079361B" w:rsidRDefault="003C2952" w:rsidP="003C2952">
            <w:pPr>
              <w:pStyle w:val="ListParagraph"/>
              <w:numPr>
                <w:ilvl w:val="0"/>
                <w:numId w:val="5"/>
              </w:numPr>
              <w:autoSpaceDE w:val="0"/>
              <w:autoSpaceDN w:val="0"/>
              <w:adjustRightInd w:val="0"/>
              <w:spacing w:line="360" w:lineRule="auto"/>
              <w:rPr>
                <w:rFonts w:ascii="Arial" w:hAnsi="Arial" w:cs="Arial"/>
                <w:color w:val="000000" w:themeColor="text1"/>
                <w:sz w:val="24"/>
                <w:szCs w:val="24"/>
              </w:rPr>
            </w:pPr>
            <w:r w:rsidRPr="0079361B">
              <w:rPr>
                <w:rFonts w:ascii="Arial" w:hAnsi="Arial" w:cs="Arial"/>
                <w:color w:val="000000" w:themeColor="text1"/>
                <w:sz w:val="24"/>
                <w:szCs w:val="24"/>
              </w:rPr>
              <w:t>One of the statistics concerned the industries represented in these cases. Some industries and organizations are more vulnerable to theft, fraud and embezzlement than others.</w:t>
            </w:r>
          </w:p>
          <w:p w:rsidR="003C2952" w:rsidRDefault="003C2952" w:rsidP="003C2952">
            <w:pPr>
              <w:pStyle w:val="ListParagraph"/>
              <w:numPr>
                <w:ilvl w:val="0"/>
                <w:numId w:val="5"/>
              </w:numPr>
              <w:autoSpaceDE w:val="0"/>
              <w:autoSpaceDN w:val="0"/>
              <w:adjustRightInd w:val="0"/>
              <w:spacing w:line="360" w:lineRule="auto"/>
              <w:rPr>
                <w:rFonts w:ascii="Arial" w:hAnsi="Arial" w:cs="Arial"/>
                <w:color w:val="000000" w:themeColor="text1"/>
                <w:sz w:val="24"/>
                <w:szCs w:val="24"/>
              </w:rPr>
            </w:pPr>
            <w:r w:rsidRPr="0079361B">
              <w:rPr>
                <w:rFonts w:ascii="Arial" w:hAnsi="Arial" w:cs="Arial"/>
                <w:color w:val="000000" w:themeColor="text1"/>
                <w:sz w:val="24"/>
                <w:szCs w:val="24"/>
              </w:rPr>
              <w:t xml:space="preserve">A factor to consider while conducting risk assessment is whether the entities working in industries that have a higher susceptibility to fraud are at a greater risk of fraud as well. </w:t>
            </w:r>
          </w:p>
          <w:p w:rsidR="003C2952" w:rsidRDefault="003C2952" w:rsidP="003C2952">
            <w:pPr>
              <w:pStyle w:val="ListParagraph"/>
              <w:autoSpaceDE w:val="0"/>
              <w:autoSpaceDN w:val="0"/>
              <w:adjustRightInd w:val="0"/>
              <w:spacing w:line="360" w:lineRule="auto"/>
              <w:ind w:left="1440"/>
              <w:rPr>
                <w:rFonts w:ascii="Arial" w:hAnsi="Arial" w:cs="Arial"/>
                <w:color w:val="000000" w:themeColor="text1"/>
                <w:sz w:val="24"/>
                <w:szCs w:val="24"/>
              </w:rPr>
            </w:pPr>
          </w:p>
          <w:p w:rsidR="003C2952" w:rsidRDefault="003C2952" w:rsidP="003C2952">
            <w:pPr>
              <w:pStyle w:val="ListParagraph"/>
              <w:autoSpaceDE w:val="0"/>
              <w:autoSpaceDN w:val="0"/>
              <w:adjustRightInd w:val="0"/>
              <w:spacing w:line="360" w:lineRule="auto"/>
              <w:ind w:left="1440"/>
              <w:rPr>
                <w:rFonts w:ascii="Arial" w:hAnsi="Arial" w:cs="Arial"/>
                <w:color w:val="000000" w:themeColor="text1"/>
                <w:sz w:val="24"/>
                <w:szCs w:val="24"/>
              </w:rPr>
            </w:pPr>
          </w:p>
          <w:p w:rsidR="003C2952" w:rsidRPr="00DA53B5" w:rsidRDefault="003C2952" w:rsidP="003C2952">
            <w:pPr>
              <w:pStyle w:val="ListParagraph"/>
              <w:autoSpaceDE w:val="0"/>
              <w:autoSpaceDN w:val="0"/>
              <w:adjustRightInd w:val="0"/>
              <w:spacing w:line="360" w:lineRule="auto"/>
              <w:ind w:left="1440"/>
              <w:rPr>
                <w:rFonts w:ascii="Arial" w:hAnsi="Arial" w:cs="Arial"/>
                <w:color w:val="000000" w:themeColor="text1"/>
                <w:sz w:val="24"/>
                <w:szCs w:val="24"/>
              </w:rPr>
            </w:pPr>
          </w:p>
          <w:p w:rsidR="003C2952" w:rsidRPr="00DA53B5" w:rsidRDefault="003C2952" w:rsidP="003C2952">
            <w:pPr>
              <w:pStyle w:val="ListParagraph"/>
              <w:numPr>
                <w:ilvl w:val="0"/>
                <w:numId w:val="5"/>
              </w:numPr>
              <w:autoSpaceDE w:val="0"/>
              <w:autoSpaceDN w:val="0"/>
              <w:adjustRightInd w:val="0"/>
              <w:spacing w:line="360" w:lineRule="auto"/>
              <w:rPr>
                <w:rFonts w:ascii="Arial" w:hAnsi="Arial" w:cs="Arial"/>
                <w:sz w:val="24"/>
                <w:szCs w:val="24"/>
              </w:rPr>
            </w:pPr>
            <w:r w:rsidRPr="00DA53B5">
              <w:rPr>
                <w:rFonts w:ascii="Arial" w:hAnsi="Arial" w:cs="Arial"/>
                <w:sz w:val="24"/>
                <w:szCs w:val="24"/>
              </w:rPr>
              <w:t xml:space="preserve">Industry by Frequency: </w:t>
            </w:r>
          </w:p>
          <w:p w:rsidR="003C2952" w:rsidRPr="00DA53B5" w:rsidRDefault="003C2952" w:rsidP="003C2952">
            <w:pPr>
              <w:pStyle w:val="ListParagraph"/>
              <w:numPr>
                <w:ilvl w:val="0"/>
                <w:numId w:val="21"/>
              </w:numPr>
              <w:autoSpaceDE w:val="0"/>
              <w:autoSpaceDN w:val="0"/>
              <w:adjustRightInd w:val="0"/>
              <w:spacing w:line="360" w:lineRule="auto"/>
              <w:rPr>
                <w:rFonts w:ascii="Arial" w:hAnsi="Arial" w:cs="Arial"/>
                <w:sz w:val="24"/>
                <w:szCs w:val="24"/>
              </w:rPr>
            </w:pPr>
            <w:r w:rsidRPr="00DA53B5">
              <w:rPr>
                <w:rFonts w:ascii="Arial" w:hAnsi="Arial" w:cs="Arial"/>
                <w:sz w:val="24"/>
                <w:szCs w:val="24"/>
              </w:rPr>
              <w:t xml:space="preserve">Banking/Financial services (14.5% of all cases reported) </w:t>
            </w:r>
          </w:p>
          <w:p w:rsidR="003C2952" w:rsidRPr="00DA53B5" w:rsidRDefault="003C2952" w:rsidP="003C2952">
            <w:pPr>
              <w:pStyle w:val="ListParagraph"/>
              <w:numPr>
                <w:ilvl w:val="0"/>
                <w:numId w:val="21"/>
              </w:numPr>
              <w:autoSpaceDE w:val="0"/>
              <w:autoSpaceDN w:val="0"/>
              <w:adjustRightInd w:val="0"/>
              <w:spacing w:line="360" w:lineRule="auto"/>
              <w:rPr>
                <w:rFonts w:ascii="Arial" w:hAnsi="Arial" w:cs="Arial"/>
                <w:sz w:val="24"/>
                <w:szCs w:val="24"/>
              </w:rPr>
            </w:pPr>
            <w:r w:rsidRPr="00DA53B5">
              <w:rPr>
                <w:rFonts w:ascii="Arial" w:hAnsi="Arial" w:cs="Arial"/>
                <w:sz w:val="24"/>
                <w:szCs w:val="24"/>
              </w:rPr>
              <w:t xml:space="preserve">Government/Public administration (11.7%) </w:t>
            </w:r>
          </w:p>
          <w:p w:rsidR="003C2952" w:rsidRPr="00DA53B5" w:rsidRDefault="003C2952" w:rsidP="003C2952">
            <w:pPr>
              <w:pStyle w:val="ListParagraph"/>
              <w:numPr>
                <w:ilvl w:val="0"/>
                <w:numId w:val="21"/>
              </w:numPr>
              <w:autoSpaceDE w:val="0"/>
              <w:autoSpaceDN w:val="0"/>
              <w:adjustRightInd w:val="0"/>
              <w:spacing w:line="360" w:lineRule="auto"/>
              <w:rPr>
                <w:rFonts w:ascii="Arial" w:hAnsi="Arial" w:cs="Arial"/>
                <w:sz w:val="24"/>
                <w:szCs w:val="24"/>
              </w:rPr>
            </w:pPr>
            <w:r w:rsidRPr="00DA53B5">
              <w:rPr>
                <w:rFonts w:ascii="Arial" w:hAnsi="Arial" w:cs="Arial"/>
                <w:sz w:val="24"/>
                <w:szCs w:val="24"/>
              </w:rPr>
              <w:t xml:space="preserve">Health care (8.4%) </w:t>
            </w:r>
          </w:p>
          <w:p w:rsidR="003C2952" w:rsidRPr="00DA53B5" w:rsidRDefault="003C2952" w:rsidP="003C2952">
            <w:pPr>
              <w:pStyle w:val="ListParagraph"/>
              <w:numPr>
                <w:ilvl w:val="0"/>
                <w:numId w:val="21"/>
              </w:numPr>
              <w:autoSpaceDE w:val="0"/>
              <w:autoSpaceDN w:val="0"/>
              <w:adjustRightInd w:val="0"/>
              <w:spacing w:line="360" w:lineRule="auto"/>
              <w:rPr>
                <w:rFonts w:ascii="Arial" w:hAnsi="Arial" w:cs="Arial"/>
                <w:color w:val="000000" w:themeColor="text1"/>
                <w:sz w:val="24"/>
                <w:szCs w:val="24"/>
              </w:rPr>
            </w:pPr>
            <w:r w:rsidRPr="00DA53B5">
              <w:rPr>
                <w:rFonts w:ascii="Arial" w:hAnsi="Arial" w:cs="Arial"/>
                <w:sz w:val="24"/>
                <w:szCs w:val="24"/>
              </w:rPr>
              <w:t xml:space="preserve">Manufacturing (7.2%) </w:t>
            </w:r>
          </w:p>
          <w:p w:rsidR="003C2952" w:rsidRPr="00DA53B5" w:rsidRDefault="003C2952" w:rsidP="003C2952">
            <w:pPr>
              <w:pStyle w:val="ListParagraph"/>
              <w:numPr>
                <w:ilvl w:val="0"/>
                <w:numId w:val="21"/>
              </w:numPr>
              <w:autoSpaceDE w:val="0"/>
              <w:autoSpaceDN w:val="0"/>
              <w:adjustRightInd w:val="0"/>
              <w:spacing w:line="360" w:lineRule="auto"/>
              <w:rPr>
                <w:rFonts w:ascii="Arial" w:hAnsi="Arial" w:cs="Arial"/>
                <w:color w:val="000000" w:themeColor="text1"/>
                <w:sz w:val="24"/>
                <w:szCs w:val="24"/>
              </w:rPr>
            </w:pPr>
            <w:r w:rsidRPr="00DA53B5">
              <w:rPr>
                <w:rFonts w:ascii="Arial" w:hAnsi="Arial" w:cs="Arial"/>
                <w:sz w:val="24"/>
                <w:szCs w:val="24"/>
              </w:rPr>
              <w:t>Retail (7%)</w:t>
            </w:r>
          </w:p>
          <w:p w:rsidR="003C2952" w:rsidRPr="00DA53B5" w:rsidRDefault="003C2952" w:rsidP="003C2952">
            <w:pPr>
              <w:pStyle w:val="ListParagraph"/>
              <w:numPr>
                <w:ilvl w:val="0"/>
                <w:numId w:val="22"/>
              </w:numPr>
              <w:autoSpaceDE w:val="0"/>
              <w:autoSpaceDN w:val="0"/>
              <w:adjustRightInd w:val="0"/>
              <w:spacing w:line="360" w:lineRule="auto"/>
              <w:rPr>
                <w:rFonts w:ascii="Arial" w:hAnsi="Arial" w:cs="Arial"/>
                <w:color w:val="000000" w:themeColor="text1"/>
                <w:sz w:val="24"/>
                <w:szCs w:val="24"/>
              </w:rPr>
            </w:pPr>
            <w:r w:rsidRPr="00DA53B5">
              <w:rPr>
                <w:rFonts w:ascii="Arial" w:hAnsi="Arial" w:cs="Arial"/>
                <w:sz w:val="24"/>
                <w:szCs w:val="24"/>
              </w:rPr>
              <w:t xml:space="preserve">Industry by Median Loss: </w:t>
            </w:r>
          </w:p>
          <w:p w:rsidR="003C2952" w:rsidRPr="00DA53B5" w:rsidRDefault="003C2952" w:rsidP="003C2952">
            <w:pPr>
              <w:pStyle w:val="ListParagraph"/>
              <w:numPr>
                <w:ilvl w:val="0"/>
                <w:numId w:val="23"/>
              </w:numPr>
              <w:autoSpaceDE w:val="0"/>
              <w:autoSpaceDN w:val="0"/>
              <w:adjustRightInd w:val="0"/>
              <w:spacing w:line="360" w:lineRule="auto"/>
              <w:rPr>
                <w:rFonts w:ascii="Arial" w:hAnsi="Arial" w:cs="Arial"/>
                <w:sz w:val="24"/>
                <w:szCs w:val="24"/>
              </w:rPr>
            </w:pPr>
            <w:r w:rsidRPr="00DA53B5">
              <w:rPr>
                <w:rFonts w:ascii="Arial" w:hAnsi="Arial" w:cs="Arial"/>
                <w:sz w:val="24"/>
                <w:szCs w:val="24"/>
              </w:rPr>
              <w:t xml:space="preserve">Telecommunications ($800,000/16 cases) </w:t>
            </w:r>
          </w:p>
          <w:p w:rsidR="003C2952" w:rsidRPr="00DA53B5" w:rsidRDefault="003C2952" w:rsidP="003C2952">
            <w:pPr>
              <w:pStyle w:val="ListParagraph"/>
              <w:numPr>
                <w:ilvl w:val="0"/>
                <w:numId w:val="23"/>
              </w:numPr>
              <w:autoSpaceDE w:val="0"/>
              <w:autoSpaceDN w:val="0"/>
              <w:adjustRightInd w:val="0"/>
              <w:spacing w:line="360" w:lineRule="auto"/>
              <w:rPr>
                <w:rFonts w:ascii="Arial" w:hAnsi="Arial" w:cs="Arial"/>
                <w:sz w:val="24"/>
                <w:szCs w:val="24"/>
              </w:rPr>
            </w:pPr>
            <w:r w:rsidRPr="00DA53B5">
              <w:rPr>
                <w:rFonts w:ascii="Arial" w:hAnsi="Arial" w:cs="Arial"/>
                <w:sz w:val="24"/>
                <w:szCs w:val="24"/>
              </w:rPr>
              <w:t xml:space="preserve">Agriculture/Forestry/Fishing/Hunting ($450,000/13 cases) </w:t>
            </w:r>
          </w:p>
          <w:p w:rsidR="003C2952" w:rsidRPr="00DA53B5" w:rsidRDefault="003C2952" w:rsidP="003C2952">
            <w:pPr>
              <w:pStyle w:val="ListParagraph"/>
              <w:numPr>
                <w:ilvl w:val="0"/>
                <w:numId w:val="23"/>
              </w:numPr>
              <w:autoSpaceDE w:val="0"/>
              <w:autoSpaceDN w:val="0"/>
              <w:adjustRightInd w:val="0"/>
              <w:spacing w:line="360" w:lineRule="auto"/>
              <w:rPr>
                <w:rFonts w:ascii="Arial" w:hAnsi="Arial" w:cs="Arial"/>
                <w:sz w:val="24"/>
                <w:szCs w:val="24"/>
              </w:rPr>
            </w:pPr>
            <w:r w:rsidRPr="00DA53B5">
              <w:rPr>
                <w:rFonts w:ascii="Arial" w:hAnsi="Arial" w:cs="Arial"/>
                <w:sz w:val="24"/>
                <w:szCs w:val="24"/>
              </w:rPr>
              <w:t xml:space="preserve">Manufacturing ($441,000/65 cases) </w:t>
            </w:r>
          </w:p>
          <w:p w:rsidR="003C2952" w:rsidRPr="00DA53B5" w:rsidRDefault="003C2952" w:rsidP="003C2952">
            <w:pPr>
              <w:pStyle w:val="ListParagraph"/>
              <w:numPr>
                <w:ilvl w:val="0"/>
                <w:numId w:val="23"/>
              </w:numPr>
              <w:autoSpaceDE w:val="0"/>
              <w:autoSpaceDN w:val="0"/>
              <w:adjustRightInd w:val="0"/>
              <w:spacing w:line="360" w:lineRule="auto"/>
              <w:rPr>
                <w:rFonts w:ascii="Arial" w:hAnsi="Arial" w:cs="Arial"/>
                <w:sz w:val="24"/>
                <w:szCs w:val="24"/>
              </w:rPr>
            </w:pPr>
            <w:r w:rsidRPr="00DA53B5">
              <w:rPr>
                <w:rFonts w:ascii="Arial" w:hAnsi="Arial" w:cs="Arial"/>
                <w:sz w:val="24"/>
                <w:szCs w:val="24"/>
              </w:rPr>
              <w:t xml:space="preserve">Technology ($405,000/28 cases) </w:t>
            </w:r>
          </w:p>
          <w:p w:rsidR="003C2952" w:rsidRPr="00DA53B5" w:rsidRDefault="003C2952" w:rsidP="003C2952">
            <w:pPr>
              <w:pStyle w:val="ListParagraph"/>
              <w:numPr>
                <w:ilvl w:val="0"/>
                <w:numId w:val="23"/>
              </w:numPr>
              <w:autoSpaceDE w:val="0"/>
              <w:autoSpaceDN w:val="0"/>
              <w:adjustRightInd w:val="0"/>
              <w:spacing w:line="360" w:lineRule="auto"/>
              <w:rPr>
                <w:rFonts w:ascii="Arial" w:hAnsi="Arial" w:cs="Arial"/>
                <w:color w:val="000000" w:themeColor="text1"/>
                <w:sz w:val="24"/>
                <w:szCs w:val="24"/>
              </w:rPr>
            </w:pPr>
            <w:r w:rsidRPr="00DA53B5">
              <w:rPr>
                <w:rFonts w:ascii="Arial" w:hAnsi="Arial" w:cs="Arial"/>
                <w:sz w:val="24"/>
                <w:szCs w:val="24"/>
              </w:rPr>
              <w:t>Construction ($330,000/42 cases)</w:t>
            </w:r>
          </w:p>
          <w:p w:rsidR="003C2952" w:rsidRPr="00DA53B5" w:rsidRDefault="003C2952" w:rsidP="003C2952">
            <w:pPr>
              <w:pStyle w:val="ListParagraph"/>
              <w:autoSpaceDE w:val="0"/>
              <w:autoSpaceDN w:val="0"/>
              <w:adjustRightInd w:val="0"/>
              <w:spacing w:line="360" w:lineRule="auto"/>
              <w:ind w:left="1440"/>
              <w:rPr>
                <w:rFonts w:ascii="Arial" w:hAnsi="Arial" w:cs="Arial"/>
                <w:color w:val="000000" w:themeColor="text1"/>
                <w:sz w:val="24"/>
                <w:szCs w:val="24"/>
              </w:rPr>
            </w:pPr>
          </w:p>
          <w:p w:rsidR="003C2952" w:rsidRPr="0079361B" w:rsidRDefault="003C2952" w:rsidP="003C2952">
            <w:pPr>
              <w:pStyle w:val="ListParagraph"/>
              <w:numPr>
                <w:ilvl w:val="0"/>
                <w:numId w:val="8"/>
              </w:numPr>
              <w:autoSpaceDE w:val="0"/>
              <w:autoSpaceDN w:val="0"/>
              <w:adjustRightInd w:val="0"/>
              <w:spacing w:line="360" w:lineRule="auto"/>
              <w:ind w:left="1080" w:firstLine="90"/>
              <w:rPr>
                <w:rFonts w:ascii="Arial" w:hAnsi="Arial" w:cs="Arial"/>
                <w:color w:val="000000" w:themeColor="text1"/>
                <w:sz w:val="24"/>
                <w:szCs w:val="24"/>
                <w:u w:val="single"/>
              </w:rPr>
            </w:pPr>
            <w:r w:rsidRPr="0079361B">
              <w:rPr>
                <w:rFonts w:ascii="Arial" w:hAnsi="Arial" w:cs="Arial"/>
                <w:color w:val="000000" w:themeColor="text1"/>
                <w:sz w:val="24"/>
                <w:szCs w:val="24"/>
                <w:u w:val="single"/>
              </w:rPr>
              <w:t>Economic Factor:</w:t>
            </w:r>
          </w:p>
          <w:p w:rsidR="003C2952" w:rsidRPr="0079361B" w:rsidRDefault="003C2952" w:rsidP="003C2952">
            <w:pPr>
              <w:pStyle w:val="ListParagraph"/>
              <w:autoSpaceDE w:val="0"/>
              <w:autoSpaceDN w:val="0"/>
              <w:adjustRightInd w:val="0"/>
              <w:spacing w:line="360" w:lineRule="auto"/>
              <w:ind w:left="1440"/>
              <w:rPr>
                <w:rFonts w:ascii="Arial" w:hAnsi="Arial" w:cs="Arial"/>
                <w:color w:val="000000" w:themeColor="text1"/>
                <w:sz w:val="24"/>
                <w:szCs w:val="24"/>
                <w:u w:val="single"/>
              </w:rPr>
            </w:pPr>
          </w:p>
          <w:p w:rsidR="003C2952" w:rsidRPr="0079361B" w:rsidRDefault="003C2952" w:rsidP="003C2952">
            <w:pPr>
              <w:pStyle w:val="ListParagraph"/>
              <w:numPr>
                <w:ilvl w:val="0"/>
                <w:numId w:val="6"/>
              </w:numPr>
              <w:autoSpaceDE w:val="0"/>
              <w:autoSpaceDN w:val="0"/>
              <w:adjustRightInd w:val="0"/>
              <w:spacing w:line="360" w:lineRule="auto"/>
              <w:rPr>
                <w:rFonts w:ascii="Arial" w:hAnsi="Arial" w:cs="Arial"/>
                <w:color w:val="000000" w:themeColor="text1"/>
                <w:sz w:val="24"/>
                <w:szCs w:val="24"/>
              </w:rPr>
            </w:pPr>
            <w:r w:rsidRPr="0079361B">
              <w:rPr>
                <w:rFonts w:ascii="Arial" w:hAnsi="Arial" w:cs="Arial"/>
                <w:color w:val="000000" w:themeColor="text1"/>
                <w:sz w:val="24"/>
                <w:szCs w:val="24"/>
              </w:rPr>
              <w:t>Economy is another factor to consider during risk assessment. People steal in good times, and in bad times they steal even more! In a 2008-2009 survey ACFE asked 507 CFEs to report fraud that had occurred since the beginning of the economic crisis. According to this survey, more than half of the CFEs reported that fraud had increased during the economic downturn.</w:t>
            </w:r>
          </w:p>
          <w:p w:rsidR="003C2952" w:rsidRPr="0079361B" w:rsidRDefault="003C2952" w:rsidP="003C2952">
            <w:pPr>
              <w:autoSpaceDE w:val="0"/>
              <w:autoSpaceDN w:val="0"/>
              <w:adjustRightInd w:val="0"/>
              <w:spacing w:line="360" w:lineRule="auto"/>
              <w:rPr>
                <w:rFonts w:ascii="Arial" w:hAnsi="Arial" w:cs="Arial"/>
                <w:color w:val="000000" w:themeColor="text1"/>
                <w:sz w:val="24"/>
                <w:szCs w:val="24"/>
              </w:rPr>
            </w:pPr>
          </w:p>
          <w:p w:rsidR="003C2952" w:rsidRPr="0079361B" w:rsidRDefault="003C2952" w:rsidP="003C2952">
            <w:pPr>
              <w:pStyle w:val="ListParagraph"/>
              <w:numPr>
                <w:ilvl w:val="0"/>
                <w:numId w:val="8"/>
              </w:numPr>
              <w:autoSpaceDE w:val="0"/>
              <w:autoSpaceDN w:val="0"/>
              <w:adjustRightInd w:val="0"/>
              <w:spacing w:line="360" w:lineRule="auto"/>
              <w:ind w:left="1440" w:hanging="270"/>
              <w:rPr>
                <w:rFonts w:ascii="Arial" w:hAnsi="Arial" w:cs="Arial"/>
                <w:bCs/>
                <w:color w:val="000000" w:themeColor="text1"/>
                <w:sz w:val="24"/>
                <w:szCs w:val="24"/>
                <w:u w:val="single"/>
              </w:rPr>
            </w:pPr>
            <w:r w:rsidRPr="0079361B">
              <w:rPr>
                <w:rFonts w:ascii="Arial" w:hAnsi="Arial" w:cs="Arial"/>
                <w:bCs/>
                <w:color w:val="000000" w:themeColor="text1"/>
                <w:sz w:val="24"/>
                <w:szCs w:val="24"/>
                <w:u w:val="single"/>
              </w:rPr>
              <w:t>Internal Factors:</w:t>
            </w:r>
          </w:p>
          <w:p w:rsidR="003C2952" w:rsidRPr="0079361B" w:rsidRDefault="003C2952" w:rsidP="003C2952">
            <w:pPr>
              <w:autoSpaceDE w:val="0"/>
              <w:autoSpaceDN w:val="0"/>
              <w:adjustRightInd w:val="0"/>
              <w:spacing w:line="360" w:lineRule="auto"/>
              <w:rPr>
                <w:rFonts w:ascii="Arial" w:hAnsi="Arial" w:cs="Arial"/>
                <w:bCs/>
                <w:color w:val="000000" w:themeColor="text1"/>
                <w:sz w:val="24"/>
                <w:szCs w:val="24"/>
                <w:u w:val="single"/>
              </w:rPr>
            </w:pPr>
          </w:p>
          <w:p w:rsidR="003C2952" w:rsidRPr="0079361B" w:rsidRDefault="003C2952" w:rsidP="003C2952">
            <w:pPr>
              <w:pStyle w:val="ListParagraph"/>
              <w:numPr>
                <w:ilvl w:val="0"/>
                <w:numId w:val="6"/>
              </w:numPr>
              <w:autoSpaceDE w:val="0"/>
              <w:autoSpaceDN w:val="0"/>
              <w:adjustRightInd w:val="0"/>
              <w:spacing w:line="360" w:lineRule="auto"/>
              <w:rPr>
                <w:rFonts w:ascii="Arial" w:hAnsi="Arial" w:cs="Arial"/>
                <w:color w:val="000000" w:themeColor="text1"/>
                <w:sz w:val="24"/>
                <w:szCs w:val="24"/>
              </w:rPr>
            </w:pPr>
            <w:r w:rsidRPr="0079361B">
              <w:rPr>
                <w:rFonts w:ascii="Arial" w:hAnsi="Arial" w:cs="Arial"/>
                <w:color w:val="000000" w:themeColor="text1"/>
                <w:sz w:val="24"/>
                <w:szCs w:val="24"/>
              </w:rPr>
              <w:t>Internal factors that contribute to the increased probability of fraud and embezzlement are lack o monitoring activities and inadequate controls such as:</w:t>
            </w:r>
          </w:p>
          <w:p w:rsidR="003C2952" w:rsidRPr="0079361B" w:rsidRDefault="003C2952" w:rsidP="003C2952">
            <w:pPr>
              <w:pStyle w:val="ListParagraph"/>
              <w:numPr>
                <w:ilvl w:val="0"/>
                <w:numId w:val="7"/>
              </w:numPr>
              <w:autoSpaceDE w:val="0"/>
              <w:autoSpaceDN w:val="0"/>
              <w:adjustRightInd w:val="0"/>
              <w:spacing w:line="360" w:lineRule="auto"/>
              <w:rPr>
                <w:rFonts w:ascii="Arial" w:hAnsi="Arial" w:cs="Arial"/>
                <w:color w:val="000000" w:themeColor="text1"/>
                <w:sz w:val="24"/>
                <w:szCs w:val="24"/>
              </w:rPr>
            </w:pPr>
            <w:r w:rsidRPr="0079361B">
              <w:rPr>
                <w:rFonts w:ascii="Arial" w:hAnsi="Arial" w:cs="Arial"/>
                <w:color w:val="000000" w:themeColor="text1"/>
                <w:sz w:val="24"/>
                <w:szCs w:val="24"/>
              </w:rPr>
              <w:t>Absence of a culture that encourages honesty.</w:t>
            </w:r>
          </w:p>
          <w:p w:rsidR="003C2952" w:rsidRPr="0079361B" w:rsidRDefault="003C2952" w:rsidP="003C2952">
            <w:pPr>
              <w:pStyle w:val="ListParagraph"/>
              <w:numPr>
                <w:ilvl w:val="0"/>
                <w:numId w:val="7"/>
              </w:numPr>
              <w:autoSpaceDE w:val="0"/>
              <w:autoSpaceDN w:val="0"/>
              <w:adjustRightInd w:val="0"/>
              <w:spacing w:line="360" w:lineRule="auto"/>
              <w:rPr>
                <w:rFonts w:ascii="Arial" w:hAnsi="Arial" w:cs="Arial"/>
                <w:color w:val="000000" w:themeColor="text1"/>
                <w:sz w:val="24"/>
                <w:szCs w:val="24"/>
              </w:rPr>
            </w:pPr>
            <w:r w:rsidRPr="0079361B">
              <w:rPr>
                <w:rFonts w:ascii="Arial" w:hAnsi="Arial" w:cs="Arial"/>
                <w:color w:val="000000" w:themeColor="text1"/>
                <w:sz w:val="24"/>
                <w:szCs w:val="24"/>
              </w:rPr>
              <w:t>Inability to set and communicate performance standards and standards for personal conduct.</w:t>
            </w:r>
          </w:p>
          <w:p w:rsidR="003C2952" w:rsidRDefault="003C2952" w:rsidP="003C2952">
            <w:pPr>
              <w:pStyle w:val="ListParagraph"/>
              <w:numPr>
                <w:ilvl w:val="0"/>
                <w:numId w:val="7"/>
              </w:numPr>
              <w:autoSpaceDE w:val="0"/>
              <w:autoSpaceDN w:val="0"/>
              <w:adjustRightInd w:val="0"/>
              <w:spacing w:line="360" w:lineRule="auto"/>
              <w:rPr>
                <w:rFonts w:ascii="Arial" w:hAnsi="Arial" w:cs="Arial"/>
                <w:color w:val="000000" w:themeColor="text1"/>
                <w:sz w:val="24"/>
                <w:szCs w:val="24"/>
              </w:rPr>
            </w:pPr>
            <w:r w:rsidRPr="0079361B">
              <w:rPr>
                <w:rFonts w:ascii="Arial" w:hAnsi="Arial" w:cs="Arial"/>
                <w:color w:val="000000" w:themeColor="text1"/>
                <w:sz w:val="24"/>
                <w:szCs w:val="24"/>
              </w:rPr>
              <w:t>Inadequate legal, ethical, fraud detection and security-related training.</w:t>
            </w:r>
          </w:p>
          <w:p w:rsidR="003C2952" w:rsidRPr="0079361B" w:rsidRDefault="003C2952" w:rsidP="003C2952">
            <w:pPr>
              <w:pStyle w:val="ListParagraph"/>
              <w:autoSpaceDE w:val="0"/>
              <w:autoSpaceDN w:val="0"/>
              <w:adjustRightInd w:val="0"/>
              <w:spacing w:line="360" w:lineRule="auto"/>
              <w:ind w:left="2160"/>
              <w:rPr>
                <w:rFonts w:ascii="Arial" w:hAnsi="Arial" w:cs="Arial"/>
                <w:color w:val="000000" w:themeColor="text1"/>
                <w:sz w:val="24"/>
                <w:szCs w:val="24"/>
              </w:rPr>
            </w:pPr>
          </w:p>
          <w:p w:rsidR="003C2952" w:rsidRPr="0079361B" w:rsidRDefault="003C2952" w:rsidP="003C2952">
            <w:pPr>
              <w:pStyle w:val="ListParagraph"/>
              <w:numPr>
                <w:ilvl w:val="0"/>
                <w:numId w:val="7"/>
              </w:numPr>
              <w:autoSpaceDE w:val="0"/>
              <w:autoSpaceDN w:val="0"/>
              <w:adjustRightInd w:val="0"/>
              <w:spacing w:line="360" w:lineRule="auto"/>
              <w:rPr>
                <w:rFonts w:ascii="Arial" w:hAnsi="Arial" w:cs="Arial"/>
                <w:color w:val="000000" w:themeColor="text1"/>
                <w:sz w:val="24"/>
                <w:szCs w:val="24"/>
              </w:rPr>
            </w:pPr>
            <w:r w:rsidRPr="0079361B">
              <w:rPr>
                <w:rFonts w:ascii="Arial" w:hAnsi="Arial" w:cs="Arial"/>
                <w:color w:val="000000" w:themeColor="text1"/>
                <w:sz w:val="24"/>
                <w:szCs w:val="24"/>
              </w:rPr>
              <w:t>Absence of company policy regarding sanctions for financial crime and breach of security.</w:t>
            </w:r>
          </w:p>
          <w:p w:rsidR="003C2952" w:rsidRPr="0079361B" w:rsidRDefault="003C2952" w:rsidP="003C2952">
            <w:pPr>
              <w:pStyle w:val="ListParagraph"/>
              <w:numPr>
                <w:ilvl w:val="0"/>
                <w:numId w:val="7"/>
              </w:numPr>
              <w:autoSpaceDE w:val="0"/>
              <w:autoSpaceDN w:val="0"/>
              <w:adjustRightInd w:val="0"/>
              <w:spacing w:line="360" w:lineRule="auto"/>
              <w:rPr>
                <w:rFonts w:ascii="Arial" w:hAnsi="Arial" w:cs="Arial"/>
                <w:color w:val="000000" w:themeColor="text1"/>
                <w:sz w:val="24"/>
                <w:szCs w:val="24"/>
              </w:rPr>
            </w:pPr>
            <w:r w:rsidRPr="0079361B">
              <w:rPr>
                <w:rFonts w:ascii="Arial" w:hAnsi="Arial" w:cs="Arial"/>
                <w:color w:val="000000" w:themeColor="text1"/>
                <w:sz w:val="24"/>
                <w:szCs w:val="24"/>
              </w:rPr>
              <w:t>Failure to provide counsel or take action against unsatisfactory levels of performance or questionable personal behaviour that violates organizational principles.</w:t>
            </w:r>
          </w:p>
          <w:p w:rsidR="003C2952" w:rsidRPr="0079361B" w:rsidRDefault="003C2952" w:rsidP="003C2952">
            <w:pPr>
              <w:autoSpaceDE w:val="0"/>
              <w:autoSpaceDN w:val="0"/>
              <w:adjustRightInd w:val="0"/>
              <w:spacing w:line="360" w:lineRule="auto"/>
              <w:rPr>
                <w:rFonts w:ascii="Arial" w:hAnsi="Arial" w:cs="Arial"/>
                <w:color w:val="000000" w:themeColor="text1"/>
                <w:sz w:val="24"/>
                <w:szCs w:val="24"/>
              </w:rPr>
            </w:pPr>
          </w:p>
          <w:p w:rsidR="003C2952" w:rsidRPr="0079361B" w:rsidRDefault="003C2952" w:rsidP="003C2952">
            <w:pPr>
              <w:pStyle w:val="ListParagraph"/>
              <w:numPr>
                <w:ilvl w:val="0"/>
                <w:numId w:val="8"/>
              </w:numPr>
              <w:autoSpaceDE w:val="0"/>
              <w:autoSpaceDN w:val="0"/>
              <w:adjustRightInd w:val="0"/>
              <w:spacing w:line="360" w:lineRule="auto"/>
              <w:ind w:left="1260" w:hanging="90"/>
              <w:rPr>
                <w:rFonts w:ascii="Arial" w:hAnsi="Arial" w:cs="Arial"/>
                <w:bCs/>
                <w:color w:val="000000" w:themeColor="text1"/>
                <w:sz w:val="24"/>
                <w:szCs w:val="24"/>
                <w:u w:val="single"/>
              </w:rPr>
            </w:pPr>
            <w:r w:rsidRPr="0079361B">
              <w:rPr>
                <w:rFonts w:ascii="Arial" w:hAnsi="Arial" w:cs="Arial"/>
                <w:bCs/>
                <w:color w:val="000000" w:themeColor="text1"/>
                <w:sz w:val="24"/>
                <w:szCs w:val="24"/>
                <w:u w:val="single"/>
              </w:rPr>
              <w:t>Fraud Factors</w:t>
            </w:r>
          </w:p>
          <w:p w:rsidR="003C2952" w:rsidRPr="0079361B" w:rsidRDefault="003C2952" w:rsidP="003C2952">
            <w:pPr>
              <w:autoSpaceDE w:val="0"/>
              <w:autoSpaceDN w:val="0"/>
              <w:adjustRightInd w:val="0"/>
              <w:spacing w:line="360" w:lineRule="auto"/>
              <w:rPr>
                <w:rFonts w:ascii="Arial" w:hAnsi="Arial" w:cs="Arial"/>
                <w:color w:val="000000" w:themeColor="text1"/>
                <w:sz w:val="24"/>
                <w:szCs w:val="24"/>
              </w:rPr>
            </w:pPr>
          </w:p>
          <w:p w:rsidR="003C2952" w:rsidRPr="0079361B" w:rsidRDefault="003C2952" w:rsidP="003C2952">
            <w:pPr>
              <w:pStyle w:val="ListParagraph"/>
              <w:numPr>
                <w:ilvl w:val="0"/>
                <w:numId w:val="6"/>
              </w:numPr>
              <w:autoSpaceDE w:val="0"/>
              <w:autoSpaceDN w:val="0"/>
              <w:adjustRightInd w:val="0"/>
              <w:spacing w:line="360" w:lineRule="auto"/>
              <w:rPr>
                <w:rFonts w:ascii="Arial" w:hAnsi="Arial" w:cs="Arial"/>
                <w:color w:val="000000" w:themeColor="text1"/>
                <w:sz w:val="24"/>
                <w:szCs w:val="24"/>
              </w:rPr>
            </w:pPr>
            <w:r w:rsidRPr="0079361B">
              <w:rPr>
                <w:rFonts w:ascii="Arial" w:hAnsi="Arial" w:cs="Arial"/>
                <w:color w:val="000000" w:themeColor="text1"/>
                <w:sz w:val="24"/>
                <w:szCs w:val="24"/>
              </w:rPr>
              <w:t>Risk assessment should also consider fraud schemes that have the probability of occurring while guiding the anti-fraud program.</w:t>
            </w:r>
          </w:p>
          <w:p w:rsidR="003C2952" w:rsidRPr="0079361B" w:rsidRDefault="003C2952" w:rsidP="003C2952">
            <w:pPr>
              <w:pStyle w:val="ListParagraph"/>
              <w:autoSpaceDE w:val="0"/>
              <w:autoSpaceDN w:val="0"/>
              <w:adjustRightInd w:val="0"/>
              <w:spacing w:line="360" w:lineRule="auto"/>
              <w:ind w:left="2160" w:hanging="90"/>
              <w:rPr>
                <w:rFonts w:ascii="Arial" w:hAnsi="Arial" w:cs="Arial"/>
                <w:color w:val="000000" w:themeColor="text1"/>
                <w:sz w:val="24"/>
                <w:szCs w:val="24"/>
              </w:rPr>
            </w:pPr>
            <w:r>
              <w:rPr>
                <w:rFonts w:ascii="Arial" w:hAnsi="Arial" w:cs="Arial"/>
                <w:color w:val="000000" w:themeColor="text1"/>
                <w:sz w:val="24"/>
                <w:szCs w:val="24"/>
              </w:rPr>
              <w:t xml:space="preserve"> </w:t>
            </w:r>
            <w:r w:rsidRPr="0079361B">
              <w:rPr>
                <w:rFonts w:ascii="Arial" w:hAnsi="Arial" w:cs="Arial"/>
                <w:color w:val="000000" w:themeColor="text1"/>
                <w:sz w:val="24"/>
                <w:szCs w:val="24"/>
              </w:rPr>
              <w:t xml:space="preserve"> For example, in financial statement fraud, executives have a </w:t>
            </w:r>
            <w:r>
              <w:rPr>
                <w:rFonts w:ascii="Arial" w:hAnsi="Arial" w:cs="Arial"/>
                <w:color w:val="000000" w:themeColor="text1"/>
                <w:sz w:val="24"/>
                <w:szCs w:val="24"/>
              </w:rPr>
              <w:t xml:space="preserve">   </w:t>
            </w:r>
            <w:r w:rsidRPr="0079361B">
              <w:rPr>
                <w:rFonts w:ascii="Arial" w:hAnsi="Arial" w:cs="Arial"/>
                <w:color w:val="000000" w:themeColor="text1"/>
                <w:sz w:val="24"/>
                <w:szCs w:val="24"/>
              </w:rPr>
              <w:t>higher probability of being involved, an</w:t>
            </w:r>
            <w:r>
              <w:rPr>
                <w:rFonts w:ascii="Arial" w:hAnsi="Arial" w:cs="Arial"/>
                <w:color w:val="000000" w:themeColor="text1"/>
                <w:sz w:val="24"/>
                <w:szCs w:val="24"/>
              </w:rPr>
              <w:t xml:space="preserve">d in asset misappropriation and </w:t>
            </w:r>
            <w:r w:rsidRPr="0079361B">
              <w:rPr>
                <w:rFonts w:ascii="Arial" w:hAnsi="Arial" w:cs="Arial"/>
                <w:color w:val="000000" w:themeColor="text1"/>
                <w:sz w:val="24"/>
                <w:szCs w:val="24"/>
              </w:rPr>
              <w:t xml:space="preserve">corruption a trusted employee is more likely to be involved. </w:t>
            </w:r>
          </w:p>
          <w:p w:rsidR="003C2952" w:rsidRPr="0079361B" w:rsidRDefault="003C2952" w:rsidP="003C2952">
            <w:pPr>
              <w:pStyle w:val="ListParagraph"/>
              <w:numPr>
                <w:ilvl w:val="0"/>
                <w:numId w:val="6"/>
              </w:numPr>
              <w:autoSpaceDE w:val="0"/>
              <w:autoSpaceDN w:val="0"/>
              <w:adjustRightInd w:val="0"/>
              <w:spacing w:line="360" w:lineRule="auto"/>
              <w:rPr>
                <w:rFonts w:ascii="Arial" w:hAnsi="Arial" w:cs="Arial"/>
                <w:color w:val="000000" w:themeColor="text1"/>
                <w:sz w:val="24"/>
                <w:szCs w:val="24"/>
              </w:rPr>
            </w:pPr>
            <w:r w:rsidRPr="0079361B">
              <w:rPr>
                <w:rFonts w:ascii="Arial" w:hAnsi="Arial" w:cs="Arial"/>
                <w:color w:val="000000" w:themeColor="text1"/>
                <w:sz w:val="24"/>
                <w:szCs w:val="24"/>
              </w:rPr>
              <w:t>Corruption cases may also involve outsiders who collude with fraudsters working for the entity. It is important during risk assessment to take these individuals into account and take countermeasures to detect fraud.</w:t>
            </w:r>
          </w:p>
          <w:p w:rsidR="003C2952" w:rsidRPr="0079361B" w:rsidRDefault="003C2952" w:rsidP="003C2952">
            <w:pPr>
              <w:autoSpaceDE w:val="0"/>
              <w:autoSpaceDN w:val="0"/>
              <w:adjustRightInd w:val="0"/>
              <w:spacing w:line="360" w:lineRule="auto"/>
              <w:rPr>
                <w:rFonts w:ascii="Arial" w:hAnsi="Arial" w:cs="Arial"/>
                <w:color w:val="000000" w:themeColor="text1"/>
                <w:sz w:val="24"/>
                <w:szCs w:val="24"/>
              </w:rPr>
            </w:pPr>
          </w:p>
          <w:p w:rsidR="003C2952" w:rsidRPr="0079361B" w:rsidRDefault="003C2952" w:rsidP="003C2952">
            <w:pPr>
              <w:pStyle w:val="ListParagraph"/>
              <w:numPr>
                <w:ilvl w:val="0"/>
                <w:numId w:val="4"/>
              </w:numPr>
              <w:autoSpaceDE w:val="0"/>
              <w:autoSpaceDN w:val="0"/>
              <w:adjustRightInd w:val="0"/>
              <w:spacing w:line="360" w:lineRule="auto"/>
              <w:rPr>
                <w:rFonts w:ascii="Arial" w:hAnsi="Arial" w:cs="Arial"/>
                <w:color w:val="000000" w:themeColor="text1"/>
                <w:sz w:val="24"/>
                <w:szCs w:val="24"/>
              </w:rPr>
            </w:pPr>
          </w:p>
          <w:p w:rsidR="003C2952" w:rsidRPr="0079361B" w:rsidRDefault="003C2952" w:rsidP="003C2952">
            <w:pPr>
              <w:autoSpaceDE w:val="0"/>
              <w:autoSpaceDN w:val="0"/>
              <w:adjustRightInd w:val="0"/>
              <w:spacing w:line="360" w:lineRule="auto"/>
              <w:rPr>
                <w:rFonts w:ascii="Arial" w:hAnsi="Arial" w:cs="Arial"/>
                <w:b/>
                <w:color w:val="000000" w:themeColor="text1"/>
                <w:sz w:val="24"/>
                <w:szCs w:val="24"/>
                <w:u w:val="single"/>
              </w:rPr>
            </w:pPr>
            <w:r w:rsidRPr="0079361B">
              <w:rPr>
                <w:rFonts w:ascii="Arial" w:hAnsi="Arial" w:cs="Arial"/>
                <w:b/>
                <w:color w:val="000000" w:themeColor="text1"/>
                <w:sz w:val="24"/>
                <w:szCs w:val="24"/>
              </w:rPr>
              <w:tab/>
            </w:r>
            <w:r w:rsidRPr="0079361B">
              <w:rPr>
                <w:rFonts w:ascii="Arial" w:hAnsi="Arial" w:cs="Arial"/>
                <w:b/>
                <w:color w:val="000000" w:themeColor="text1"/>
                <w:sz w:val="24"/>
                <w:szCs w:val="24"/>
              </w:rPr>
              <w:tab/>
            </w:r>
            <w:r w:rsidRPr="0079361B">
              <w:rPr>
                <w:rFonts w:ascii="Arial" w:hAnsi="Arial" w:cs="Arial"/>
                <w:b/>
                <w:color w:val="000000" w:themeColor="text1"/>
                <w:sz w:val="24"/>
                <w:szCs w:val="24"/>
                <w:u w:val="single"/>
              </w:rPr>
              <w:t>INTRODUCTION:</w:t>
            </w:r>
          </w:p>
          <w:p w:rsidR="003C2952" w:rsidRPr="0079361B" w:rsidRDefault="003C2952" w:rsidP="003C2952">
            <w:pPr>
              <w:autoSpaceDE w:val="0"/>
              <w:autoSpaceDN w:val="0"/>
              <w:adjustRightInd w:val="0"/>
              <w:spacing w:line="360" w:lineRule="auto"/>
              <w:rPr>
                <w:rFonts w:ascii="Arial" w:hAnsi="Arial" w:cs="Arial"/>
                <w:b/>
                <w:color w:val="000000" w:themeColor="text1"/>
                <w:sz w:val="24"/>
                <w:szCs w:val="24"/>
                <w:u w:val="single"/>
              </w:rPr>
            </w:pPr>
          </w:p>
          <w:p w:rsidR="003C2952" w:rsidRPr="0079361B" w:rsidRDefault="003C2952" w:rsidP="003C2952">
            <w:pPr>
              <w:autoSpaceDE w:val="0"/>
              <w:autoSpaceDN w:val="0"/>
              <w:adjustRightInd w:val="0"/>
              <w:spacing w:line="360" w:lineRule="auto"/>
              <w:rPr>
                <w:rFonts w:ascii="Arial" w:hAnsi="Arial" w:cs="Arial"/>
                <w:bCs/>
                <w:color w:val="000000" w:themeColor="text1"/>
                <w:sz w:val="24"/>
                <w:szCs w:val="24"/>
                <w:u w:val="single"/>
              </w:rPr>
            </w:pPr>
            <w:r w:rsidRPr="0079361B">
              <w:rPr>
                <w:rFonts w:ascii="Arial" w:hAnsi="Arial" w:cs="Arial"/>
                <w:b/>
                <w:bCs/>
                <w:color w:val="000000" w:themeColor="text1"/>
                <w:sz w:val="24"/>
                <w:szCs w:val="24"/>
              </w:rPr>
              <w:tab/>
            </w:r>
            <w:r w:rsidRPr="0079361B">
              <w:rPr>
                <w:rFonts w:ascii="Arial" w:hAnsi="Arial" w:cs="Arial"/>
                <w:b/>
                <w:bCs/>
                <w:color w:val="000000" w:themeColor="text1"/>
                <w:sz w:val="24"/>
                <w:szCs w:val="24"/>
              </w:rPr>
              <w:tab/>
            </w:r>
            <w:r w:rsidRPr="0079361B">
              <w:rPr>
                <w:rFonts w:ascii="Arial" w:hAnsi="Arial" w:cs="Arial"/>
                <w:bCs/>
                <w:color w:val="000000" w:themeColor="text1"/>
                <w:sz w:val="24"/>
                <w:szCs w:val="24"/>
                <w:u w:val="single"/>
              </w:rPr>
              <w:t>Risk Assessment Best Practices</w:t>
            </w:r>
          </w:p>
          <w:p w:rsidR="003C2952" w:rsidRPr="0079361B" w:rsidRDefault="003C2952" w:rsidP="003C2952">
            <w:pPr>
              <w:autoSpaceDE w:val="0"/>
              <w:autoSpaceDN w:val="0"/>
              <w:adjustRightInd w:val="0"/>
              <w:spacing w:line="360" w:lineRule="auto"/>
              <w:rPr>
                <w:rFonts w:ascii="Arial" w:hAnsi="Arial" w:cs="Arial"/>
                <w:color w:val="000000" w:themeColor="text1"/>
                <w:sz w:val="24"/>
                <w:szCs w:val="24"/>
              </w:rPr>
            </w:pPr>
          </w:p>
          <w:p w:rsidR="003C2952" w:rsidRPr="0079361B" w:rsidRDefault="003C2952" w:rsidP="003C2952">
            <w:pPr>
              <w:pStyle w:val="ListParagraph"/>
              <w:numPr>
                <w:ilvl w:val="0"/>
                <w:numId w:val="6"/>
              </w:numPr>
              <w:autoSpaceDE w:val="0"/>
              <w:autoSpaceDN w:val="0"/>
              <w:adjustRightInd w:val="0"/>
              <w:spacing w:line="360" w:lineRule="auto"/>
              <w:rPr>
                <w:rFonts w:ascii="Arial" w:hAnsi="Arial" w:cs="Arial"/>
                <w:color w:val="000000" w:themeColor="text1"/>
                <w:sz w:val="24"/>
                <w:szCs w:val="24"/>
              </w:rPr>
            </w:pPr>
            <w:r w:rsidRPr="0079361B">
              <w:rPr>
                <w:rFonts w:ascii="Arial" w:hAnsi="Arial" w:cs="Arial"/>
                <w:color w:val="000000" w:themeColor="text1"/>
                <w:sz w:val="24"/>
                <w:szCs w:val="24"/>
              </w:rPr>
              <w:t>Without risk assessment, an entity is unable to defend itself from the risk of fraud. Management needs to take a formal, effective, and conscientious approach in order to assess risk and mitigate it. This process requires the following kind of people and strategy:</w:t>
            </w:r>
          </w:p>
          <w:p w:rsidR="003C2952" w:rsidRDefault="003C2952" w:rsidP="003C2952">
            <w:pPr>
              <w:autoSpaceDE w:val="0"/>
              <w:autoSpaceDN w:val="0"/>
              <w:adjustRightInd w:val="0"/>
              <w:spacing w:line="360" w:lineRule="auto"/>
              <w:rPr>
                <w:rFonts w:ascii="Arial" w:hAnsi="Arial" w:cs="Arial"/>
                <w:color w:val="000000" w:themeColor="text1"/>
                <w:sz w:val="24"/>
                <w:szCs w:val="24"/>
              </w:rPr>
            </w:pPr>
          </w:p>
          <w:p w:rsidR="003C2952" w:rsidRDefault="003C2952" w:rsidP="003C2952">
            <w:pPr>
              <w:autoSpaceDE w:val="0"/>
              <w:autoSpaceDN w:val="0"/>
              <w:adjustRightInd w:val="0"/>
              <w:spacing w:line="360" w:lineRule="auto"/>
              <w:rPr>
                <w:rFonts w:ascii="Arial" w:hAnsi="Arial" w:cs="Arial"/>
                <w:color w:val="000000" w:themeColor="text1"/>
                <w:sz w:val="24"/>
                <w:szCs w:val="24"/>
              </w:rPr>
            </w:pPr>
          </w:p>
          <w:p w:rsidR="003C2952" w:rsidRDefault="003C2952" w:rsidP="003C2952">
            <w:pPr>
              <w:autoSpaceDE w:val="0"/>
              <w:autoSpaceDN w:val="0"/>
              <w:adjustRightInd w:val="0"/>
              <w:spacing w:line="360" w:lineRule="auto"/>
              <w:rPr>
                <w:rFonts w:ascii="Arial" w:hAnsi="Arial" w:cs="Arial"/>
                <w:color w:val="000000" w:themeColor="text1"/>
                <w:sz w:val="24"/>
                <w:szCs w:val="24"/>
              </w:rPr>
            </w:pPr>
          </w:p>
          <w:p w:rsidR="003C2952" w:rsidRPr="0079361B" w:rsidRDefault="003C2952" w:rsidP="003C2952">
            <w:pPr>
              <w:autoSpaceDE w:val="0"/>
              <w:autoSpaceDN w:val="0"/>
              <w:adjustRightInd w:val="0"/>
              <w:spacing w:line="360" w:lineRule="auto"/>
              <w:rPr>
                <w:rFonts w:ascii="Arial" w:hAnsi="Arial" w:cs="Arial"/>
                <w:color w:val="000000" w:themeColor="text1"/>
                <w:sz w:val="24"/>
                <w:szCs w:val="24"/>
              </w:rPr>
            </w:pPr>
          </w:p>
          <w:p w:rsidR="003C2952" w:rsidRPr="0079361B" w:rsidRDefault="003C2952" w:rsidP="003C2952">
            <w:pPr>
              <w:autoSpaceDE w:val="0"/>
              <w:autoSpaceDN w:val="0"/>
              <w:adjustRightInd w:val="0"/>
              <w:spacing w:line="360" w:lineRule="auto"/>
              <w:rPr>
                <w:rFonts w:ascii="Arial" w:hAnsi="Arial" w:cs="Arial"/>
                <w:color w:val="000000" w:themeColor="text1"/>
                <w:sz w:val="24"/>
                <w:szCs w:val="24"/>
              </w:rPr>
            </w:pPr>
          </w:p>
          <w:p w:rsidR="003C2952" w:rsidRPr="0079361B" w:rsidRDefault="003C2952" w:rsidP="003C2952">
            <w:pPr>
              <w:autoSpaceDE w:val="0"/>
              <w:autoSpaceDN w:val="0"/>
              <w:adjustRightInd w:val="0"/>
              <w:spacing w:line="360" w:lineRule="auto"/>
              <w:rPr>
                <w:rFonts w:ascii="Arial" w:hAnsi="Arial" w:cs="Arial"/>
                <w:bCs/>
                <w:color w:val="000000" w:themeColor="text1"/>
                <w:sz w:val="24"/>
                <w:szCs w:val="24"/>
                <w:u w:val="single"/>
              </w:rPr>
            </w:pPr>
            <w:r w:rsidRPr="0079361B">
              <w:rPr>
                <w:rFonts w:ascii="Arial" w:hAnsi="Arial" w:cs="Arial"/>
                <w:bCs/>
                <w:color w:val="000000" w:themeColor="text1"/>
                <w:sz w:val="24"/>
                <w:szCs w:val="24"/>
              </w:rPr>
              <w:tab/>
            </w:r>
            <w:r w:rsidRPr="0079361B">
              <w:rPr>
                <w:rFonts w:ascii="Arial" w:hAnsi="Arial" w:cs="Arial"/>
                <w:bCs/>
                <w:color w:val="000000" w:themeColor="text1"/>
                <w:sz w:val="24"/>
                <w:szCs w:val="24"/>
              </w:rPr>
              <w:tab/>
            </w:r>
            <w:r w:rsidRPr="0079361B">
              <w:rPr>
                <w:rFonts w:ascii="Arial" w:hAnsi="Arial" w:cs="Arial"/>
                <w:bCs/>
                <w:color w:val="000000" w:themeColor="text1"/>
                <w:sz w:val="24"/>
                <w:szCs w:val="24"/>
                <w:u w:val="single"/>
              </w:rPr>
              <w:t>Leader(s)</w:t>
            </w:r>
          </w:p>
          <w:p w:rsidR="003C2952" w:rsidRPr="0079361B" w:rsidRDefault="003C2952" w:rsidP="003C2952">
            <w:pPr>
              <w:autoSpaceDE w:val="0"/>
              <w:autoSpaceDN w:val="0"/>
              <w:adjustRightInd w:val="0"/>
              <w:spacing w:line="360" w:lineRule="auto"/>
              <w:rPr>
                <w:rFonts w:ascii="Arial" w:hAnsi="Arial" w:cs="Arial"/>
                <w:bCs/>
                <w:color w:val="000000" w:themeColor="text1"/>
                <w:sz w:val="24"/>
                <w:szCs w:val="24"/>
                <w:u w:val="single"/>
              </w:rPr>
            </w:pPr>
          </w:p>
          <w:p w:rsidR="003C2952" w:rsidRPr="0079361B" w:rsidRDefault="003C2952" w:rsidP="003C2952">
            <w:pPr>
              <w:autoSpaceDE w:val="0"/>
              <w:autoSpaceDN w:val="0"/>
              <w:adjustRightInd w:val="0"/>
              <w:spacing w:line="360" w:lineRule="auto"/>
              <w:rPr>
                <w:rFonts w:ascii="Arial" w:hAnsi="Arial" w:cs="Arial"/>
                <w:bCs/>
                <w:color w:val="000000" w:themeColor="text1"/>
                <w:sz w:val="24"/>
                <w:szCs w:val="24"/>
              </w:rPr>
            </w:pPr>
            <w:r w:rsidRPr="0079361B">
              <w:rPr>
                <w:rFonts w:ascii="Arial" w:hAnsi="Arial" w:cs="Arial"/>
                <w:bCs/>
                <w:color w:val="000000" w:themeColor="text1"/>
                <w:sz w:val="24"/>
                <w:szCs w:val="24"/>
              </w:rPr>
              <w:tab/>
            </w:r>
            <w:r w:rsidRPr="0079361B">
              <w:rPr>
                <w:rFonts w:ascii="Arial" w:hAnsi="Arial" w:cs="Arial"/>
                <w:bCs/>
                <w:color w:val="000000" w:themeColor="text1"/>
                <w:sz w:val="24"/>
                <w:szCs w:val="24"/>
              </w:rPr>
              <w:tab/>
            </w:r>
            <w:r w:rsidRPr="0079361B">
              <w:rPr>
                <w:rFonts w:ascii="Arial" w:hAnsi="Arial" w:cs="Arial"/>
                <w:bCs/>
                <w:noProof/>
                <w:color w:val="000000" w:themeColor="text1"/>
                <w:sz w:val="24"/>
                <w:szCs w:val="24"/>
              </w:rPr>
              <w:drawing>
                <wp:inline distT="0" distB="0" distL="0" distR="0">
                  <wp:extent cx="1923681" cy="1733550"/>
                  <wp:effectExtent l="95250" t="95250" r="95619" b="95250"/>
                  <wp:docPr id="1" name="Picture 0" descr="imag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s.jpg"/>
                          <pic:cNvPicPr/>
                        </pic:nvPicPr>
                        <pic:blipFill>
                          <a:blip r:embed="rId9" cstate="print"/>
                          <a:stretch>
                            <a:fillRect/>
                          </a:stretch>
                        </pic:blipFill>
                        <pic:spPr>
                          <a:xfrm>
                            <a:off x="0" y="0"/>
                            <a:ext cx="1923681" cy="1733550"/>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3C2952" w:rsidRPr="0079361B" w:rsidRDefault="003C2952" w:rsidP="003C2952">
            <w:pPr>
              <w:autoSpaceDE w:val="0"/>
              <w:autoSpaceDN w:val="0"/>
              <w:adjustRightInd w:val="0"/>
              <w:spacing w:line="360" w:lineRule="auto"/>
              <w:rPr>
                <w:rFonts w:ascii="Arial" w:hAnsi="Arial" w:cs="Arial"/>
                <w:bCs/>
                <w:color w:val="000000" w:themeColor="text1"/>
                <w:sz w:val="24"/>
                <w:szCs w:val="24"/>
                <w:u w:val="single"/>
              </w:rPr>
            </w:pPr>
          </w:p>
          <w:p w:rsidR="003C2952" w:rsidRPr="0079361B" w:rsidRDefault="003C2952" w:rsidP="003C2952">
            <w:pPr>
              <w:pStyle w:val="ListParagraph"/>
              <w:numPr>
                <w:ilvl w:val="0"/>
                <w:numId w:val="6"/>
              </w:numPr>
              <w:spacing w:line="360" w:lineRule="auto"/>
              <w:rPr>
                <w:rFonts w:ascii="Arial" w:hAnsi="Arial" w:cs="Arial"/>
                <w:color w:val="000000" w:themeColor="text1"/>
                <w:sz w:val="24"/>
                <w:szCs w:val="24"/>
              </w:rPr>
            </w:pPr>
            <w:r w:rsidRPr="0079361B">
              <w:rPr>
                <w:rFonts w:ascii="Arial" w:hAnsi="Arial" w:cs="Arial"/>
                <w:color w:val="000000" w:themeColor="text1"/>
                <w:sz w:val="24"/>
                <w:szCs w:val="24"/>
              </w:rPr>
              <w:t xml:space="preserve">The risk assessment process needs a suitable person or team. Persons with sufficient independence and the ability to carry out effective risk management are required for organizational management. </w:t>
            </w:r>
          </w:p>
          <w:p w:rsidR="003C2952" w:rsidRPr="0079361B" w:rsidRDefault="003C2952" w:rsidP="003C2952">
            <w:pPr>
              <w:pStyle w:val="ListParagraph"/>
              <w:numPr>
                <w:ilvl w:val="0"/>
                <w:numId w:val="6"/>
              </w:numPr>
              <w:autoSpaceDE w:val="0"/>
              <w:autoSpaceDN w:val="0"/>
              <w:adjustRightInd w:val="0"/>
              <w:spacing w:line="360" w:lineRule="auto"/>
              <w:rPr>
                <w:rFonts w:ascii="Arial" w:hAnsi="Arial" w:cs="Arial"/>
                <w:color w:val="000000" w:themeColor="text1"/>
                <w:sz w:val="24"/>
                <w:szCs w:val="24"/>
              </w:rPr>
            </w:pPr>
            <w:r w:rsidRPr="0079361B">
              <w:rPr>
                <w:rFonts w:ascii="Arial" w:hAnsi="Arial" w:cs="Arial"/>
                <w:color w:val="000000" w:themeColor="text1"/>
                <w:sz w:val="24"/>
                <w:szCs w:val="24"/>
              </w:rPr>
              <w:t xml:space="preserve">These kinds of people can be found among the organization’s internal audit personnel. </w:t>
            </w:r>
          </w:p>
          <w:p w:rsidR="003C2952" w:rsidRPr="0079361B" w:rsidRDefault="003C2952" w:rsidP="003C2952">
            <w:pPr>
              <w:pStyle w:val="ListParagraph"/>
              <w:numPr>
                <w:ilvl w:val="0"/>
                <w:numId w:val="6"/>
              </w:numPr>
              <w:autoSpaceDE w:val="0"/>
              <w:autoSpaceDN w:val="0"/>
              <w:adjustRightInd w:val="0"/>
              <w:spacing w:line="360" w:lineRule="auto"/>
              <w:rPr>
                <w:rFonts w:ascii="Arial" w:hAnsi="Arial" w:cs="Arial"/>
                <w:color w:val="000000" w:themeColor="text1"/>
                <w:sz w:val="24"/>
                <w:szCs w:val="24"/>
              </w:rPr>
            </w:pPr>
            <w:r w:rsidRPr="0079361B">
              <w:rPr>
                <w:rFonts w:ascii="Arial" w:hAnsi="Arial" w:cs="Arial"/>
                <w:color w:val="000000" w:themeColor="text1"/>
                <w:sz w:val="24"/>
                <w:szCs w:val="24"/>
              </w:rPr>
              <w:t>It is vital to have someone with experience of performing effective risk assessment who has the support of the organization’s board of directors and its audit committee.</w:t>
            </w:r>
          </w:p>
          <w:p w:rsidR="003C2952" w:rsidRPr="0079361B" w:rsidRDefault="003C2952" w:rsidP="003C2952">
            <w:pPr>
              <w:autoSpaceDE w:val="0"/>
              <w:autoSpaceDN w:val="0"/>
              <w:adjustRightInd w:val="0"/>
              <w:spacing w:line="360" w:lineRule="auto"/>
              <w:rPr>
                <w:rFonts w:ascii="Arial" w:hAnsi="Arial" w:cs="Arial"/>
                <w:color w:val="000000" w:themeColor="text1"/>
                <w:sz w:val="24"/>
                <w:szCs w:val="24"/>
              </w:rPr>
            </w:pPr>
          </w:p>
          <w:p w:rsidR="003C2952" w:rsidRPr="0079361B" w:rsidRDefault="003C2952" w:rsidP="003C2952">
            <w:pPr>
              <w:autoSpaceDE w:val="0"/>
              <w:autoSpaceDN w:val="0"/>
              <w:adjustRightInd w:val="0"/>
              <w:spacing w:line="360" w:lineRule="auto"/>
              <w:rPr>
                <w:rFonts w:ascii="Arial" w:hAnsi="Arial" w:cs="Arial"/>
                <w:bCs/>
                <w:color w:val="000000" w:themeColor="text1"/>
                <w:sz w:val="24"/>
                <w:szCs w:val="24"/>
                <w:u w:val="single"/>
              </w:rPr>
            </w:pPr>
            <w:r w:rsidRPr="0079361B">
              <w:rPr>
                <w:rFonts w:ascii="Arial" w:hAnsi="Arial" w:cs="Arial"/>
                <w:b/>
                <w:bCs/>
                <w:color w:val="000000" w:themeColor="text1"/>
                <w:sz w:val="24"/>
                <w:szCs w:val="24"/>
              </w:rPr>
              <w:tab/>
            </w:r>
            <w:r w:rsidRPr="0079361B">
              <w:rPr>
                <w:rFonts w:ascii="Arial" w:hAnsi="Arial" w:cs="Arial"/>
                <w:b/>
                <w:bCs/>
                <w:color w:val="000000" w:themeColor="text1"/>
                <w:sz w:val="24"/>
                <w:szCs w:val="24"/>
              </w:rPr>
              <w:tab/>
            </w:r>
            <w:r w:rsidRPr="0079361B">
              <w:rPr>
                <w:rFonts w:ascii="Arial" w:hAnsi="Arial" w:cs="Arial"/>
                <w:bCs/>
                <w:color w:val="000000" w:themeColor="text1"/>
                <w:sz w:val="24"/>
                <w:szCs w:val="24"/>
                <w:u w:val="single"/>
              </w:rPr>
              <w:t>Team:</w:t>
            </w:r>
          </w:p>
          <w:p w:rsidR="003C2952" w:rsidRPr="0079361B" w:rsidRDefault="003C2952" w:rsidP="003C2952">
            <w:pPr>
              <w:autoSpaceDE w:val="0"/>
              <w:autoSpaceDN w:val="0"/>
              <w:adjustRightInd w:val="0"/>
              <w:spacing w:line="360" w:lineRule="auto"/>
              <w:rPr>
                <w:rFonts w:ascii="Arial" w:hAnsi="Arial" w:cs="Arial"/>
                <w:bCs/>
                <w:color w:val="000000" w:themeColor="text1"/>
                <w:sz w:val="24"/>
                <w:szCs w:val="24"/>
                <w:u w:val="single"/>
              </w:rPr>
            </w:pPr>
          </w:p>
          <w:p w:rsidR="003C2952" w:rsidRPr="0079361B" w:rsidRDefault="003C2952" w:rsidP="003C2952">
            <w:pPr>
              <w:autoSpaceDE w:val="0"/>
              <w:autoSpaceDN w:val="0"/>
              <w:adjustRightInd w:val="0"/>
              <w:spacing w:line="360" w:lineRule="auto"/>
              <w:rPr>
                <w:rFonts w:ascii="Arial" w:hAnsi="Arial" w:cs="Arial"/>
                <w:bCs/>
                <w:color w:val="000000" w:themeColor="text1"/>
                <w:sz w:val="24"/>
                <w:szCs w:val="24"/>
              </w:rPr>
            </w:pPr>
            <w:r w:rsidRPr="0079361B">
              <w:rPr>
                <w:rFonts w:ascii="Arial" w:hAnsi="Arial" w:cs="Arial"/>
                <w:bCs/>
                <w:color w:val="000000" w:themeColor="text1"/>
                <w:sz w:val="24"/>
                <w:szCs w:val="24"/>
              </w:rPr>
              <w:tab/>
            </w:r>
            <w:r w:rsidRPr="0079361B">
              <w:rPr>
                <w:rFonts w:ascii="Arial" w:hAnsi="Arial" w:cs="Arial"/>
                <w:bCs/>
                <w:color w:val="000000" w:themeColor="text1"/>
                <w:sz w:val="24"/>
                <w:szCs w:val="24"/>
              </w:rPr>
              <w:tab/>
            </w:r>
            <w:r w:rsidRPr="0079361B">
              <w:rPr>
                <w:rFonts w:ascii="Arial" w:hAnsi="Arial" w:cs="Arial"/>
                <w:bCs/>
                <w:noProof/>
                <w:color w:val="000000" w:themeColor="text1"/>
                <w:sz w:val="24"/>
                <w:szCs w:val="24"/>
              </w:rPr>
              <w:drawing>
                <wp:inline distT="0" distB="0" distL="0" distR="0">
                  <wp:extent cx="2524125" cy="1809750"/>
                  <wp:effectExtent l="95250" t="95250" r="104775" b="95250"/>
                  <wp:docPr id="2" name="download.jpg" descr="E:\disha CPFA\9\downlo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wnload.jpg"/>
                          <pic:cNvPicPr/>
                        </pic:nvPicPr>
                        <pic:blipFill>
                          <a:blip r:embed="rId10" r:link="rId11" cstate="print"/>
                          <a:stretch>
                            <a:fillRect/>
                          </a:stretch>
                        </pic:blipFill>
                        <pic:spPr>
                          <a:xfrm>
                            <a:off x="0" y="0"/>
                            <a:ext cx="2524125" cy="1809750"/>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3C2952" w:rsidRDefault="003C2952" w:rsidP="003C2952">
            <w:pPr>
              <w:autoSpaceDE w:val="0"/>
              <w:autoSpaceDN w:val="0"/>
              <w:adjustRightInd w:val="0"/>
              <w:spacing w:line="360" w:lineRule="auto"/>
              <w:rPr>
                <w:rFonts w:ascii="Arial" w:hAnsi="Arial" w:cs="Arial"/>
                <w:bCs/>
                <w:color w:val="000000" w:themeColor="text1"/>
                <w:sz w:val="24"/>
                <w:szCs w:val="24"/>
              </w:rPr>
            </w:pPr>
          </w:p>
          <w:p w:rsidR="003C2952" w:rsidRDefault="003C2952" w:rsidP="003C2952">
            <w:pPr>
              <w:autoSpaceDE w:val="0"/>
              <w:autoSpaceDN w:val="0"/>
              <w:adjustRightInd w:val="0"/>
              <w:spacing w:line="360" w:lineRule="auto"/>
              <w:rPr>
                <w:rFonts w:ascii="Arial" w:hAnsi="Arial" w:cs="Arial"/>
                <w:bCs/>
                <w:color w:val="000000" w:themeColor="text1"/>
                <w:sz w:val="24"/>
                <w:szCs w:val="24"/>
              </w:rPr>
            </w:pPr>
          </w:p>
          <w:p w:rsidR="003C2952" w:rsidRPr="0079361B" w:rsidRDefault="003C2952" w:rsidP="003C2952">
            <w:pPr>
              <w:autoSpaceDE w:val="0"/>
              <w:autoSpaceDN w:val="0"/>
              <w:adjustRightInd w:val="0"/>
              <w:spacing w:line="360" w:lineRule="auto"/>
              <w:rPr>
                <w:rFonts w:ascii="Arial" w:hAnsi="Arial" w:cs="Arial"/>
                <w:bCs/>
                <w:color w:val="000000" w:themeColor="text1"/>
                <w:sz w:val="24"/>
                <w:szCs w:val="24"/>
              </w:rPr>
            </w:pPr>
          </w:p>
          <w:p w:rsidR="003C2952" w:rsidRPr="0079361B" w:rsidRDefault="003C2952" w:rsidP="003C2952">
            <w:pPr>
              <w:pStyle w:val="ListParagraph"/>
              <w:numPr>
                <w:ilvl w:val="0"/>
                <w:numId w:val="9"/>
              </w:numPr>
              <w:autoSpaceDE w:val="0"/>
              <w:autoSpaceDN w:val="0"/>
              <w:adjustRightInd w:val="0"/>
              <w:spacing w:line="360" w:lineRule="auto"/>
              <w:rPr>
                <w:rFonts w:ascii="Arial" w:hAnsi="Arial" w:cs="Arial"/>
                <w:color w:val="000000" w:themeColor="text1"/>
                <w:sz w:val="24"/>
                <w:szCs w:val="24"/>
              </w:rPr>
            </w:pPr>
            <w:r w:rsidRPr="0079361B">
              <w:rPr>
                <w:rFonts w:ascii="Arial" w:hAnsi="Arial" w:cs="Arial"/>
                <w:color w:val="000000" w:themeColor="text1"/>
                <w:sz w:val="24"/>
                <w:szCs w:val="24"/>
              </w:rPr>
              <w:t xml:space="preserve">It is important to choose the team carefully. While it should start with internal experts and consultants, it should also involve people from a broad cross-section of the entity. This includes different levels of management. </w:t>
            </w:r>
          </w:p>
          <w:p w:rsidR="003C2952" w:rsidRPr="0079361B" w:rsidRDefault="003C2952" w:rsidP="003C2952">
            <w:pPr>
              <w:pStyle w:val="ListParagraph"/>
              <w:numPr>
                <w:ilvl w:val="0"/>
                <w:numId w:val="9"/>
              </w:numPr>
              <w:autoSpaceDE w:val="0"/>
              <w:autoSpaceDN w:val="0"/>
              <w:adjustRightInd w:val="0"/>
              <w:spacing w:line="360" w:lineRule="auto"/>
              <w:rPr>
                <w:rFonts w:ascii="Arial" w:hAnsi="Arial" w:cs="Arial"/>
                <w:color w:val="000000" w:themeColor="text1"/>
                <w:sz w:val="24"/>
                <w:szCs w:val="24"/>
              </w:rPr>
            </w:pPr>
            <w:r w:rsidRPr="0079361B">
              <w:rPr>
                <w:rFonts w:ascii="Arial" w:hAnsi="Arial" w:cs="Arial"/>
                <w:color w:val="000000" w:themeColor="text1"/>
                <w:sz w:val="24"/>
                <w:szCs w:val="24"/>
              </w:rPr>
              <w:t xml:space="preserve">All major business units of the organization, especially accounting and sales (which are more vulnerable to fraud), all business processes, key positions, and perspectives should be represented in the team to provide high-quality risk assessment. </w:t>
            </w:r>
          </w:p>
          <w:p w:rsidR="003C2952" w:rsidRPr="0079361B" w:rsidRDefault="003C2952" w:rsidP="003C2952">
            <w:pPr>
              <w:pStyle w:val="ListParagraph"/>
              <w:numPr>
                <w:ilvl w:val="0"/>
                <w:numId w:val="9"/>
              </w:numPr>
              <w:autoSpaceDE w:val="0"/>
              <w:autoSpaceDN w:val="0"/>
              <w:adjustRightInd w:val="0"/>
              <w:spacing w:line="360" w:lineRule="auto"/>
              <w:rPr>
                <w:rFonts w:ascii="Arial" w:hAnsi="Arial" w:cs="Arial"/>
                <w:color w:val="000000" w:themeColor="text1"/>
                <w:sz w:val="24"/>
                <w:szCs w:val="24"/>
              </w:rPr>
            </w:pPr>
            <w:r w:rsidRPr="0079361B">
              <w:rPr>
                <w:rFonts w:ascii="Arial" w:hAnsi="Arial" w:cs="Arial"/>
                <w:color w:val="000000" w:themeColor="text1"/>
                <w:sz w:val="24"/>
                <w:szCs w:val="24"/>
              </w:rPr>
              <w:t>Moreover, people who are creative, capable of reasoning logically, have an understanding of the business and the industry, and are able to present arguments in favour of the opposing side should be sought and chosen regardless of their position in the entity.</w:t>
            </w:r>
          </w:p>
          <w:p w:rsidR="003C2952" w:rsidRPr="0079361B" w:rsidRDefault="003C2952" w:rsidP="003C2952">
            <w:pPr>
              <w:pStyle w:val="ListParagraph"/>
              <w:numPr>
                <w:ilvl w:val="0"/>
                <w:numId w:val="9"/>
              </w:numPr>
              <w:autoSpaceDE w:val="0"/>
              <w:autoSpaceDN w:val="0"/>
              <w:adjustRightInd w:val="0"/>
              <w:spacing w:line="360" w:lineRule="auto"/>
              <w:rPr>
                <w:rFonts w:ascii="Arial" w:hAnsi="Arial" w:cs="Arial"/>
                <w:color w:val="000000" w:themeColor="text1"/>
                <w:sz w:val="24"/>
                <w:szCs w:val="24"/>
              </w:rPr>
            </w:pPr>
            <w:r w:rsidRPr="0079361B">
              <w:rPr>
                <w:rFonts w:ascii="Arial" w:hAnsi="Arial" w:cs="Arial"/>
                <w:color w:val="000000" w:themeColor="text1"/>
                <w:sz w:val="24"/>
                <w:szCs w:val="24"/>
              </w:rPr>
              <w:t>It is critical to document risk assessment because these documents might be reviewed later when risk has been assessed but not yet realized. Documents can act as learning tools for better and more effective risk assessments because the lessons learnt in previous risk assessments might be used to fine tune future assessments.</w:t>
            </w:r>
          </w:p>
          <w:p w:rsidR="003C2952" w:rsidRDefault="003C2952" w:rsidP="003C2952">
            <w:pPr>
              <w:autoSpaceDE w:val="0"/>
              <w:autoSpaceDN w:val="0"/>
              <w:adjustRightInd w:val="0"/>
              <w:spacing w:line="360" w:lineRule="auto"/>
              <w:rPr>
                <w:rFonts w:ascii="Arial" w:hAnsi="Arial" w:cs="Arial"/>
                <w:color w:val="000000" w:themeColor="text1"/>
                <w:sz w:val="24"/>
                <w:szCs w:val="24"/>
              </w:rPr>
            </w:pPr>
          </w:p>
          <w:p w:rsidR="003C2952" w:rsidRPr="0079361B" w:rsidRDefault="003C2952" w:rsidP="003C2952">
            <w:pPr>
              <w:autoSpaceDE w:val="0"/>
              <w:autoSpaceDN w:val="0"/>
              <w:adjustRightInd w:val="0"/>
              <w:spacing w:line="360" w:lineRule="auto"/>
              <w:rPr>
                <w:rFonts w:ascii="Arial" w:hAnsi="Arial" w:cs="Arial"/>
                <w:color w:val="000000" w:themeColor="text1"/>
                <w:sz w:val="24"/>
                <w:szCs w:val="24"/>
              </w:rPr>
            </w:pPr>
          </w:p>
          <w:p w:rsidR="003C2952" w:rsidRPr="0079361B" w:rsidRDefault="003C2952" w:rsidP="003C2952">
            <w:pPr>
              <w:pStyle w:val="ListParagraph"/>
              <w:numPr>
                <w:ilvl w:val="0"/>
                <w:numId w:val="4"/>
              </w:numPr>
              <w:autoSpaceDE w:val="0"/>
              <w:autoSpaceDN w:val="0"/>
              <w:adjustRightInd w:val="0"/>
              <w:spacing w:line="360" w:lineRule="auto"/>
              <w:rPr>
                <w:rFonts w:ascii="Arial" w:hAnsi="Arial" w:cs="Arial"/>
                <w:color w:val="000000" w:themeColor="text1"/>
                <w:sz w:val="24"/>
                <w:szCs w:val="24"/>
              </w:rPr>
            </w:pPr>
          </w:p>
          <w:p w:rsidR="003C2952" w:rsidRDefault="003C2952" w:rsidP="003C2952">
            <w:pPr>
              <w:autoSpaceDE w:val="0"/>
              <w:autoSpaceDN w:val="0"/>
              <w:adjustRightInd w:val="0"/>
              <w:spacing w:line="360" w:lineRule="auto"/>
              <w:rPr>
                <w:rFonts w:ascii="Arial" w:hAnsi="Arial" w:cs="Arial"/>
                <w:color w:val="000000" w:themeColor="text1"/>
                <w:sz w:val="24"/>
                <w:szCs w:val="24"/>
              </w:rPr>
            </w:pPr>
            <w:r w:rsidRPr="0079361B">
              <w:rPr>
                <w:rFonts w:ascii="Arial" w:hAnsi="Arial" w:cs="Arial"/>
                <w:color w:val="000000" w:themeColor="text1"/>
                <w:sz w:val="24"/>
                <w:szCs w:val="24"/>
              </w:rPr>
              <w:tab/>
            </w:r>
            <w:r w:rsidRPr="0079361B">
              <w:rPr>
                <w:rFonts w:ascii="Arial" w:hAnsi="Arial" w:cs="Arial"/>
                <w:color w:val="000000" w:themeColor="text1"/>
                <w:sz w:val="24"/>
                <w:szCs w:val="24"/>
              </w:rPr>
              <w:tab/>
            </w:r>
          </w:p>
          <w:p w:rsidR="003C2952" w:rsidRPr="0079361B" w:rsidRDefault="003C2952" w:rsidP="003C2952">
            <w:pPr>
              <w:autoSpaceDE w:val="0"/>
              <w:autoSpaceDN w:val="0"/>
              <w:adjustRightInd w:val="0"/>
              <w:spacing w:line="360" w:lineRule="auto"/>
              <w:rPr>
                <w:rFonts w:ascii="Arial" w:hAnsi="Arial" w:cs="Arial"/>
                <w:b/>
                <w:bCs/>
                <w:color w:val="000000" w:themeColor="text1"/>
                <w:sz w:val="24"/>
                <w:szCs w:val="24"/>
                <w:u w:val="single"/>
              </w:rPr>
            </w:pPr>
            <w:r>
              <w:rPr>
                <w:rFonts w:ascii="Arial" w:hAnsi="Arial" w:cs="Arial"/>
                <w:color w:val="000000" w:themeColor="text1"/>
                <w:sz w:val="24"/>
                <w:szCs w:val="24"/>
              </w:rPr>
              <w:tab/>
            </w:r>
            <w:r>
              <w:rPr>
                <w:rFonts w:ascii="Arial" w:hAnsi="Arial" w:cs="Arial"/>
                <w:color w:val="000000" w:themeColor="text1"/>
                <w:sz w:val="24"/>
                <w:szCs w:val="24"/>
              </w:rPr>
              <w:tab/>
            </w:r>
            <w:r w:rsidRPr="0079361B">
              <w:rPr>
                <w:rFonts w:ascii="Arial" w:hAnsi="Arial" w:cs="Arial"/>
                <w:b/>
                <w:bCs/>
                <w:color w:val="000000" w:themeColor="text1"/>
                <w:sz w:val="24"/>
                <w:szCs w:val="24"/>
                <w:u w:val="single"/>
              </w:rPr>
              <w:t>Internal Factors</w:t>
            </w:r>
          </w:p>
          <w:p w:rsidR="003C2952" w:rsidRPr="0079361B" w:rsidRDefault="003C2952" w:rsidP="003C2952">
            <w:pPr>
              <w:autoSpaceDE w:val="0"/>
              <w:autoSpaceDN w:val="0"/>
              <w:adjustRightInd w:val="0"/>
              <w:spacing w:line="360" w:lineRule="auto"/>
              <w:rPr>
                <w:rFonts w:ascii="Arial" w:hAnsi="Arial" w:cs="Arial"/>
                <w:b/>
                <w:bCs/>
                <w:color w:val="000000" w:themeColor="text1"/>
                <w:sz w:val="24"/>
                <w:szCs w:val="24"/>
                <w:u w:val="single"/>
              </w:rPr>
            </w:pPr>
          </w:p>
          <w:p w:rsidR="003C2952" w:rsidRPr="0079361B" w:rsidRDefault="003C2952" w:rsidP="003C2952">
            <w:pPr>
              <w:autoSpaceDE w:val="0"/>
              <w:autoSpaceDN w:val="0"/>
              <w:adjustRightInd w:val="0"/>
              <w:spacing w:line="360" w:lineRule="auto"/>
              <w:rPr>
                <w:rFonts w:ascii="Arial" w:hAnsi="Arial" w:cs="Arial"/>
                <w:color w:val="000000" w:themeColor="text1"/>
                <w:sz w:val="24"/>
                <w:szCs w:val="24"/>
              </w:rPr>
            </w:pPr>
            <w:r w:rsidRPr="0079361B">
              <w:rPr>
                <w:rFonts w:ascii="Arial" w:hAnsi="Arial" w:cs="Arial"/>
                <w:color w:val="000000" w:themeColor="text1"/>
                <w:sz w:val="24"/>
                <w:szCs w:val="24"/>
              </w:rPr>
              <w:tab/>
            </w:r>
            <w:r w:rsidRPr="0079361B">
              <w:rPr>
                <w:rFonts w:ascii="Arial" w:hAnsi="Arial" w:cs="Arial"/>
                <w:color w:val="000000" w:themeColor="text1"/>
                <w:sz w:val="24"/>
                <w:szCs w:val="24"/>
              </w:rPr>
              <w:tab/>
            </w:r>
            <w:r w:rsidRPr="0079361B">
              <w:rPr>
                <w:rFonts w:ascii="Arial" w:hAnsi="Arial" w:cs="Arial"/>
                <w:noProof/>
                <w:color w:val="000000" w:themeColor="text1"/>
                <w:sz w:val="24"/>
                <w:szCs w:val="24"/>
              </w:rPr>
              <w:drawing>
                <wp:inline distT="0" distB="0" distL="0" distR="0">
                  <wp:extent cx="2466975" cy="1847850"/>
                  <wp:effectExtent l="95250" t="95250" r="104775" b="95250"/>
                  <wp:docPr id="3" name="Picture 2" descr="images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s (1).jpg"/>
                          <pic:cNvPicPr/>
                        </pic:nvPicPr>
                        <pic:blipFill>
                          <a:blip r:embed="rId12" cstate="print"/>
                          <a:stretch>
                            <a:fillRect/>
                          </a:stretch>
                        </pic:blipFill>
                        <pic:spPr>
                          <a:xfrm>
                            <a:off x="0" y="0"/>
                            <a:ext cx="2466975" cy="1847850"/>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3C2952" w:rsidRDefault="003C2952" w:rsidP="003C2952">
            <w:pPr>
              <w:autoSpaceDE w:val="0"/>
              <w:autoSpaceDN w:val="0"/>
              <w:adjustRightInd w:val="0"/>
              <w:spacing w:line="360" w:lineRule="auto"/>
              <w:rPr>
                <w:rFonts w:ascii="Arial" w:hAnsi="Arial" w:cs="Arial"/>
                <w:color w:val="000000" w:themeColor="text1"/>
                <w:sz w:val="24"/>
                <w:szCs w:val="24"/>
              </w:rPr>
            </w:pPr>
          </w:p>
          <w:p w:rsidR="003C2952" w:rsidRPr="0079361B" w:rsidRDefault="003C2952" w:rsidP="003C2952">
            <w:pPr>
              <w:autoSpaceDE w:val="0"/>
              <w:autoSpaceDN w:val="0"/>
              <w:adjustRightInd w:val="0"/>
              <w:spacing w:line="360" w:lineRule="auto"/>
              <w:rPr>
                <w:rFonts w:ascii="Arial" w:hAnsi="Arial" w:cs="Arial"/>
                <w:color w:val="000000" w:themeColor="text1"/>
                <w:sz w:val="24"/>
                <w:szCs w:val="24"/>
              </w:rPr>
            </w:pPr>
          </w:p>
          <w:p w:rsidR="003C2952" w:rsidRPr="0079361B" w:rsidRDefault="003C2952" w:rsidP="003C2952">
            <w:pPr>
              <w:pStyle w:val="ListParagraph"/>
              <w:numPr>
                <w:ilvl w:val="0"/>
                <w:numId w:val="10"/>
              </w:numPr>
              <w:autoSpaceDE w:val="0"/>
              <w:autoSpaceDN w:val="0"/>
              <w:adjustRightInd w:val="0"/>
              <w:spacing w:line="360" w:lineRule="auto"/>
              <w:rPr>
                <w:rFonts w:ascii="Arial" w:hAnsi="Arial" w:cs="Arial"/>
                <w:color w:val="000000" w:themeColor="text1"/>
                <w:sz w:val="24"/>
                <w:szCs w:val="24"/>
              </w:rPr>
            </w:pPr>
            <w:r w:rsidRPr="0079361B">
              <w:rPr>
                <w:rFonts w:ascii="Arial" w:hAnsi="Arial" w:cs="Arial"/>
                <w:color w:val="000000" w:themeColor="text1"/>
                <w:sz w:val="24"/>
                <w:szCs w:val="24"/>
              </w:rPr>
              <w:t>Internal factors that contribute to the increased probability of fraud and embezzlement are lack of monitoring activities and inadequate controls such as:</w:t>
            </w:r>
          </w:p>
          <w:p w:rsidR="003C2952" w:rsidRPr="0079361B" w:rsidRDefault="003C2952" w:rsidP="003C2952">
            <w:pPr>
              <w:pStyle w:val="ListParagraph"/>
              <w:numPr>
                <w:ilvl w:val="0"/>
                <w:numId w:val="11"/>
              </w:numPr>
              <w:autoSpaceDE w:val="0"/>
              <w:autoSpaceDN w:val="0"/>
              <w:adjustRightInd w:val="0"/>
              <w:spacing w:line="360" w:lineRule="auto"/>
              <w:rPr>
                <w:rFonts w:ascii="Arial" w:hAnsi="Arial" w:cs="Arial"/>
                <w:color w:val="000000" w:themeColor="text1"/>
                <w:sz w:val="24"/>
                <w:szCs w:val="24"/>
              </w:rPr>
            </w:pPr>
            <w:r w:rsidRPr="0079361B">
              <w:rPr>
                <w:rFonts w:ascii="Arial" w:hAnsi="Arial" w:cs="Arial"/>
                <w:color w:val="000000" w:themeColor="text1"/>
                <w:sz w:val="24"/>
                <w:szCs w:val="24"/>
              </w:rPr>
              <w:t xml:space="preserve"> Absence of a culture that encourages honesty.</w:t>
            </w:r>
          </w:p>
          <w:p w:rsidR="003C2952" w:rsidRPr="0079361B" w:rsidRDefault="003C2952" w:rsidP="003C2952">
            <w:pPr>
              <w:pStyle w:val="ListParagraph"/>
              <w:numPr>
                <w:ilvl w:val="0"/>
                <w:numId w:val="11"/>
              </w:numPr>
              <w:autoSpaceDE w:val="0"/>
              <w:autoSpaceDN w:val="0"/>
              <w:adjustRightInd w:val="0"/>
              <w:spacing w:line="360" w:lineRule="auto"/>
              <w:rPr>
                <w:rFonts w:ascii="Arial" w:hAnsi="Arial" w:cs="Arial"/>
                <w:color w:val="000000" w:themeColor="text1"/>
                <w:sz w:val="24"/>
                <w:szCs w:val="24"/>
              </w:rPr>
            </w:pPr>
            <w:r w:rsidRPr="0079361B">
              <w:rPr>
                <w:rFonts w:ascii="Arial" w:hAnsi="Arial" w:cs="Arial"/>
                <w:color w:val="000000" w:themeColor="text1"/>
                <w:sz w:val="24"/>
                <w:szCs w:val="24"/>
              </w:rPr>
              <w:t>Inability to set and communicate performance standards and standards for personal conduct.</w:t>
            </w:r>
          </w:p>
          <w:p w:rsidR="003C2952" w:rsidRPr="0079361B" w:rsidRDefault="003C2952" w:rsidP="003C2952">
            <w:pPr>
              <w:pStyle w:val="ListParagraph"/>
              <w:numPr>
                <w:ilvl w:val="0"/>
                <w:numId w:val="11"/>
              </w:numPr>
              <w:autoSpaceDE w:val="0"/>
              <w:autoSpaceDN w:val="0"/>
              <w:adjustRightInd w:val="0"/>
              <w:spacing w:line="360" w:lineRule="auto"/>
              <w:rPr>
                <w:rFonts w:ascii="Arial" w:hAnsi="Arial" w:cs="Arial"/>
                <w:color w:val="000000" w:themeColor="text1"/>
                <w:sz w:val="24"/>
                <w:szCs w:val="24"/>
              </w:rPr>
            </w:pPr>
            <w:r w:rsidRPr="0079361B">
              <w:rPr>
                <w:rFonts w:ascii="Arial" w:hAnsi="Arial" w:cs="Arial"/>
                <w:color w:val="000000" w:themeColor="text1"/>
                <w:sz w:val="24"/>
                <w:szCs w:val="24"/>
              </w:rPr>
              <w:t>Inadequate legal, ethical, fraud detection and security-related training.</w:t>
            </w:r>
          </w:p>
          <w:p w:rsidR="003C2952" w:rsidRPr="0079361B" w:rsidRDefault="003C2952" w:rsidP="003C2952">
            <w:pPr>
              <w:pStyle w:val="ListParagraph"/>
              <w:numPr>
                <w:ilvl w:val="0"/>
                <w:numId w:val="11"/>
              </w:numPr>
              <w:autoSpaceDE w:val="0"/>
              <w:autoSpaceDN w:val="0"/>
              <w:adjustRightInd w:val="0"/>
              <w:spacing w:line="360" w:lineRule="auto"/>
              <w:rPr>
                <w:rFonts w:ascii="Arial" w:hAnsi="Arial" w:cs="Arial"/>
                <w:color w:val="000000" w:themeColor="text1"/>
                <w:sz w:val="24"/>
                <w:szCs w:val="24"/>
              </w:rPr>
            </w:pPr>
            <w:r w:rsidRPr="0079361B">
              <w:rPr>
                <w:rFonts w:ascii="Arial" w:hAnsi="Arial" w:cs="Arial"/>
                <w:color w:val="000000" w:themeColor="text1"/>
                <w:sz w:val="24"/>
                <w:szCs w:val="24"/>
              </w:rPr>
              <w:t>Absence of company policy regarding sanctions for financial crime and breach of security.</w:t>
            </w:r>
          </w:p>
          <w:p w:rsidR="003C2952" w:rsidRPr="0079361B" w:rsidRDefault="003C2952" w:rsidP="003C2952">
            <w:pPr>
              <w:pStyle w:val="ListParagraph"/>
              <w:numPr>
                <w:ilvl w:val="0"/>
                <w:numId w:val="11"/>
              </w:numPr>
              <w:autoSpaceDE w:val="0"/>
              <w:autoSpaceDN w:val="0"/>
              <w:adjustRightInd w:val="0"/>
              <w:spacing w:line="360" w:lineRule="auto"/>
              <w:rPr>
                <w:rFonts w:ascii="Arial" w:hAnsi="Arial" w:cs="Arial"/>
                <w:color w:val="000000" w:themeColor="text1"/>
                <w:sz w:val="24"/>
                <w:szCs w:val="24"/>
              </w:rPr>
            </w:pPr>
            <w:r w:rsidRPr="0079361B">
              <w:rPr>
                <w:rFonts w:ascii="Arial" w:hAnsi="Arial" w:cs="Arial"/>
                <w:color w:val="000000" w:themeColor="text1"/>
                <w:sz w:val="24"/>
                <w:szCs w:val="24"/>
              </w:rPr>
              <w:t xml:space="preserve"> Failure to provide counsel or take action against unsatisfactory levels of performance or questionable personal behaviour that violates organizational principles.</w:t>
            </w:r>
          </w:p>
          <w:p w:rsidR="003C2952" w:rsidRPr="0079361B" w:rsidRDefault="003C2952" w:rsidP="003C2952">
            <w:pPr>
              <w:pStyle w:val="ListParagraph"/>
              <w:numPr>
                <w:ilvl w:val="0"/>
                <w:numId w:val="11"/>
              </w:numPr>
              <w:autoSpaceDE w:val="0"/>
              <w:autoSpaceDN w:val="0"/>
              <w:adjustRightInd w:val="0"/>
              <w:spacing w:line="360" w:lineRule="auto"/>
              <w:rPr>
                <w:rFonts w:ascii="Arial" w:hAnsi="Arial" w:cs="Arial"/>
                <w:color w:val="000000" w:themeColor="text1"/>
                <w:sz w:val="24"/>
                <w:szCs w:val="24"/>
              </w:rPr>
            </w:pPr>
            <w:r w:rsidRPr="0079361B">
              <w:rPr>
                <w:rFonts w:ascii="Arial" w:hAnsi="Arial" w:cs="Arial"/>
                <w:color w:val="000000" w:themeColor="text1"/>
                <w:sz w:val="24"/>
                <w:szCs w:val="24"/>
              </w:rPr>
              <w:t xml:space="preserve"> Lack of clarity in job roles, accountability, duties and responsibilities.</w:t>
            </w:r>
          </w:p>
          <w:p w:rsidR="003C2952" w:rsidRDefault="003C2952" w:rsidP="003C2952">
            <w:pPr>
              <w:pStyle w:val="ListParagraph"/>
              <w:numPr>
                <w:ilvl w:val="0"/>
                <w:numId w:val="11"/>
              </w:numPr>
              <w:autoSpaceDE w:val="0"/>
              <w:autoSpaceDN w:val="0"/>
              <w:adjustRightInd w:val="0"/>
              <w:spacing w:line="360" w:lineRule="auto"/>
              <w:rPr>
                <w:rFonts w:ascii="Arial" w:hAnsi="Arial" w:cs="Arial"/>
                <w:color w:val="000000" w:themeColor="text1"/>
                <w:sz w:val="24"/>
                <w:szCs w:val="24"/>
              </w:rPr>
            </w:pPr>
            <w:r w:rsidRPr="0079361B">
              <w:rPr>
                <w:rFonts w:ascii="Arial" w:hAnsi="Arial" w:cs="Arial"/>
                <w:color w:val="000000" w:themeColor="text1"/>
                <w:sz w:val="24"/>
                <w:szCs w:val="24"/>
              </w:rPr>
              <w:t>Irregular audits, inspections and follow-throughs to monitor compliance with organizational goals, policies, procedures, priorities and government regulations due to which there is a general lack of accountability in key positions.</w:t>
            </w:r>
          </w:p>
          <w:p w:rsidR="003C2952" w:rsidRDefault="003C2952" w:rsidP="003C2952">
            <w:pPr>
              <w:pStyle w:val="ListParagraph"/>
              <w:autoSpaceDE w:val="0"/>
              <w:autoSpaceDN w:val="0"/>
              <w:adjustRightInd w:val="0"/>
              <w:spacing w:line="360" w:lineRule="auto"/>
              <w:ind w:left="2220"/>
              <w:rPr>
                <w:rFonts w:ascii="Arial" w:hAnsi="Arial" w:cs="Arial"/>
                <w:color w:val="000000" w:themeColor="text1"/>
                <w:sz w:val="24"/>
                <w:szCs w:val="24"/>
              </w:rPr>
            </w:pPr>
          </w:p>
          <w:p w:rsidR="003C2952" w:rsidRPr="0079361B" w:rsidRDefault="003C2952" w:rsidP="003C2952">
            <w:pPr>
              <w:pStyle w:val="ListParagraph"/>
              <w:autoSpaceDE w:val="0"/>
              <w:autoSpaceDN w:val="0"/>
              <w:adjustRightInd w:val="0"/>
              <w:spacing w:line="360" w:lineRule="auto"/>
              <w:ind w:left="2220"/>
              <w:rPr>
                <w:rFonts w:ascii="Arial" w:hAnsi="Arial" w:cs="Arial"/>
                <w:color w:val="000000" w:themeColor="text1"/>
                <w:sz w:val="24"/>
                <w:szCs w:val="24"/>
              </w:rPr>
            </w:pPr>
          </w:p>
          <w:p w:rsidR="003C2952" w:rsidRPr="003C2952" w:rsidRDefault="003C2952" w:rsidP="003C2952">
            <w:pPr>
              <w:pStyle w:val="ListParagraph"/>
              <w:numPr>
                <w:ilvl w:val="0"/>
                <w:numId w:val="4"/>
              </w:numPr>
              <w:autoSpaceDE w:val="0"/>
              <w:autoSpaceDN w:val="0"/>
              <w:adjustRightInd w:val="0"/>
              <w:spacing w:line="360" w:lineRule="auto"/>
              <w:rPr>
                <w:rFonts w:ascii="Arial" w:hAnsi="Arial" w:cs="Arial"/>
                <w:color w:val="000000" w:themeColor="text1"/>
                <w:sz w:val="24"/>
                <w:szCs w:val="24"/>
              </w:rPr>
            </w:pPr>
          </w:p>
          <w:p w:rsidR="003C2952" w:rsidRDefault="003C2952" w:rsidP="003C2952">
            <w:pPr>
              <w:autoSpaceDE w:val="0"/>
              <w:autoSpaceDN w:val="0"/>
              <w:adjustRightInd w:val="0"/>
              <w:spacing w:line="360" w:lineRule="auto"/>
              <w:rPr>
                <w:rFonts w:ascii="Arial" w:hAnsi="Arial" w:cs="Arial"/>
                <w:b/>
                <w:bCs/>
                <w:color w:val="000000" w:themeColor="text1"/>
                <w:sz w:val="24"/>
                <w:szCs w:val="24"/>
              </w:rPr>
            </w:pPr>
          </w:p>
          <w:p w:rsidR="003C2952" w:rsidRDefault="003C2952" w:rsidP="003C2952">
            <w:pPr>
              <w:autoSpaceDE w:val="0"/>
              <w:autoSpaceDN w:val="0"/>
              <w:adjustRightInd w:val="0"/>
              <w:spacing w:line="360" w:lineRule="auto"/>
              <w:rPr>
                <w:rFonts w:ascii="Arial" w:hAnsi="Arial" w:cs="Arial"/>
                <w:bCs/>
                <w:color w:val="000000" w:themeColor="text1"/>
                <w:sz w:val="24"/>
                <w:szCs w:val="24"/>
                <w:u w:val="single"/>
              </w:rPr>
            </w:pPr>
            <w:r>
              <w:rPr>
                <w:rFonts w:ascii="Arial" w:hAnsi="Arial" w:cs="Arial"/>
                <w:b/>
                <w:bCs/>
                <w:color w:val="000000" w:themeColor="text1"/>
                <w:sz w:val="24"/>
                <w:szCs w:val="24"/>
              </w:rPr>
              <w:tab/>
            </w:r>
            <w:r>
              <w:rPr>
                <w:rFonts w:ascii="Arial" w:hAnsi="Arial" w:cs="Arial"/>
                <w:b/>
                <w:bCs/>
                <w:color w:val="000000" w:themeColor="text1"/>
                <w:sz w:val="24"/>
                <w:szCs w:val="24"/>
              </w:rPr>
              <w:tab/>
            </w:r>
            <w:r w:rsidRPr="0079361B">
              <w:rPr>
                <w:rFonts w:ascii="Arial" w:hAnsi="Arial" w:cs="Arial"/>
                <w:b/>
                <w:bCs/>
                <w:color w:val="000000" w:themeColor="text1"/>
                <w:sz w:val="24"/>
                <w:szCs w:val="24"/>
                <w:u w:val="single"/>
              </w:rPr>
              <w:t>Measures and Relationships</w:t>
            </w:r>
            <w:r w:rsidRPr="0079361B">
              <w:rPr>
                <w:rFonts w:ascii="Arial" w:hAnsi="Arial" w:cs="Arial"/>
                <w:bCs/>
                <w:color w:val="000000" w:themeColor="text1"/>
                <w:sz w:val="24"/>
                <w:szCs w:val="24"/>
                <w:u w:val="single"/>
              </w:rPr>
              <w:t>:</w:t>
            </w:r>
          </w:p>
          <w:p w:rsidR="003C2952" w:rsidRDefault="003C2952" w:rsidP="003C2952">
            <w:pPr>
              <w:autoSpaceDE w:val="0"/>
              <w:autoSpaceDN w:val="0"/>
              <w:adjustRightInd w:val="0"/>
              <w:spacing w:line="360" w:lineRule="auto"/>
              <w:rPr>
                <w:rFonts w:ascii="Arial" w:hAnsi="Arial" w:cs="Arial"/>
                <w:bCs/>
                <w:color w:val="000000" w:themeColor="text1"/>
                <w:sz w:val="24"/>
                <w:szCs w:val="24"/>
                <w:u w:val="single"/>
              </w:rPr>
            </w:pPr>
          </w:p>
          <w:p w:rsidR="003C2952" w:rsidRDefault="003C2952" w:rsidP="003C2952">
            <w:pPr>
              <w:autoSpaceDE w:val="0"/>
              <w:autoSpaceDN w:val="0"/>
              <w:adjustRightInd w:val="0"/>
              <w:spacing w:line="360" w:lineRule="auto"/>
              <w:ind w:left="1530" w:hanging="450"/>
              <w:rPr>
                <w:rFonts w:ascii="Arial" w:hAnsi="Arial" w:cs="Arial"/>
                <w:bCs/>
                <w:color w:val="000000" w:themeColor="text1"/>
                <w:sz w:val="24"/>
                <w:szCs w:val="24"/>
                <w:u w:val="single"/>
              </w:rPr>
            </w:pPr>
            <w:r w:rsidRPr="003C2952">
              <w:rPr>
                <w:rFonts w:ascii="Arial" w:hAnsi="Arial" w:cs="Arial"/>
                <w:bCs/>
                <w:color w:val="000000" w:themeColor="text1"/>
                <w:sz w:val="24"/>
                <w:szCs w:val="24"/>
                <w:u w:val="single"/>
              </w:rPr>
              <w:drawing>
                <wp:inline distT="0" distB="0" distL="0" distR="0">
                  <wp:extent cx="2626685" cy="1256358"/>
                  <wp:effectExtent l="95250" t="95250" r="97465" b="96192"/>
                  <wp:docPr id="11" name="Picture 12" descr="download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wnload (3).jpg"/>
                          <pic:cNvPicPr/>
                        </pic:nvPicPr>
                        <pic:blipFill>
                          <a:blip r:embed="rId13" cstate="print"/>
                          <a:stretch>
                            <a:fillRect/>
                          </a:stretch>
                        </pic:blipFill>
                        <pic:spPr>
                          <a:xfrm>
                            <a:off x="0" y="0"/>
                            <a:ext cx="2612602" cy="1249622"/>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3C2952" w:rsidRPr="0079361B" w:rsidRDefault="003C2952" w:rsidP="003C2952">
            <w:pPr>
              <w:autoSpaceDE w:val="0"/>
              <w:autoSpaceDN w:val="0"/>
              <w:adjustRightInd w:val="0"/>
              <w:spacing w:line="360" w:lineRule="auto"/>
              <w:rPr>
                <w:rFonts w:ascii="Arial" w:hAnsi="Arial" w:cs="Arial"/>
                <w:bCs/>
                <w:color w:val="000000" w:themeColor="text1"/>
                <w:sz w:val="24"/>
                <w:szCs w:val="24"/>
                <w:u w:val="single"/>
              </w:rPr>
            </w:pPr>
            <w:r>
              <w:rPr>
                <w:rFonts w:ascii="Arial" w:hAnsi="Arial" w:cs="Arial"/>
                <w:bCs/>
                <w:color w:val="000000" w:themeColor="text1"/>
                <w:sz w:val="24"/>
                <w:szCs w:val="24"/>
                <w:u w:val="single"/>
              </w:rPr>
              <w:t xml:space="preserve">   </w:t>
            </w:r>
          </w:p>
          <w:p w:rsidR="003C2952" w:rsidRPr="0079361B" w:rsidRDefault="003C2952" w:rsidP="003C2952">
            <w:pPr>
              <w:pStyle w:val="ListParagraph"/>
              <w:numPr>
                <w:ilvl w:val="0"/>
                <w:numId w:val="10"/>
              </w:numPr>
              <w:autoSpaceDE w:val="0"/>
              <w:autoSpaceDN w:val="0"/>
              <w:adjustRightInd w:val="0"/>
              <w:spacing w:line="360" w:lineRule="auto"/>
              <w:rPr>
                <w:rFonts w:ascii="Arial" w:hAnsi="Arial" w:cs="Arial"/>
                <w:color w:val="000000" w:themeColor="text1"/>
                <w:sz w:val="24"/>
                <w:szCs w:val="24"/>
              </w:rPr>
            </w:pPr>
            <w:r w:rsidRPr="0079361B">
              <w:rPr>
                <w:rFonts w:ascii="Arial" w:hAnsi="Arial" w:cs="Arial"/>
                <w:color w:val="000000" w:themeColor="text1"/>
                <w:sz w:val="24"/>
                <w:szCs w:val="24"/>
              </w:rPr>
              <w:lastRenderedPageBreak/>
              <w:t xml:space="preserve">Risk is difficult to measure quantitatively. There has to be base against which to measure the impact of potential losses caused by potential fraud. The team determines, according to shared and planned criteria, a relevant and reliable indication of risk that needs to be measured. </w:t>
            </w:r>
          </w:p>
          <w:p w:rsidR="003C2952" w:rsidRPr="0079361B" w:rsidRDefault="003C2952" w:rsidP="003C2952">
            <w:pPr>
              <w:pStyle w:val="ListParagraph"/>
              <w:numPr>
                <w:ilvl w:val="0"/>
                <w:numId w:val="10"/>
              </w:numPr>
              <w:autoSpaceDE w:val="0"/>
              <w:autoSpaceDN w:val="0"/>
              <w:adjustRightInd w:val="0"/>
              <w:spacing w:line="360" w:lineRule="auto"/>
              <w:rPr>
                <w:rFonts w:ascii="Arial" w:hAnsi="Arial" w:cs="Arial"/>
                <w:color w:val="000000" w:themeColor="text1"/>
                <w:sz w:val="24"/>
                <w:szCs w:val="24"/>
              </w:rPr>
            </w:pPr>
            <w:r w:rsidRPr="0079361B">
              <w:rPr>
                <w:rFonts w:ascii="Arial" w:hAnsi="Arial" w:cs="Arial"/>
                <w:color w:val="000000" w:themeColor="text1"/>
                <w:sz w:val="24"/>
                <w:szCs w:val="24"/>
              </w:rPr>
              <w:t>The importance and difficulty associated with the task of measuring risk reinforces the need for a diverse, organization encompassing team capable of making informed and logical decisions during risk assessment.</w:t>
            </w:r>
          </w:p>
          <w:p w:rsidR="003C2952" w:rsidRPr="0079361B" w:rsidRDefault="003C2952" w:rsidP="003C2952">
            <w:pPr>
              <w:pStyle w:val="ListParagraph"/>
              <w:autoSpaceDE w:val="0"/>
              <w:autoSpaceDN w:val="0"/>
              <w:adjustRightInd w:val="0"/>
              <w:spacing w:line="360" w:lineRule="auto"/>
              <w:ind w:left="1440"/>
              <w:rPr>
                <w:rFonts w:ascii="Arial" w:hAnsi="Arial" w:cs="Arial"/>
                <w:color w:val="000000" w:themeColor="text1"/>
                <w:sz w:val="24"/>
                <w:szCs w:val="24"/>
              </w:rPr>
            </w:pPr>
          </w:p>
          <w:p w:rsidR="003C2952" w:rsidRPr="0079361B" w:rsidRDefault="003C2952" w:rsidP="003C2952">
            <w:pPr>
              <w:autoSpaceDE w:val="0"/>
              <w:autoSpaceDN w:val="0"/>
              <w:adjustRightInd w:val="0"/>
              <w:spacing w:line="360" w:lineRule="auto"/>
              <w:rPr>
                <w:rFonts w:ascii="Arial" w:hAnsi="Arial" w:cs="Arial"/>
                <w:b/>
                <w:bCs/>
                <w:color w:val="000000" w:themeColor="text1"/>
                <w:sz w:val="24"/>
                <w:szCs w:val="24"/>
                <w:u w:val="single"/>
              </w:rPr>
            </w:pPr>
            <w:r w:rsidRPr="0079361B">
              <w:rPr>
                <w:rFonts w:ascii="Arial" w:hAnsi="Arial" w:cs="Arial"/>
                <w:b/>
                <w:bCs/>
                <w:color w:val="000000" w:themeColor="text1"/>
                <w:sz w:val="24"/>
                <w:szCs w:val="24"/>
              </w:rPr>
              <w:tab/>
            </w:r>
            <w:r w:rsidRPr="0079361B">
              <w:rPr>
                <w:rFonts w:ascii="Arial" w:hAnsi="Arial" w:cs="Arial"/>
                <w:b/>
                <w:bCs/>
                <w:color w:val="000000" w:themeColor="text1"/>
                <w:sz w:val="24"/>
                <w:szCs w:val="24"/>
              </w:rPr>
              <w:tab/>
            </w:r>
            <w:r w:rsidRPr="0079361B">
              <w:rPr>
                <w:rFonts w:ascii="Arial" w:hAnsi="Arial" w:cs="Arial"/>
                <w:b/>
                <w:bCs/>
                <w:color w:val="000000" w:themeColor="text1"/>
                <w:sz w:val="24"/>
                <w:szCs w:val="24"/>
                <w:u w:val="single"/>
              </w:rPr>
              <w:t>Inherent Risk:</w:t>
            </w:r>
          </w:p>
          <w:p w:rsidR="003C2952" w:rsidRPr="0079361B" w:rsidRDefault="003C2952" w:rsidP="003C2952">
            <w:pPr>
              <w:autoSpaceDE w:val="0"/>
              <w:autoSpaceDN w:val="0"/>
              <w:adjustRightInd w:val="0"/>
              <w:spacing w:line="360" w:lineRule="auto"/>
              <w:rPr>
                <w:rFonts w:ascii="Arial" w:hAnsi="Arial" w:cs="Arial"/>
                <w:bCs/>
                <w:color w:val="000000" w:themeColor="text1"/>
                <w:sz w:val="24"/>
                <w:szCs w:val="24"/>
                <w:u w:val="single"/>
              </w:rPr>
            </w:pPr>
          </w:p>
          <w:p w:rsidR="003C2952" w:rsidRPr="0079361B" w:rsidRDefault="003C2952" w:rsidP="003C2952">
            <w:pPr>
              <w:pStyle w:val="ListParagraph"/>
              <w:numPr>
                <w:ilvl w:val="0"/>
                <w:numId w:val="16"/>
              </w:numPr>
              <w:autoSpaceDE w:val="0"/>
              <w:autoSpaceDN w:val="0"/>
              <w:adjustRightInd w:val="0"/>
              <w:spacing w:line="360" w:lineRule="auto"/>
              <w:rPr>
                <w:rFonts w:ascii="Arial" w:hAnsi="Arial" w:cs="Arial"/>
                <w:bCs/>
                <w:color w:val="000000" w:themeColor="text1"/>
                <w:sz w:val="24"/>
                <w:szCs w:val="24"/>
                <w:u w:val="single"/>
              </w:rPr>
            </w:pPr>
            <w:r w:rsidRPr="0079361B">
              <w:rPr>
                <w:rFonts w:ascii="Arial" w:hAnsi="Arial" w:cs="Arial"/>
                <w:bCs/>
                <w:color w:val="000000" w:themeColor="text1"/>
                <w:sz w:val="24"/>
                <w:szCs w:val="24"/>
                <w:u w:val="single"/>
                <w:shd w:val="clear" w:color="auto" w:fill="FFFFFF"/>
              </w:rPr>
              <w:t>Inherent risk</w:t>
            </w:r>
            <w:r w:rsidRPr="0079361B">
              <w:rPr>
                <w:rStyle w:val="apple-converted-space"/>
                <w:rFonts w:ascii="Arial" w:hAnsi="Arial" w:cs="Arial"/>
                <w:color w:val="000000" w:themeColor="text1"/>
                <w:sz w:val="24"/>
                <w:szCs w:val="24"/>
                <w:shd w:val="clear" w:color="auto" w:fill="FFFFFF"/>
              </w:rPr>
              <w:t> </w:t>
            </w:r>
            <w:r w:rsidRPr="0079361B">
              <w:rPr>
                <w:rFonts w:ascii="Arial" w:hAnsi="Arial" w:cs="Arial"/>
                <w:color w:val="000000" w:themeColor="text1"/>
                <w:sz w:val="24"/>
                <w:szCs w:val="24"/>
                <w:shd w:val="clear" w:color="auto" w:fill="FFFFFF"/>
              </w:rPr>
              <w:t>is the</w:t>
            </w:r>
            <w:r w:rsidRPr="0079361B">
              <w:rPr>
                <w:rStyle w:val="apple-converted-space"/>
                <w:rFonts w:ascii="Arial" w:hAnsi="Arial" w:cs="Arial"/>
                <w:color w:val="000000" w:themeColor="text1"/>
                <w:sz w:val="24"/>
                <w:szCs w:val="24"/>
                <w:shd w:val="clear" w:color="auto" w:fill="FFFFFF"/>
              </w:rPr>
              <w:t> </w:t>
            </w:r>
            <w:r w:rsidRPr="0079361B">
              <w:rPr>
                <w:rFonts w:ascii="Arial" w:hAnsi="Arial" w:cs="Arial"/>
                <w:bCs/>
                <w:color w:val="000000" w:themeColor="text1"/>
                <w:sz w:val="24"/>
                <w:szCs w:val="24"/>
                <w:shd w:val="clear" w:color="auto" w:fill="FFFFFF"/>
              </w:rPr>
              <w:t>risk</w:t>
            </w:r>
            <w:r w:rsidRPr="0079361B">
              <w:rPr>
                <w:rStyle w:val="apple-converted-space"/>
                <w:rFonts w:ascii="Arial" w:hAnsi="Arial" w:cs="Arial"/>
                <w:color w:val="000000" w:themeColor="text1"/>
                <w:sz w:val="24"/>
                <w:szCs w:val="24"/>
                <w:shd w:val="clear" w:color="auto" w:fill="FFFFFF"/>
              </w:rPr>
              <w:t> </w:t>
            </w:r>
            <w:r w:rsidRPr="0079361B">
              <w:rPr>
                <w:rFonts w:ascii="Arial" w:hAnsi="Arial" w:cs="Arial"/>
                <w:color w:val="000000" w:themeColor="text1"/>
                <w:sz w:val="24"/>
                <w:szCs w:val="24"/>
                <w:shd w:val="clear" w:color="auto" w:fill="FFFFFF"/>
              </w:rPr>
              <w:t xml:space="preserve">posed by an error or omission in a financial statement due to a factor other than a failure of control. </w:t>
            </w:r>
          </w:p>
          <w:p w:rsidR="003C2952" w:rsidRPr="0079361B" w:rsidRDefault="003C2952" w:rsidP="003C2952">
            <w:pPr>
              <w:pStyle w:val="ListParagraph"/>
              <w:numPr>
                <w:ilvl w:val="0"/>
                <w:numId w:val="16"/>
              </w:numPr>
              <w:autoSpaceDE w:val="0"/>
              <w:autoSpaceDN w:val="0"/>
              <w:adjustRightInd w:val="0"/>
              <w:spacing w:line="360" w:lineRule="auto"/>
              <w:rPr>
                <w:rFonts w:ascii="Arial" w:hAnsi="Arial" w:cs="Arial"/>
                <w:bCs/>
                <w:color w:val="000000" w:themeColor="text1"/>
                <w:sz w:val="24"/>
                <w:szCs w:val="24"/>
                <w:u w:val="single"/>
              </w:rPr>
            </w:pPr>
            <w:r w:rsidRPr="0079361B">
              <w:rPr>
                <w:rFonts w:ascii="Arial" w:hAnsi="Arial" w:cs="Arial"/>
                <w:color w:val="000000" w:themeColor="text1"/>
                <w:sz w:val="24"/>
                <w:szCs w:val="24"/>
                <w:shd w:val="clear" w:color="auto" w:fill="FFFFFF"/>
              </w:rPr>
              <w:t>In a financial audit,</w:t>
            </w:r>
            <w:r w:rsidRPr="0079361B">
              <w:rPr>
                <w:rStyle w:val="apple-converted-space"/>
                <w:rFonts w:ascii="Arial" w:hAnsi="Arial" w:cs="Arial"/>
                <w:color w:val="000000" w:themeColor="text1"/>
                <w:sz w:val="24"/>
                <w:szCs w:val="24"/>
                <w:shd w:val="clear" w:color="auto" w:fill="FFFFFF"/>
              </w:rPr>
              <w:t> </w:t>
            </w:r>
            <w:r w:rsidRPr="0079361B">
              <w:rPr>
                <w:rFonts w:ascii="Arial" w:hAnsi="Arial" w:cs="Arial"/>
                <w:bCs/>
                <w:color w:val="000000" w:themeColor="text1"/>
                <w:sz w:val="24"/>
                <w:szCs w:val="24"/>
                <w:u w:val="single"/>
                <w:shd w:val="clear" w:color="auto" w:fill="FFFFFF"/>
              </w:rPr>
              <w:t>inherent risk</w:t>
            </w:r>
            <w:r w:rsidRPr="0079361B">
              <w:rPr>
                <w:rStyle w:val="apple-converted-space"/>
                <w:rFonts w:ascii="Arial" w:hAnsi="Arial" w:cs="Arial"/>
                <w:color w:val="000000" w:themeColor="text1"/>
                <w:sz w:val="24"/>
                <w:szCs w:val="24"/>
                <w:shd w:val="clear" w:color="auto" w:fill="FFFFFF"/>
              </w:rPr>
              <w:t> </w:t>
            </w:r>
            <w:r w:rsidRPr="0079361B">
              <w:rPr>
                <w:rFonts w:ascii="Arial" w:hAnsi="Arial" w:cs="Arial"/>
                <w:color w:val="000000" w:themeColor="text1"/>
                <w:sz w:val="24"/>
                <w:szCs w:val="24"/>
                <w:shd w:val="clear" w:color="auto" w:fill="FFFFFF"/>
              </w:rPr>
              <w:t>is most likely to occur when transactions are complex, or in situations that require a high degree of judgment in regards to financial estimates.</w:t>
            </w:r>
          </w:p>
          <w:p w:rsidR="003C2952" w:rsidRPr="0079361B" w:rsidRDefault="003C2952" w:rsidP="003C2952">
            <w:pPr>
              <w:pStyle w:val="ListParagraph"/>
              <w:numPr>
                <w:ilvl w:val="0"/>
                <w:numId w:val="15"/>
              </w:numPr>
              <w:autoSpaceDE w:val="0"/>
              <w:autoSpaceDN w:val="0"/>
              <w:adjustRightInd w:val="0"/>
              <w:spacing w:line="360" w:lineRule="auto"/>
              <w:rPr>
                <w:rFonts w:ascii="Arial" w:hAnsi="Arial" w:cs="Arial"/>
                <w:bCs/>
                <w:color w:val="000000" w:themeColor="text1"/>
                <w:sz w:val="24"/>
                <w:szCs w:val="24"/>
              </w:rPr>
            </w:pPr>
            <w:r w:rsidRPr="0079361B">
              <w:rPr>
                <w:rFonts w:ascii="Arial" w:hAnsi="Arial" w:cs="Arial"/>
                <w:bCs/>
                <w:color w:val="000000" w:themeColor="text1"/>
                <w:sz w:val="24"/>
                <w:szCs w:val="24"/>
              </w:rPr>
              <w:t xml:space="preserve">The probability  of material misstatements  occurring in transactions entering  the accounting system  or being in the account balances is </w:t>
            </w:r>
            <w:r w:rsidRPr="0079361B">
              <w:rPr>
                <w:rFonts w:ascii="Arial" w:hAnsi="Arial" w:cs="Arial"/>
                <w:bCs/>
                <w:color w:val="000000" w:themeColor="text1"/>
                <w:sz w:val="24"/>
                <w:szCs w:val="24"/>
                <w:u w:val="single"/>
              </w:rPr>
              <w:t>Inherent Risk</w:t>
            </w:r>
          </w:p>
          <w:p w:rsidR="003C2952" w:rsidRPr="0079361B" w:rsidRDefault="003C2952" w:rsidP="003C2952">
            <w:pPr>
              <w:pStyle w:val="ListParagraph"/>
              <w:numPr>
                <w:ilvl w:val="0"/>
                <w:numId w:val="12"/>
              </w:numPr>
              <w:autoSpaceDE w:val="0"/>
              <w:autoSpaceDN w:val="0"/>
              <w:adjustRightInd w:val="0"/>
              <w:spacing w:line="360" w:lineRule="auto"/>
              <w:rPr>
                <w:rFonts w:ascii="Arial" w:hAnsi="Arial" w:cs="Arial"/>
                <w:color w:val="000000" w:themeColor="text1"/>
                <w:sz w:val="24"/>
                <w:szCs w:val="24"/>
              </w:rPr>
            </w:pPr>
            <w:r w:rsidRPr="0079361B">
              <w:rPr>
                <w:rFonts w:ascii="Arial" w:hAnsi="Arial" w:cs="Arial"/>
                <w:color w:val="000000" w:themeColor="text1"/>
                <w:sz w:val="24"/>
                <w:szCs w:val="24"/>
              </w:rPr>
              <w:t xml:space="preserve">Inherent risk associated with a fraud scheme is determined by the team for the entity or a particular business process. It can be expressed in percentage form or simply as high, medium or low risk. </w:t>
            </w:r>
          </w:p>
          <w:p w:rsidR="003C2952" w:rsidRPr="0079361B" w:rsidRDefault="003C2952" w:rsidP="003C2952">
            <w:pPr>
              <w:pStyle w:val="ListParagraph"/>
              <w:numPr>
                <w:ilvl w:val="0"/>
                <w:numId w:val="12"/>
              </w:numPr>
              <w:autoSpaceDE w:val="0"/>
              <w:autoSpaceDN w:val="0"/>
              <w:adjustRightInd w:val="0"/>
              <w:spacing w:line="360" w:lineRule="auto"/>
              <w:rPr>
                <w:rFonts w:ascii="Arial" w:hAnsi="Arial" w:cs="Arial"/>
                <w:color w:val="000000" w:themeColor="text1"/>
                <w:sz w:val="24"/>
                <w:szCs w:val="24"/>
              </w:rPr>
            </w:pPr>
            <w:r w:rsidRPr="0079361B">
              <w:rPr>
                <w:rFonts w:ascii="Arial" w:hAnsi="Arial" w:cs="Arial"/>
                <w:color w:val="000000" w:themeColor="text1"/>
                <w:sz w:val="24"/>
                <w:szCs w:val="24"/>
              </w:rPr>
              <w:t>A number of factors need to be considered while measuring this risk including industry, strategy, organizational structure and market volatility.</w:t>
            </w:r>
          </w:p>
          <w:p w:rsidR="003C2952" w:rsidRPr="0079361B" w:rsidRDefault="003C2952" w:rsidP="003C2952">
            <w:pPr>
              <w:pStyle w:val="ListParagraph"/>
              <w:numPr>
                <w:ilvl w:val="0"/>
                <w:numId w:val="12"/>
              </w:numPr>
              <w:autoSpaceDE w:val="0"/>
              <w:autoSpaceDN w:val="0"/>
              <w:adjustRightInd w:val="0"/>
              <w:spacing w:line="360" w:lineRule="auto"/>
              <w:rPr>
                <w:rFonts w:ascii="Arial" w:hAnsi="Arial" w:cs="Arial"/>
                <w:color w:val="000000" w:themeColor="text1"/>
                <w:sz w:val="24"/>
                <w:szCs w:val="24"/>
              </w:rPr>
            </w:pPr>
            <w:r w:rsidRPr="0079361B">
              <w:rPr>
                <w:rFonts w:ascii="Arial" w:hAnsi="Arial" w:cs="Arial"/>
                <w:color w:val="000000" w:themeColor="text1"/>
                <w:sz w:val="24"/>
                <w:szCs w:val="24"/>
                <w:shd w:val="clear" w:color="auto" w:fill="FFFFFF"/>
              </w:rPr>
              <w:t xml:space="preserve">If the auditor concludes that a high likelihood </w:t>
            </w:r>
            <w:proofErr w:type="gramStart"/>
            <w:r w:rsidRPr="0079361B">
              <w:rPr>
                <w:rFonts w:ascii="Arial" w:hAnsi="Arial" w:cs="Arial"/>
                <w:color w:val="000000" w:themeColor="text1"/>
                <w:sz w:val="24"/>
                <w:szCs w:val="24"/>
                <w:shd w:val="clear" w:color="auto" w:fill="FFFFFF"/>
              </w:rPr>
              <w:t>exist</w:t>
            </w:r>
            <w:proofErr w:type="gramEnd"/>
            <w:r w:rsidRPr="0079361B">
              <w:rPr>
                <w:rFonts w:ascii="Arial" w:hAnsi="Arial" w:cs="Arial"/>
                <w:color w:val="000000" w:themeColor="text1"/>
                <w:sz w:val="24"/>
                <w:szCs w:val="24"/>
                <w:shd w:val="clear" w:color="auto" w:fill="FFFFFF"/>
              </w:rPr>
              <w:t>, the auditor will conclude that inherent risk is high.</w:t>
            </w:r>
          </w:p>
          <w:p w:rsidR="003C2952" w:rsidRPr="0079361B" w:rsidRDefault="003C2952" w:rsidP="003C2952">
            <w:pPr>
              <w:pStyle w:val="ListParagraph"/>
              <w:numPr>
                <w:ilvl w:val="0"/>
                <w:numId w:val="12"/>
              </w:numPr>
              <w:autoSpaceDE w:val="0"/>
              <w:autoSpaceDN w:val="0"/>
              <w:adjustRightInd w:val="0"/>
              <w:spacing w:line="360" w:lineRule="auto"/>
              <w:rPr>
                <w:rFonts w:ascii="Arial" w:hAnsi="Arial" w:cs="Arial"/>
                <w:color w:val="000000" w:themeColor="text1"/>
                <w:sz w:val="24"/>
                <w:szCs w:val="24"/>
              </w:rPr>
            </w:pPr>
            <w:r w:rsidRPr="0079361B">
              <w:rPr>
                <w:rFonts w:ascii="Arial" w:hAnsi="Arial" w:cs="Arial"/>
                <w:color w:val="000000" w:themeColor="text1"/>
                <w:sz w:val="24"/>
                <w:szCs w:val="24"/>
                <w:shd w:val="clear" w:color="auto" w:fill="FFFFFF"/>
              </w:rPr>
              <w:t>Inherent risk, which addresses the possibility that some human mistake or natural event will adversely affect an organization's assets, cannot be avoided or transferred away. If</w:t>
            </w:r>
            <w:r w:rsidRPr="0079361B">
              <w:rPr>
                <w:rStyle w:val="apple-converted-space"/>
                <w:rFonts w:ascii="Arial" w:hAnsi="Arial" w:cs="Arial"/>
                <w:color w:val="000000" w:themeColor="text1"/>
                <w:sz w:val="24"/>
                <w:szCs w:val="24"/>
                <w:shd w:val="clear" w:color="auto" w:fill="FFFFFF"/>
              </w:rPr>
              <w:t> </w:t>
            </w:r>
            <w:hyperlink r:id="rId14" w:history="1">
              <w:r w:rsidRPr="0079361B">
                <w:rPr>
                  <w:rStyle w:val="Hyperlink"/>
                  <w:rFonts w:ascii="Arial" w:hAnsi="Arial" w:cs="Arial"/>
                  <w:color w:val="000000" w:themeColor="text1"/>
                  <w:sz w:val="24"/>
                  <w:szCs w:val="24"/>
                  <w:shd w:val="clear" w:color="auto" w:fill="FFFFFF"/>
                </w:rPr>
                <w:t>controls</w:t>
              </w:r>
            </w:hyperlink>
            <w:r w:rsidRPr="0079361B">
              <w:rPr>
                <w:rFonts w:ascii="Arial" w:hAnsi="Arial" w:cs="Arial"/>
                <w:color w:val="000000" w:themeColor="text1"/>
                <w:sz w:val="24"/>
                <w:szCs w:val="24"/>
              </w:rPr>
              <w:t xml:space="preserve"> </w:t>
            </w:r>
            <w:r w:rsidRPr="0079361B">
              <w:rPr>
                <w:rFonts w:ascii="Arial" w:hAnsi="Arial" w:cs="Arial"/>
                <w:color w:val="000000" w:themeColor="text1"/>
                <w:sz w:val="24"/>
                <w:szCs w:val="24"/>
                <w:shd w:val="clear" w:color="auto" w:fill="FFFFFF"/>
              </w:rPr>
              <w:t>are not introduced to reduce inherent risk, it must be accepted. </w:t>
            </w:r>
          </w:p>
          <w:p w:rsidR="003C2952" w:rsidRPr="0079361B" w:rsidRDefault="003C2952" w:rsidP="003C2952">
            <w:pPr>
              <w:pStyle w:val="ListParagraph"/>
              <w:autoSpaceDE w:val="0"/>
              <w:autoSpaceDN w:val="0"/>
              <w:adjustRightInd w:val="0"/>
              <w:spacing w:line="360" w:lineRule="auto"/>
              <w:ind w:left="1440"/>
              <w:rPr>
                <w:rFonts w:ascii="Arial" w:hAnsi="Arial" w:cs="Arial"/>
                <w:color w:val="000000" w:themeColor="text1"/>
                <w:sz w:val="24"/>
                <w:szCs w:val="24"/>
              </w:rPr>
            </w:pPr>
          </w:p>
          <w:p w:rsidR="003C2952" w:rsidRPr="0079361B" w:rsidRDefault="003C2952" w:rsidP="003C2952">
            <w:pPr>
              <w:autoSpaceDE w:val="0"/>
              <w:autoSpaceDN w:val="0"/>
              <w:adjustRightInd w:val="0"/>
              <w:spacing w:line="360" w:lineRule="auto"/>
              <w:rPr>
                <w:rFonts w:ascii="Arial" w:hAnsi="Arial" w:cs="Arial"/>
                <w:color w:val="000000" w:themeColor="text1"/>
                <w:sz w:val="24"/>
                <w:szCs w:val="24"/>
              </w:rPr>
            </w:pPr>
          </w:p>
          <w:p w:rsidR="003C2952" w:rsidRPr="0079361B" w:rsidRDefault="003C2952" w:rsidP="003C2952">
            <w:pPr>
              <w:pStyle w:val="ListParagraph"/>
              <w:numPr>
                <w:ilvl w:val="0"/>
                <w:numId w:val="4"/>
              </w:numPr>
              <w:autoSpaceDE w:val="0"/>
              <w:autoSpaceDN w:val="0"/>
              <w:adjustRightInd w:val="0"/>
              <w:spacing w:line="360" w:lineRule="auto"/>
              <w:rPr>
                <w:rFonts w:ascii="Arial" w:hAnsi="Arial" w:cs="Arial"/>
                <w:bCs/>
                <w:color w:val="000000" w:themeColor="text1"/>
                <w:sz w:val="24"/>
                <w:szCs w:val="24"/>
                <w:u w:val="single"/>
              </w:rPr>
            </w:pPr>
          </w:p>
          <w:p w:rsidR="003C2952" w:rsidRDefault="003C2952" w:rsidP="003C2952">
            <w:pPr>
              <w:pStyle w:val="ListParagraph"/>
              <w:autoSpaceDE w:val="0"/>
              <w:autoSpaceDN w:val="0"/>
              <w:adjustRightInd w:val="0"/>
              <w:spacing w:line="360" w:lineRule="auto"/>
              <w:ind w:left="1440"/>
              <w:rPr>
                <w:rFonts w:ascii="Arial" w:hAnsi="Arial" w:cs="Arial"/>
                <w:b/>
                <w:bCs/>
                <w:color w:val="000000" w:themeColor="text1"/>
                <w:sz w:val="24"/>
                <w:szCs w:val="24"/>
                <w:u w:val="single"/>
              </w:rPr>
            </w:pPr>
          </w:p>
          <w:p w:rsidR="003C2952" w:rsidRPr="0079361B" w:rsidRDefault="003C2952" w:rsidP="003C2952">
            <w:pPr>
              <w:pStyle w:val="ListParagraph"/>
              <w:autoSpaceDE w:val="0"/>
              <w:autoSpaceDN w:val="0"/>
              <w:adjustRightInd w:val="0"/>
              <w:spacing w:line="360" w:lineRule="auto"/>
              <w:ind w:left="1440"/>
              <w:rPr>
                <w:rFonts w:ascii="Arial" w:hAnsi="Arial" w:cs="Arial"/>
                <w:b/>
                <w:bCs/>
                <w:color w:val="000000" w:themeColor="text1"/>
                <w:sz w:val="24"/>
                <w:szCs w:val="24"/>
                <w:u w:val="single"/>
              </w:rPr>
            </w:pPr>
            <w:r w:rsidRPr="0079361B">
              <w:rPr>
                <w:rFonts w:ascii="Arial" w:hAnsi="Arial" w:cs="Arial"/>
                <w:b/>
                <w:bCs/>
                <w:color w:val="000000" w:themeColor="text1"/>
                <w:sz w:val="24"/>
                <w:szCs w:val="24"/>
                <w:u w:val="single"/>
              </w:rPr>
              <w:t>Measures and Relationships:</w:t>
            </w:r>
          </w:p>
          <w:p w:rsidR="003C2952" w:rsidRPr="0079361B" w:rsidRDefault="003C2952" w:rsidP="003C2952">
            <w:pPr>
              <w:pStyle w:val="ListParagraph"/>
              <w:autoSpaceDE w:val="0"/>
              <w:autoSpaceDN w:val="0"/>
              <w:adjustRightInd w:val="0"/>
              <w:spacing w:line="360" w:lineRule="auto"/>
              <w:ind w:left="1440"/>
              <w:rPr>
                <w:rFonts w:ascii="Arial" w:hAnsi="Arial" w:cs="Arial"/>
                <w:b/>
                <w:bCs/>
                <w:color w:val="000000" w:themeColor="text1"/>
                <w:sz w:val="24"/>
                <w:szCs w:val="24"/>
                <w:u w:val="single"/>
              </w:rPr>
            </w:pPr>
          </w:p>
          <w:p w:rsidR="003C2952" w:rsidRPr="0079361B" w:rsidRDefault="003C2952" w:rsidP="003C2952">
            <w:pPr>
              <w:pStyle w:val="ListParagraph"/>
              <w:autoSpaceDE w:val="0"/>
              <w:autoSpaceDN w:val="0"/>
              <w:adjustRightInd w:val="0"/>
              <w:spacing w:line="360" w:lineRule="auto"/>
              <w:ind w:left="1440"/>
              <w:rPr>
                <w:rFonts w:ascii="Arial" w:hAnsi="Arial" w:cs="Arial"/>
                <w:bCs/>
                <w:color w:val="000000" w:themeColor="text1"/>
                <w:sz w:val="24"/>
                <w:szCs w:val="24"/>
                <w:u w:val="single"/>
              </w:rPr>
            </w:pPr>
            <w:r w:rsidRPr="0079361B">
              <w:rPr>
                <w:rFonts w:ascii="Arial" w:hAnsi="Arial" w:cs="Arial"/>
                <w:bCs/>
                <w:noProof/>
                <w:color w:val="000000" w:themeColor="text1"/>
                <w:sz w:val="24"/>
                <w:szCs w:val="24"/>
              </w:rPr>
              <w:drawing>
                <wp:inline distT="0" distB="0" distL="0" distR="0">
                  <wp:extent cx="1971675" cy="1914525"/>
                  <wp:effectExtent l="95250" t="95250" r="104775" b="104775"/>
                  <wp:docPr id="14" name="Picture 13" descr="download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wnload (4).jpg"/>
                          <pic:cNvPicPr/>
                        </pic:nvPicPr>
                        <pic:blipFill>
                          <a:blip r:embed="rId15" cstate="print"/>
                          <a:stretch>
                            <a:fillRect/>
                          </a:stretch>
                        </pic:blipFill>
                        <pic:spPr>
                          <a:xfrm>
                            <a:off x="0" y="0"/>
                            <a:ext cx="1971675" cy="1914525"/>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3C2952" w:rsidRPr="0079361B" w:rsidRDefault="003C2952" w:rsidP="003C2952">
            <w:pPr>
              <w:pStyle w:val="ListParagraph"/>
              <w:autoSpaceDE w:val="0"/>
              <w:autoSpaceDN w:val="0"/>
              <w:adjustRightInd w:val="0"/>
              <w:spacing w:line="360" w:lineRule="auto"/>
              <w:ind w:left="1440"/>
              <w:rPr>
                <w:rFonts w:ascii="Arial" w:hAnsi="Arial" w:cs="Arial"/>
                <w:bCs/>
                <w:color w:val="000000" w:themeColor="text1"/>
                <w:sz w:val="24"/>
                <w:szCs w:val="24"/>
                <w:u w:val="single"/>
              </w:rPr>
            </w:pPr>
          </w:p>
          <w:p w:rsidR="003C2952" w:rsidRPr="0079361B" w:rsidRDefault="003C2952" w:rsidP="003C2952">
            <w:pPr>
              <w:pStyle w:val="ListParagraph"/>
              <w:numPr>
                <w:ilvl w:val="0"/>
                <w:numId w:val="13"/>
              </w:numPr>
              <w:autoSpaceDE w:val="0"/>
              <w:autoSpaceDN w:val="0"/>
              <w:adjustRightInd w:val="0"/>
              <w:spacing w:line="360" w:lineRule="auto"/>
              <w:rPr>
                <w:rFonts w:ascii="Arial" w:hAnsi="Arial" w:cs="Arial"/>
                <w:color w:val="000000" w:themeColor="text1"/>
                <w:sz w:val="24"/>
                <w:szCs w:val="24"/>
              </w:rPr>
            </w:pPr>
            <w:r w:rsidRPr="0079361B">
              <w:rPr>
                <w:rFonts w:ascii="Arial" w:hAnsi="Arial" w:cs="Arial"/>
                <w:color w:val="000000" w:themeColor="text1"/>
                <w:sz w:val="24"/>
                <w:szCs w:val="24"/>
              </w:rPr>
              <w:t xml:space="preserve">Risk is difficult to measure quantitatively. There has to be base against which to measure the impact of potential losses caused by potential fraud. </w:t>
            </w:r>
          </w:p>
          <w:p w:rsidR="003C2952" w:rsidRPr="0079361B" w:rsidRDefault="003C2952" w:rsidP="003C2952">
            <w:pPr>
              <w:pStyle w:val="ListParagraph"/>
              <w:numPr>
                <w:ilvl w:val="0"/>
                <w:numId w:val="13"/>
              </w:numPr>
              <w:autoSpaceDE w:val="0"/>
              <w:autoSpaceDN w:val="0"/>
              <w:adjustRightInd w:val="0"/>
              <w:spacing w:line="360" w:lineRule="auto"/>
              <w:rPr>
                <w:rFonts w:ascii="Arial" w:hAnsi="Arial" w:cs="Arial"/>
                <w:color w:val="000000" w:themeColor="text1"/>
                <w:sz w:val="24"/>
                <w:szCs w:val="24"/>
              </w:rPr>
            </w:pPr>
            <w:r w:rsidRPr="0079361B">
              <w:rPr>
                <w:rFonts w:ascii="Arial" w:hAnsi="Arial" w:cs="Arial"/>
                <w:color w:val="000000" w:themeColor="text1"/>
                <w:sz w:val="24"/>
                <w:szCs w:val="24"/>
              </w:rPr>
              <w:t xml:space="preserve">The team determines, according to shared and planned criteria, a relevant and reliable indication of risk that needs to be measured. </w:t>
            </w:r>
          </w:p>
          <w:p w:rsidR="003C2952" w:rsidRPr="0079361B" w:rsidRDefault="003C2952" w:rsidP="003C2952">
            <w:pPr>
              <w:pStyle w:val="ListParagraph"/>
              <w:numPr>
                <w:ilvl w:val="0"/>
                <w:numId w:val="13"/>
              </w:numPr>
              <w:autoSpaceDE w:val="0"/>
              <w:autoSpaceDN w:val="0"/>
              <w:adjustRightInd w:val="0"/>
              <w:spacing w:line="360" w:lineRule="auto"/>
              <w:rPr>
                <w:rFonts w:ascii="Arial" w:hAnsi="Arial" w:cs="Arial"/>
                <w:color w:val="000000" w:themeColor="text1"/>
                <w:sz w:val="24"/>
                <w:szCs w:val="24"/>
              </w:rPr>
            </w:pPr>
            <w:r w:rsidRPr="0079361B">
              <w:rPr>
                <w:rFonts w:ascii="Arial" w:hAnsi="Arial" w:cs="Arial"/>
                <w:color w:val="000000" w:themeColor="text1"/>
                <w:sz w:val="24"/>
                <w:szCs w:val="24"/>
              </w:rPr>
              <w:t>The importance and difficulty associated with the task of measuring risk reinforces the need for a diverse, organization encompassing team capable of making informed and logical decisions during risk assessment.</w:t>
            </w:r>
          </w:p>
          <w:p w:rsidR="003C2952" w:rsidRPr="0079361B" w:rsidRDefault="003C2952" w:rsidP="003C2952">
            <w:pPr>
              <w:autoSpaceDE w:val="0"/>
              <w:autoSpaceDN w:val="0"/>
              <w:adjustRightInd w:val="0"/>
              <w:spacing w:line="360" w:lineRule="auto"/>
              <w:rPr>
                <w:rFonts w:ascii="Arial" w:hAnsi="Arial" w:cs="Arial"/>
                <w:color w:val="000000" w:themeColor="text1"/>
                <w:sz w:val="24"/>
                <w:szCs w:val="24"/>
              </w:rPr>
            </w:pPr>
          </w:p>
          <w:p w:rsidR="003C2952" w:rsidRPr="0079361B" w:rsidRDefault="003C2952" w:rsidP="003C2952">
            <w:pPr>
              <w:autoSpaceDE w:val="0"/>
              <w:autoSpaceDN w:val="0"/>
              <w:adjustRightInd w:val="0"/>
              <w:spacing w:line="360" w:lineRule="auto"/>
              <w:rPr>
                <w:rFonts w:ascii="Arial" w:hAnsi="Arial" w:cs="Arial"/>
                <w:b/>
                <w:bCs/>
                <w:color w:val="000000" w:themeColor="text1"/>
                <w:sz w:val="24"/>
                <w:szCs w:val="24"/>
                <w:u w:val="single"/>
              </w:rPr>
            </w:pPr>
            <w:r w:rsidRPr="0079361B">
              <w:rPr>
                <w:rFonts w:ascii="Arial" w:hAnsi="Arial" w:cs="Arial"/>
                <w:bCs/>
                <w:color w:val="000000" w:themeColor="text1"/>
                <w:sz w:val="24"/>
                <w:szCs w:val="24"/>
              </w:rPr>
              <w:tab/>
            </w:r>
            <w:r w:rsidRPr="0079361B">
              <w:rPr>
                <w:rFonts w:ascii="Arial" w:hAnsi="Arial" w:cs="Arial"/>
                <w:bCs/>
                <w:color w:val="000000" w:themeColor="text1"/>
                <w:sz w:val="24"/>
                <w:szCs w:val="24"/>
              </w:rPr>
              <w:tab/>
            </w:r>
            <w:r w:rsidRPr="0079361B">
              <w:rPr>
                <w:rFonts w:ascii="Arial" w:hAnsi="Arial" w:cs="Arial"/>
                <w:b/>
                <w:bCs/>
                <w:color w:val="000000" w:themeColor="text1"/>
                <w:sz w:val="24"/>
                <w:szCs w:val="24"/>
                <w:u w:val="single"/>
              </w:rPr>
              <w:t>Residual Risk:</w:t>
            </w:r>
          </w:p>
          <w:p w:rsidR="003C2952" w:rsidRPr="0079361B" w:rsidRDefault="003C2952" w:rsidP="003C2952">
            <w:pPr>
              <w:autoSpaceDE w:val="0"/>
              <w:autoSpaceDN w:val="0"/>
              <w:adjustRightInd w:val="0"/>
              <w:spacing w:line="360" w:lineRule="auto"/>
              <w:rPr>
                <w:rFonts w:ascii="Arial" w:hAnsi="Arial" w:cs="Arial"/>
                <w:bCs/>
                <w:color w:val="000000" w:themeColor="text1"/>
                <w:sz w:val="24"/>
                <w:szCs w:val="24"/>
              </w:rPr>
            </w:pPr>
          </w:p>
          <w:p w:rsidR="003C2952" w:rsidRPr="0079361B" w:rsidRDefault="003C2952" w:rsidP="003C2952">
            <w:pPr>
              <w:autoSpaceDE w:val="0"/>
              <w:autoSpaceDN w:val="0"/>
              <w:adjustRightInd w:val="0"/>
              <w:spacing w:line="360" w:lineRule="auto"/>
              <w:rPr>
                <w:rFonts w:ascii="Arial" w:hAnsi="Arial" w:cs="Arial"/>
                <w:bCs/>
                <w:color w:val="000000" w:themeColor="text1"/>
                <w:sz w:val="24"/>
                <w:szCs w:val="24"/>
              </w:rPr>
            </w:pPr>
          </w:p>
          <w:p w:rsidR="003C2952" w:rsidRDefault="003C2952" w:rsidP="003C2952">
            <w:pPr>
              <w:tabs>
                <w:tab w:val="left" w:pos="1350"/>
              </w:tabs>
              <w:autoSpaceDE w:val="0"/>
              <w:autoSpaceDN w:val="0"/>
              <w:adjustRightInd w:val="0"/>
              <w:spacing w:line="360" w:lineRule="auto"/>
              <w:ind w:left="1620" w:hanging="810"/>
              <w:rPr>
                <w:rFonts w:ascii="Arial" w:hAnsi="Arial" w:cs="Arial"/>
                <w:bCs/>
                <w:color w:val="000000" w:themeColor="text1"/>
                <w:sz w:val="24"/>
                <w:szCs w:val="24"/>
              </w:rPr>
            </w:pPr>
            <w:r w:rsidRPr="0079361B">
              <w:rPr>
                <w:rFonts w:ascii="Arial" w:hAnsi="Arial" w:cs="Arial"/>
                <w:bCs/>
                <w:noProof/>
                <w:color w:val="000000" w:themeColor="text1"/>
                <w:sz w:val="24"/>
                <w:szCs w:val="24"/>
              </w:rPr>
              <w:drawing>
                <wp:inline distT="0" distB="0" distL="0" distR="0">
                  <wp:extent cx="5055663" cy="1392865"/>
                  <wp:effectExtent l="76200" t="0" r="68787" b="0"/>
                  <wp:docPr id="4" name="Diagram 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6" r:lo="rId17" r:qs="rId18" r:cs="rId19"/>
                    </a:graphicData>
                  </a:graphic>
                </wp:inline>
              </w:drawing>
            </w:r>
          </w:p>
          <w:p w:rsidR="003C2952" w:rsidRDefault="003C2952" w:rsidP="003C2952">
            <w:pPr>
              <w:tabs>
                <w:tab w:val="left" w:pos="1350"/>
              </w:tabs>
              <w:autoSpaceDE w:val="0"/>
              <w:autoSpaceDN w:val="0"/>
              <w:adjustRightInd w:val="0"/>
              <w:spacing w:line="360" w:lineRule="auto"/>
              <w:ind w:left="1620" w:hanging="810"/>
              <w:rPr>
                <w:rFonts w:ascii="Arial" w:hAnsi="Arial" w:cs="Arial"/>
                <w:bCs/>
                <w:color w:val="000000" w:themeColor="text1"/>
                <w:sz w:val="24"/>
                <w:szCs w:val="24"/>
              </w:rPr>
            </w:pPr>
          </w:p>
          <w:p w:rsidR="003C2952" w:rsidRPr="0079361B" w:rsidRDefault="003C2952" w:rsidP="003C2952">
            <w:pPr>
              <w:tabs>
                <w:tab w:val="left" w:pos="1350"/>
              </w:tabs>
              <w:autoSpaceDE w:val="0"/>
              <w:autoSpaceDN w:val="0"/>
              <w:adjustRightInd w:val="0"/>
              <w:spacing w:line="360" w:lineRule="auto"/>
              <w:ind w:left="1620" w:hanging="810"/>
              <w:rPr>
                <w:rFonts w:ascii="Arial" w:hAnsi="Arial" w:cs="Arial"/>
                <w:bCs/>
                <w:color w:val="000000" w:themeColor="text1"/>
                <w:sz w:val="24"/>
                <w:szCs w:val="24"/>
              </w:rPr>
            </w:pPr>
          </w:p>
          <w:p w:rsidR="003C2952" w:rsidRPr="0079361B" w:rsidRDefault="003C2952" w:rsidP="003C2952">
            <w:pPr>
              <w:pStyle w:val="ListParagraph"/>
              <w:numPr>
                <w:ilvl w:val="0"/>
                <w:numId w:val="17"/>
              </w:numPr>
              <w:shd w:val="clear" w:color="auto" w:fill="FFFFFF"/>
              <w:spacing w:before="120" w:after="120" w:line="360" w:lineRule="auto"/>
              <w:rPr>
                <w:rFonts w:ascii="Arial" w:eastAsia="Times New Roman" w:hAnsi="Arial" w:cs="Arial"/>
                <w:color w:val="000000" w:themeColor="text1"/>
                <w:sz w:val="24"/>
                <w:szCs w:val="24"/>
              </w:rPr>
            </w:pPr>
            <w:r w:rsidRPr="0079361B">
              <w:rPr>
                <w:rFonts w:ascii="Arial" w:eastAsia="Times New Roman" w:hAnsi="Arial" w:cs="Arial"/>
                <w:color w:val="000000" w:themeColor="text1"/>
                <w:sz w:val="24"/>
                <w:szCs w:val="24"/>
              </w:rPr>
              <w:t>The </w:t>
            </w:r>
            <w:r w:rsidRPr="0079361B">
              <w:rPr>
                <w:rFonts w:ascii="Arial" w:eastAsia="Times New Roman" w:hAnsi="Arial" w:cs="Arial"/>
                <w:bCs/>
                <w:color w:val="000000" w:themeColor="text1"/>
                <w:sz w:val="24"/>
                <w:szCs w:val="24"/>
                <w:u w:val="single"/>
              </w:rPr>
              <w:t>residual risk</w:t>
            </w:r>
            <w:r w:rsidRPr="0079361B">
              <w:rPr>
                <w:rFonts w:ascii="Arial" w:eastAsia="Times New Roman" w:hAnsi="Arial" w:cs="Arial"/>
                <w:color w:val="000000" w:themeColor="text1"/>
                <w:sz w:val="24"/>
                <w:szCs w:val="24"/>
              </w:rPr>
              <w:t> is the </w:t>
            </w:r>
            <w:hyperlink r:id="rId21" w:tooltip="Risk" w:history="1">
              <w:r w:rsidRPr="0079361B">
                <w:rPr>
                  <w:rFonts w:ascii="Arial" w:eastAsia="Times New Roman" w:hAnsi="Arial" w:cs="Arial"/>
                  <w:color w:val="000000" w:themeColor="text1"/>
                  <w:sz w:val="24"/>
                  <w:szCs w:val="24"/>
                </w:rPr>
                <w:t>risk</w:t>
              </w:r>
            </w:hyperlink>
            <w:r w:rsidRPr="0079361B">
              <w:rPr>
                <w:rFonts w:ascii="Arial" w:eastAsia="Times New Roman" w:hAnsi="Arial" w:cs="Arial"/>
                <w:color w:val="000000" w:themeColor="text1"/>
                <w:sz w:val="24"/>
                <w:szCs w:val="24"/>
              </w:rPr>
              <w:t> or </w:t>
            </w:r>
            <w:hyperlink r:id="rId22" w:tooltip="Risk" w:history="1">
              <w:r w:rsidRPr="0079361B">
                <w:rPr>
                  <w:rFonts w:ascii="Arial" w:eastAsia="Times New Roman" w:hAnsi="Arial" w:cs="Arial"/>
                  <w:color w:val="000000" w:themeColor="text1"/>
                  <w:sz w:val="24"/>
                  <w:szCs w:val="24"/>
                </w:rPr>
                <w:t>danger</w:t>
              </w:r>
            </w:hyperlink>
            <w:r w:rsidRPr="0079361B">
              <w:rPr>
                <w:rFonts w:ascii="Arial" w:eastAsia="Times New Roman" w:hAnsi="Arial" w:cs="Arial"/>
                <w:color w:val="000000" w:themeColor="text1"/>
                <w:sz w:val="24"/>
                <w:szCs w:val="24"/>
              </w:rPr>
              <w:t> of an action or an event, a method or a (technical) process that, although being abreast with science, still conceives these dangers, even if all theoretically possible safety measures would be applied (scientifically conceivable measures); in other words, the amount of risk left over after natural or </w:t>
            </w:r>
            <w:hyperlink r:id="rId23" w:tooltip="Inherent risk" w:history="1">
              <w:r w:rsidRPr="0079361B">
                <w:rPr>
                  <w:rFonts w:ascii="Arial" w:eastAsia="Times New Roman" w:hAnsi="Arial" w:cs="Arial"/>
                  <w:color w:val="000000" w:themeColor="text1"/>
                  <w:sz w:val="24"/>
                  <w:szCs w:val="24"/>
                </w:rPr>
                <w:t>inherent risks</w:t>
              </w:r>
            </w:hyperlink>
            <w:r w:rsidRPr="0079361B">
              <w:rPr>
                <w:rFonts w:ascii="Arial" w:eastAsia="Times New Roman" w:hAnsi="Arial" w:cs="Arial"/>
                <w:color w:val="000000" w:themeColor="text1"/>
                <w:sz w:val="24"/>
                <w:szCs w:val="24"/>
              </w:rPr>
              <w:t xml:space="preserve"> have been reduced by risk controls. </w:t>
            </w:r>
          </w:p>
          <w:p w:rsidR="003C2952" w:rsidRPr="0079361B" w:rsidRDefault="003C2952" w:rsidP="003C2952">
            <w:pPr>
              <w:shd w:val="clear" w:color="auto" w:fill="FFFFFF"/>
              <w:spacing w:before="120" w:after="120" w:line="360" w:lineRule="auto"/>
              <w:rPr>
                <w:rFonts w:ascii="Arial" w:eastAsia="Times New Roman" w:hAnsi="Arial" w:cs="Arial"/>
                <w:color w:val="000000" w:themeColor="text1"/>
                <w:sz w:val="24"/>
                <w:szCs w:val="24"/>
              </w:rPr>
            </w:pPr>
            <w:r w:rsidRPr="0079361B">
              <w:rPr>
                <w:rFonts w:ascii="Arial" w:eastAsia="Times New Roman" w:hAnsi="Arial" w:cs="Arial"/>
                <w:color w:val="000000" w:themeColor="text1"/>
                <w:sz w:val="24"/>
                <w:szCs w:val="24"/>
              </w:rPr>
              <w:tab/>
            </w:r>
            <w:r w:rsidRPr="0079361B">
              <w:rPr>
                <w:rFonts w:ascii="Arial" w:eastAsia="Times New Roman" w:hAnsi="Arial" w:cs="Arial"/>
                <w:color w:val="000000" w:themeColor="text1"/>
                <w:sz w:val="24"/>
                <w:szCs w:val="24"/>
              </w:rPr>
              <w:tab/>
              <w:t>The general formula to calculate residual risk is,</w:t>
            </w:r>
          </w:p>
          <w:p w:rsidR="003C2952" w:rsidRPr="0079361B" w:rsidRDefault="003C2952" w:rsidP="003C2952">
            <w:pPr>
              <w:shd w:val="clear" w:color="auto" w:fill="FFFFFF"/>
              <w:spacing w:before="120" w:after="120" w:line="360" w:lineRule="auto"/>
              <w:rPr>
                <w:rFonts w:ascii="Arial" w:eastAsia="Times New Roman" w:hAnsi="Arial" w:cs="Arial"/>
                <w:b/>
                <w:color w:val="000000" w:themeColor="text1"/>
                <w:sz w:val="24"/>
                <w:szCs w:val="24"/>
              </w:rPr>
            </w:pPr>
            <w:r w:rsidRPr="0079361B">
              <w:rPr>
                <w:rFonts w:ascii="Arial" w:eastAsia="Times New Roman" w:hAnsi="Arial" w:cs="Arial"/>
                <w:color w:val="000000" w:themeColor="text1"/>
                <w:sz w:val="24"/>
                <w:szCs w:val="24"/>
              </w:rPr>
              <w:tab/>
            </w:r>
            <w:r w:rsidRPr="0079361B">
              <w:rPr>
                <w:rFonts w:ascii="Arial" w:eastAsia="Times New Roman" w:hAnsi="Arial" w:cs="Arial"/>
                <w:color w:val="000000" w:themeColor="text1"/>
                <w:sz w:val="24"/>
                <w:szCs w:val="24"/>
              </w:rPr>
              <w:tab/>
            </w:r>
            <w:r w:rsidRPr="0079361B">
              <w:rPr>
                <w:rFonts w:ascii="Arial" w:eastAsia="Times New Roman" w:hAnsi="Arial" w:cs="Arial"/>
                <w:b/>
                <w:color w:val="000000" w:themeColor="text1"/>
                <w:sz w:val="24"/>
                <w:szCs w:val="24"/>
              </w:rPr>
              <w:t>Residual Risk = (Inherent Risk) - (Impact of risk controls)</w:t>
            </w:r>
          </w:p>
          <w:p w:rsidR="003C2952" w:rsidRPr="0079361B" w:rsidRDefault="003C2952" w:rsidP="003C2952">
            <w:pPr>
              <w:pStyle w:val="ListParagraph"/>
              <w:numPr>
                <w:ilvl w:val="0"/>
                <w:numId w:val="14"/>
              </w:numPr>
              <w:autoSpaceDE w:val="0"/>
              <w:autoSpaceDN w:val="0"/>
              <w:adjustRightInd w:val="0"/>
              <w:spacing w:line="360" w:lineRule="auto"/>
              <w:rPr>
                <w:rFonts w:ascii="Arial" w:hAnsi="Arial" w:cs="Arial"/>
                <w:color w:val="000000" w:themeColor="text1"/>
                <w:sz w:val="24"/>
                <w:szCs w:val="24"/>
              </w:rPr>
            </w:pPr>
            <w:r w:rsidRPr="0079361B">
              <w:rPr>
                <w:rFonts w:ascii="Arial" w:hAnsi="Arial" w:cs="Arial"/>
                <w:color w:val="000000" w:themeColor="text1"/>
                <w:sz w:val="24"/>
                <w:szCs w:val="24"/>
              </w:rPr>
              <w:t xml:space="preserve">Residual risk can be simply calculated by subtracting the level of internal controls being used to mitigate risk from the inherent risk. </w:t>
            </w:r>
          </w:p>
          <w:p w:rsidR="003C2952" w:rsidRPr="0079361B" w:rsidRDefault="003C2952" w:rsidP="003C2952">
            <w:pPr>
              <w:pStyle w:val="ListParagraph"/>
              <w:numPr>
                <w:ilvl w:val="0"/>
                <w:numId w:val="14"/>
              </w:numPr>
              <w:autoSpaceDE w:val="0"/>
              <w:autoSpaceDN w:val="0"/>
              <w:adjustRightInd w:val="0"/>
              <w:spacing w:line="360" w:lineRule="auto"/>
              <w:rPr>
                <w:rFonts w:ascii="Arial" w:hAnsi="Arial" w:cs="Arial"/>
                <w:color w:val="000000" w:themeColor="text1"/>
                <w:sz w:val="24"/>
                <w:szCs w:val="24"/>
              </w:rPr>
            </w:pPr>
            <w:r w:rsidRPr="0079361B">
              <w:rPr>
                <w:rFonts w:ascii="Arial" w:hAnsi="Arial" w:cs="Arial"/>
                <w:color w:val="000000" w:themeColor="text1"/>
                <w:sz w:val="24"/>
                <w:szCs w:val="24"/>
              </w:rPr>
              <w:t xml:space="preserve">There are two possible responses to residual risk: no response, as it is accepted; or action to take further preventive measures (such as purchasing insurance) in order to mitigate residual risk. </w:t>
            </w:r>
          </w:p>
          <w:p w:rsidR="003C2952" w:rsidRPr="0079361B" w:rsidRDefault="003C2952" w:rsidP="003C2952">
            <w:pPr>
              <w:pStyle w:val="ListParagraph"/>
              <w:autoSpaceDE w:val="0"/>
              <w:autoSpaceDN w:val="0"/>
              <w:adjustRightInd w:val="0"/>
              <w:spacing w:line="360" w:lineRule="auto"/>
              <w:ind w:left="1440"/>
              <w:rPr>
                <w:rFonts w:ascii="Arial" w:hAnsi="Arial" w:cs="Arial"/>
                <w:color w:val="000000" w:themeColor="text1"/>
                <w:sz w:val="24"/>
                <w:szCs w:val="24"/>
              </w:rPr>
            </w:pPr>
          </w:p>
          <w:p w:rsidR="003C2952" w:rsidRPr="0079361B" w:rsidRDefault="003C2952" w:rsidP="003C2952">
            <w:pPr>
              <w:pStyle w:val="ListParagraph"/>
              <w:autoSpaceDE w:val="0"/>
              <w:autoSpaceDN w:val="0"/>
              <w:adjustRightInd w:val="0"/>
              <w:spacing w:line="360" w:lineRule="auto"/>
              <w:ind w:left="1440"/>
              <w:rPr>
                <w:rFonts w:ascii="Arial" w:hAnsi="Arial" w:cs="Arial"/>
                <w:color w:val="000000" w:themeColor="text1"/>
                <w:sz w:val="24"/>
                <w:szCs w:val="24"/>
              </w:rPr>
            </w:pPr>
            <w:r w:rsidRPr="0079361B">
              <w:rPr>
                <w:rFonts w:ascii="Arial" w:hAnsi="Arial" w:cs="Arial"/>
                <w:color w:val="000000" w:themeColor="text1"/>
                <w:sz w:val="24"/>
                <w:szCs w:val="24"/>
              </w:rPr>
              <w:tab/>
            </w:r>
            <w:r w:rsidRPr="0079361B">
              <w:rPr>
                <w:rFonts w:ascii="Arial" w:hAnsi="Arial" w:cs="Arial"/>
                <w:color w:val="000000" w:themeColor="text1"/>
                <w:sz w:val="24"/>
                <w:szCs w:val="24"/>
              </w:rPr>
              <w:tab/>
            </w:r>
            <w:r w:rsidRPr="0079361B">
              <w:rPr>
                <w:rFonts w:ascii="Arial" w:hAnsi="Arial" w:cs="Arial"/>
                <w:noProof/>
                <w:color w:val="000000" w:themeColor="text1"/>
                <w:sz w:val="24"/>
                <w:szCs w:val="24"/>
              </w:rPr>
              <w:drawing>
                <wp:inline distT="0" distB="0" distL="0" distR="0">
                  <wp:extent cx="2571750" cy="1362075"/>
                  <wp:effectExtent l="38100" t="38100" r="57150" b="28575"/>
                  <wp:docPr id="12" name="Diagram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4" r:lo="rId25" r:qs="rId26" r:cs="rId27"/>
                    </a:graphicData>
                  </a:graphic>
                </wp:inline>
              </w:drawing>
            </w:r>
          </w:p>
          <w:p w:rsidR="003C2952" w:rsidRPr="0079361B" w:rsidRDefault="003C2952" w:rsidP="003C2952">
            <w:pPr>
              <w:pStyle w:val="ListParagraph"/>
              <w:autoSpaceDE w:val="0"/>
              <w:autoSpaceDN w:val="0"/>
              <w:adjustRightInd w:val="0"/>
              <w:spacing w:line="360" w:lineRule="auto"/>
              <w:ind w:left="1440"/>
              <w:rPr>
                <w:rFonts w:ascii="Arial" w:hAnsi="Arial" w:cs="Arial"/>
                <w:color w:val="000000" w:themeColor="text1"/>
                <w:sz w:val="24"/>
                <w:szCs w:val="24"/>
              </w:rPr>
            </w:pPr>
          </w:p>
          <w:p w:rsidR="003C2952" w:rsidRPr="0079361B" w:rsidRDefault="003C2952" w:rsidP="003C2952">
            <w:pPr>
              <w:pStyle w:val="ListParagraph"/>
              <w:numPr>
                <w:ilvl w:val="0"/>
                <w:numId w:val="14"/>
              </w:numPr>
              <w:autoSpaceDE w:val="0"/>
              <w:autoSpaceDN w:val="0"/>
              <w:adjustRightInd w:val="0"/>
              <w:spacing w:line="360" w:lineRule="auto"/>
              <w:rPr>
                <w:rFonts w:ascii="Arial" w:hAnsi="Arial" w:cs="Arial"/>
                <w:color w:val="000000" w:themeColor="text1"/>
                <w:sz w:val="24"/>
                <w:szCs w:val="24"/>
              </w:rPr>
            </w:pPr>
            <w:r w:rsidRPr="0079361B">
              <w:rPr>
                <w:rFonts w:ascii="Arial" w:hAnsi="Arial" w:cs="Arial"/>
                <w:color w:val="000000" w:themeColor="text1"/>
                <w:sz w:val="24"/>
                <w:szCs w:val="24"/>
                <w:shd w:val="clear" w:color="auto" w:fill="FFFFFF"/>
              </w:rPr>
              <w:t>There are four basic ways of dealing with risk: reduce it,</w:t>
            </w:r>
            <w:r w:rsidRPr="0079361B">
              <w:rPr>
                <w:rStyle w:val="apple-converted-space"/>
                <w:rFonts w:ascii="Arial" w:hAnsi="Arial" w:cs="Arial"/>
                <w:color w:val="000000" w:themeColor="text1"/>
                <w:sz w:val="24"/>
                <w:szCs w:val="24"/>
                <w:shd w:val="clear" w:color="auto" w:fill="FFFFFF"/>
              </w:rPr>
              <w:t> </w:t>
            </w:r>
            <w:hyperlink r:id="rId29" w:history="1">
              <w:r w:rsidRPr="0079361B">
                <w:rPr>
                  <w:rStyle w:val="Hyperlink"/>
                  <w:rFonts w:ascii="Arial" w:hAnsi="Arial" w:cs="Arial"/>
                  <w:color w:val="000000" w:themeColor="text1"/>
                  <w:sz w:val="24"/>
                  <w:szCs w:val="24"/>
                  <w:shd w:val="clear" w:color="auto" w:fill="FFFFFF"/>
                </w:rPr>
                <w:t>avoid it</w:t>
              </w:r>
            </w:hyperlink>
            <w:r w:rsidRPr="0079361B">
              <w:rPr>
                <w:rFonts w:ascii="Arial" w:hAnsi="Arial" w:cs="Arial"/>
                <w:color w:val="000000" w:themeColor="text1"/>
                <w:sz w:val="24"/>
                <w:szCs w:val="24"/>
                <w:shd w:val="clear" w:color="auto" w:fill="FFFFFF"/>
              </w:rPr>
              <w:t xml:space="preserve">, accept it or transfer it. Since residual risk is unknown, many organizations choose to either accept residual risk or transfer it </w:t>
            </w:r>
          </w:p>
          <w:p w:rsidR="003C2952" w:rsidRPr="0079361B" w:rsidRDefault="003C2952" w:rsidP="003C2952">
            <w:pPr>
              <w:pStyle w:val="ListParagraph"/>
              <w:autoSpaceDE w:val="0"/>
              <w:autoSpaceDN w:val="0"/>
              <w:adjustRightInd w:val="0"/>
              <w:spacing w:line="360" w:lineRule="auto"/>
              <w:ind w:left="1440"/>
              <w:rPr>
                <w:rFonts w:ascii="Arial" w:hAnsi="Arial" w:cs="Arial"/>
                <w:color w:val="000000" w:themeColor="text1"/>
                <w:sz w:val="24"/>
                <w:szCs w:val="24"/>
              </w:rPr>
            </w:pPr>
            <w:r w:rsidRPr="0079361B">
              <w:rPr>
                <w:rFonts w:ascii="Arial" w:hAnsi="Arial" w:cs="Arial"/>
                <w:color w:val="000000" w:themeColor="text1"/>
                <w:sz w:val="24"/>
                <w:szCs w:val="24"/>
                <w:shd w:val="clear" w:color="auto" w:fill="FFFFFF"/>
              </w:rPr>
              <w:tab/>
              <w:t xml:space="preserve">For example, by purchasing insurance to transfer the risk to </w:t>
            </w:r>
            <w:r w:rsidRPr="0079361B">
              <w:rPr>
                <w:rFonts w:ascii="Arial" w:hAnsi="Arial" w:cs="Arial"/>
                <w:color w:val="000000" w:themeColor="text1"/>
                <w:sz w:val="24"/>
                <w:szCs w:val="24"/>
                <w:shd w:val="clear" w:color="auto" w:fill="FFFFFF"/>
              </w:rPr>
              <w:tab/>
            </w:r>
            <w:r w:rsidRPr="0079361B">
              <w:rPr>
                <w:rFonts w:ascii="Arial" w:hAnsi="Arial" w:cs="Arial"/>
                <w:color w:val="000000" w:themeColor="text1"/>
                <w:sz w:val="24"/>
                <w:szCs w:val="24"/>
                <w:shd w:val="clear" w:color="auto" w:fill="FFFFFF"/>
              </w:rPr>
              <w:tab/>
              <w:t>an insurance company.</w:t>
            </w:r>
            <w:r w:rsidRPr="0079361B">
              <w:rPr>
                <w:rStyle w:val="apple-converted-space"/>
                <w:rFonts w:ascii="Arial" w:hAnsi="Arial" w:cs="Arial"/>
                <w:color w:val="6C6C6C"/>
                <w:sz w:val="24"/>
                <w:szCs w:val="24"/>
                <w:shd w:val="clear" w:color="auto" w:fill="FFFFFF"/>
              </w:rPr>
              <w:t> </w:t>
            </w:r>
          </w:p>
          <w:p w:rsidR="003C2952" w:rsidRDefault="003C2952" w:rsidP="003C2952">
            <w:pPr>
              <w:pStyle w:val="ListParagraph"/>
              <w:numPr>
                <w:ilvl w:val="0"/>
                <w:numId w:val="14"/>
              </w:numPr>
              <w:autoSpaceDE w:val="0"/>
              <w:autoSpaceDN w:val="0"/>
              <w:adjustRightInd w:val="0"/>
              <w:spacing w:line="360" w:lineRule="auto"/>
              <w:rPr>
                <w:rFonts w:ascii="Arial" w:hAnsi="Arial" w:cs="Arial"/>
                <w:color w:val="000000" w:themeColor="text1"/>
                <w:sz w:val="24"/>
                <w:szCs w:val="24"/>
              </w:rPr>
            </w:pPr>
            <w:r w:rsidRPr="0079361B">
              <w:rPr>
                <w:rFonts w:ascii="Arial" w:hAnsi="Arial" w:cs="Arial"/>
                <w:color w:val="000000" w:themeColor="text1"/>
                <w:sz w:val="24"/>
                <w:szCs w:val="24"/>
              </w:rPr>
              <w:t>In either case, the response should be documented and tracked in order to determine the organization’s ability to measure and manage risk.</w:t>
            </w:r>
          </w:p>
          <w:p w:rsidR="00814451" w:rsidRPr="00814451" w:rsidRDefault="00814451" w:rsidP="00814451">
            <w:pPr>
              <w:autoSpaceDE w:val="0"/>
              <w:autoSpaceDN w:val="0"/>
              <w:adjustRightInd w:val="0"/>
              <w:spacing w:line="360" w:lineRule="auto"/>
              <w:rPr>
                <w:rFonts w:ascii="Arial" w:hAnsi="Arial" w:cs="Arial"/>
                <w:color w:val="000000" w:themeColor="text1"/>
                <w:sz w:val="24"/>
                <w:szCs w:val="24"/>
              </w:rPr>
            </w:pPr>
          </w:p>
          <w:p w:rsidR="003C2952" w:rsidRPr="0079361B" w:rsidRDefault="003C2952" w:rsidP="003C2952">
            <w:pPr>
              <w:pStyle w:val="ListParagraph"/>
              <w:numPr>
                <w:ilvl w:val="0"/>
                <w:numId w:val="14"/>
              </w:numPr>
              <w:shd w:val="clear" w:color="auto" w:fill="FFFFFF"/>
              <w:spacing w:before="360" w:after="360" w:line="360" w:lineRule="auto"/>
              <w:rPr>
                <w:rFonts w:ascii="Arial" w:eastAsia="Times New Roman" w:hAnsi="Arial" w:cs="Arial"/>
                <w:color w:val="000000" w:themeColor="text1"/>
                <w:sz w:val="24"/>
                <w:szCs w:val="24"/>
              </w:rPr>
            </w:pPr>
            <w:r w:rsidRPr="0079361B">
              <w:rPr>
                <w:rFonts w:ascii="Arial" w:eastAsia="Times New Roman" w:hAnsi="Arial" w:cs="Arial"/>
                <w:color w:val="000000" w:themeColor="text1"/>
                <w:sz w:val="24"/>
                <w:szCs w:val="24"/>
              </w:rPr>
              <w:lastRenderedPageBreak/>
              <w:t>When addressing residual risk, organizations should: </w:t>
            </w:r>
          </w:p>
          <w:p w:rsidR="003C2952" w:rsidRPr="0079361B" w:rsidRDefault="003C2952" w:rsidP="003C2952">
            <w:pPr>
              <w:pStyle w:val="ListParagraph"/>
              <w:numPr>
                <w:ilvl w:val="0"/>
                <w:numId w:val="18"/>
              </w:numPr>
              <w:shd w:val="clear" w:color="auto" w:fill="FFFFFF"/>
              <w:spacing w:before="360" w:after="360" w:line="360" w:lineRule="auto"/>
              <w:rPr>
                <w:rFonts w:ascii="Arial" w:eastAsia="Times New Roman" w:hAnsi="Arial" w:cs="Arial"/>
                <w:color w:val="000000" w:themeColor="text1"/>
                <w:sz w:val="24"/>
                <w:szCs w:val="24"/>
              </w:rPr>
            </w:pPr>
            <w:r w:rsidRPr="0079361B">
              <w:rPr>
                <w:rFonts w:ascii="Arial" w:eastAsia="Times New Roman" w:hAnsi="Arial" w:cs="Arial"/>
                <w:color w:val="000000" w:themeColor="text1"/>
                <w:sz w:val="24"/>
                <w:szCs w:val="24"/>
              </w:rPr>
              <w:t>Identify relevant governance, risk and compliance (</w:t>
            </w:r>
            <w:hyperlink r:id="rId30" w:history="1">
              <w:r w:rsidRPr="0079361B">
                <w:rPr>
                  <w:rFonts w:ascii="Arial" w:eastAsia="Times New Roman" w:hAnsi="Arial" w:cs="Arial"/>
                  <w:color w:val="000000" w:themeColor="text1"/>
                  <w:sz w:val="24"/>
                  <w:szCs w:val="24"/>
                </w:rPr>
                <w:t>GRC</w:t>
              </w:r>
            </w:hyperlink>
            <w:r w:rsidRPr="0079361B">
              <w:rPr>
                <w:rFonts w:ascii="Arial" w:eastAsia="Times New Roman" w:hAnsi="Arial" w:cs="Arial"/>
                <w:color w:val="000000" w:themeColor="text1"/>
                <w:sz w:val="24"/>
                <w:szCs w:val="24"/>
              </w:rPr>
              <w:t>) requirements.</w:t>
            </w:r>
          </w:p>
          <w:p w:rsidR="003C2952" w:rsidRPr="0079361B" w:rsidRDefault="003C2952" w:rsidP="003C2952">
            <w:pPr>
              <w:pStyle w:val="ListParagraph"/>
              <w:numPr>
                <w:ilvl w:val="0"/>
                <w:numId w:val="18"/>
              </w:numPr>
              <w:shd w:val="clear" w:color="auto" w:fill="FFFFFF"/>
              <w:spacing w:before="360" w:after="360" w:line="360" w:lineRule="auto"/>
              <w:rPr>
                <w:rFonts w:ascii="Arial" w:eastAsia="Times New Roman" w:hAnsi="Arial" w:cs="Arial"/>
                <w:color w:val="000000" w:themeColor="text1"/>
                <w:sz w:val="24"/>
                <w:szCs w:val="24"/>
              </w:rPr>
            </w:pPr>
            <w:r w:rsidRPr="0079361B">
              <w:rPr>
                <w:rFonts w:ascii="Arial" w:eastAsia="Times New Roman" w:hAnsi="Arial" w:cs="Arial"/>
                <w:color w:val="000000" w:themeColor="text1"/>
                <w:sz w:val="24"/>
                <w:szCs w:val="24"/>
              </w:rPr>
              <w:t>Determine the organization's </w:t>
            </w:r>
            <w:hyperlink r:id="rId31" w:history="1">
              <w:r w:rsidRPr="0079361B">
                <w:rPr>
                  <w:rFonts w:ascii="Arial" w:eastAsia="Times New Roman" w:hAnsi="Arial" w:cs="Arial"/>
                  <w:color w:val="000000" w:themeColor="text1"/>
                  <w:sz w:val="24"/>
                  <w:szCs w:val="24"/>
                </w:rPr>
                <w:t>control framework's</w:t>
              </w:r>
            </w:hyperlink>
            <w:r w:rsidRPr="0079361B">
              <w:rPr>
                <w:rFonts w:ascii="Arial" w:eastAsia="Times New Roman" w:hAnsi="Arial" w:cs="Arial"/>
                <w:color w:val="000000" w:themeColor="text1"/>
                <w:sz w:val="24"/>
                <w:szCs w:val="24"/>
              </w:rPr>
              <w:t> strengths and weaknesses.</w:t>
            </w:r>
          </w:p>
          <w:p w:rsidR="003C2952" w:rsidRPr="0079361B" w:rsidRDefault="003C2952" w:rsidP="003C2952">
            <w:pPr>
              <w:pStyle w:val="ListParagraph"/>
              <w:numPr>
                <w:ilvl w:val="0"/>
                <w:numId w:val="18"/>
              </w:numPr>
              <w:shd w:val="clear" w:color="auto" w:fill="FFFFFF"/>
              <w:spacing w:before="360" w:after="360" w:line="360" w:lineRule="auto"/>
              <w:rPr>
                <w:rFonts w:ascii="Arial" w:eastAsia="Times New Roman" w:hAnsi="Arial" w:cs="Arial"/>
                <w:color w:val="000000" w:themeColor="text1"/>
                <w:sz w:val="24"/>
                <w:szCs w:val="24"/>
              </w:rPr>
            </w:pPr>
            <w:r w:rsidRPr="0079361B">
              <w:rPr>
                <w:rFonts w:ascii="Arial" w:eastAsia="Times New Roman" w:hAnsi="Arial" w:cs="Arial"/>
                <w:color w:val="000000" w:themeColor="text1"/>
                <w:sz w:val="24"/>
                <w:szCs w:val="24"/>
              </w:rPr>
              <w:t>Acknowledge existing risks.</w:t>
            </w:r>
          </w:p>
          <w:p w:rsidR="003C2952" w:rsidRPr="0079361B" w:rsidRDefault="003C2952" w:rsidP="003C2952">
            <w:pPr>
              <w:pStyle w:val="ListParagraph"/>
              <w:numPr>
                <w:ilvl w:val="0"/>
                <w:numId w:val="18"/>
              </w:numPr>
              <w:shd w:val="clear" w:color="auto" w:fill="FFFFFF"/>
              <w:spacing w:before="360" w:after="360" w:line="360" w:lineRule="auto"/>
              <w:rPr>
                <w:rFonts w:ascii="Arial" w:eastAsia="Times New Roman" w:hAnsi="Arial" w:cs="Arial"/>
                <w:color w:val="000000" w:themeColor="text1"/>
                <w:sz w:val="24"/>
                <w:szCs w:val="24"/>
              </w:rPr>
            </w:pPr>
            <w:r w:rsidRPr="0079361B">
              <w:rPr>
                <w:rFonts w:ascii="Arial" w:eastAsia="Times New Roman" w:hAnsi="Arial" w:cs="Arial"/>
                <w:color w:val="000000" w:themeColor="text1"/>
                <w:sz w:val="24"/>
                <w:szCs w:val="24"/>
              </w:rPr>
              <w:t>Define the organization's </w:t>
            </w:r>
            <w:hyperlink r:id="rId32" w:history="1">
              <w:r w:rsidRPr="0079361B">
                <w:rPr>
                  <w:rFonts w:ascii="Arial" w:eastAsia="Times New Roman" w:hAnsi="Arial" w:cs="Arial"/>
                  <w:color w:val="000000" w:themeColor="text1"/>
                  <w:sz w:val="24"/>
                  <w:szCs w:val="24"/>
                </w:rPr>
                <w:t>risk appetite</w:t>
              </w:r>
            </w:hyperlink>
            <w:r w:rsidRPr="0079361B">
              <w:rPr>
                <w:rFonts w:ascii="Arial" w:eastAsia="Times New Roman" w:hAnsi="Arial" w:cs="Arial"/>
                <w:color w:val="000000" w:themeColor="text1"/>
                <w:sz w:val="24"/>
                <w:szCs w:val="24"/>
              </w:rPr>
              <w:t>.</w:t>
            </w:r>
          </w:p>
          <w:p w:rsidR="003C2952" w:rsidRPr="0079361B" w:rsidRDefault="003C2952" w:rsidP="003C2952">
            <w:pPr>
              <w:pStyle w:val="ListParagraph"/>
              <w:numPr>
                <w:ilvl w:val="0"/>
                <w:numId w:val="18"/>
              </w:numPr>
              <w:shd w:val="clear" w:color="auto" w:fill="FFFFFF"/>
              <w:spacing w:before="360" w:after="360" w:line="360" w:lineRule="auto"/>
              <w:rPr>
                <w:rFonts w:ascii="Arial" w:eastAsia="Times New Roman" w:hAnsi="Arial" w:cs="Arial"/>
                <w:color w:val="000000" w:themeColor="text1"/>
                <w:sz w:val="24"/>
                <w:szCs w:val="24"/>
              </w:rPr>
            </w:pPr>
            <w:r w:rsidRPr="0079361B">
              <w:rPr>
                <w:rFonts w:ascii="Arial" w:eastAsia="Times New Roman" w:hAnsi="Arial" w:cs="Arial"/>
                <w:color w:val="000000" w:themeColor="text1"/>
                <w:sz w:val="24"/>
                <w:szCs w:val="24"/>
              </w:rPr>
              <w:t>Identify available options for offsetting unacceptable residual risks.</w:t>
            </w:r>
          </w:p>
          <w:p w:rsidR="003C2952" w:rsidRDefault="003C2952" w:rsidP="003C2952">
            <w:pPr>
              <w:pStyle w:val="ListParagraph"/>
              <w:autoSpaceDE w:val="0"/>
              <w:autoSpaceDN w:val="0"/>
              <w:adjustRightInd w:val="0"/>
              <w:spacing w:line="360" w:lineRule="auto"/>
              <w:ind w:left="1440"/>
              <w:rPr>
                <w:rFonts w:ascii="Arial" w:hAnsi="Arial" w:cs="Arial"/>
                <w:color w:val="000000" w:themeColor="text1"/>
                <w:sz w:val="24"/>
                <w:szCs w:val="24"/>
              </w:rPr>
            </w:pPr>
          </w:p>
          <w:p w:rsidR="003C2952" w:rsidRPr="0079361B" w:rsidRDefault="003C2952" w:rsidP="003C2952">
            <w:pPr>
              <w:pStyle w:val="ListParagraph"/>
              <w:autoSpaceDE w:val="0"/>
              <w:autoSpaceDN w:val="0"/>
              <w:adjustRightInd w:val="0"/>
              <w:spacing w:line="360" w:lineRule="auto"/>
              <w:ind w:left="1440"/>
              <w:rPr>
                <w:rFonts w:ascii="Arial" w:hAnsi="Arial" w:cs="Arial"/>
                <w:color w:val="000000" w:themeColor="text1"/>
                <w:sz w:val="24"/>
                <w:szCs w:val="24"/>
              </w:rPr>
            </w:pPr>
          </w:p>
          <w:p w:rsidR="003C2952" w:rsidRPr="0079361B" w:rsidRDefault="003C2952" w:rsidP="003C2952">
            <w:pPr>
              <w:pStyle w:val="ListParagraph"/>
              <w:autoSpaceDE w:val="0"/>
              <w:autoSpaceDN w:val="0"/>
              <w:adjustRightInd w:val="0"/>
              <w:spacing w:line="360" w:lineRule="auto"/>
              <w:ind w:left="1440"/>
              <w:rPr>
                <w:rFonts w:ascii="Arial" w:hAnsi="Arial" w:cs="Arial"/>
                <w:color w:val="000000" w:themeColor="text1"/>
                <w:sz w:val="24"/>
                <w:szCs w:val="24"/>
              </w:rPr>
            </w:pPr>
          </w:p>
          <w:p w:rsidR="003C2952" w:rsidRPr="0079361B" w:rsidRDefault="003C2952" w:rsidP="003C2952">
            <w:pPr>
              <w:pStyle w:val="ListParagraph"/>
              <w:numPr>
                <w:ilvl w:val="0"/>
                <w:numId w:val="2"/>
              </w:numPr>
              <w:autoSpaceDE w:val="0"/>
              <w:autoSpaceDN w:val="0"/>
              <w:adjustRightInd w:val="0"/>
              <w:spacing w:line="360" w:lineRule="auto"/>
              <w:rPr>
                <w:rFonts w:ascii="Arial" w:hAnsi="Arial" w:cs="Arial"/>
                <w:b/>
                <w:color w:val="000000" w:themeColor="text1"/>
                <w:sz w:val="24"/>
                <w:szCs w:val="24"/>
              </w:rPr>
            </w:pPr>
            <w:r w:rsidRPr="0079361B">
              <w:rPr>
                <w:rFonts w:ascii="Arial" w:hAnsi="Arial" w:cs="Arial"/>
                <w:color w:val="000000" w:themeColor="text1"/>
                <w:sz w:val="24"/>
                <w:szCs w:val="24"/>
              </w:rPr>
              <w:tab/>
            </w:r>
          </w:p>
          <w:p w:rsidR="003C2952" w:rsidRDefault="003C2952" w:rsidP="003C2952">
            <w:pPr>
              <w:pStyle w:val="ListParagraph"/>
              <w:autoSpaceDE w:val="0"/>
              <w:autoSpaceDN w:val="0"/>
              <w:adjustRightInd w:val="0"/>
              <w:spacing w:line="360" w:lineRule="auto"/>
              <w:rPr>
                <w:rFonts w:ascii="Arial" w:hAnsi="Arial" w:cs="Arial"/>
                <w:color w:val="000000" w:themeColor="text1"/>
                <w:sz w:val="24"/>
                <w:szCs w:val="24"/>
              </w:rPr>
            </w:pPr>
            <w:r w:rsidRPr="0079361B">
              <w:rPr>
                <w:rFonts w:ascii="Arial" w:hAnsi="Arial" w:cs="Arial"/>
                <w:color w:val="000000" w:themeColor="text1"/>
                <w:sz w:val="24"/>
                <w:szCs w:val="24"/>
              </w:rPr>
              <w:tab/>
            </w:r>
          </w:p>
          <w:p w:rsidR="003C2952" w:rsidRPr="0079361B" w:rsidRDefault="003C2952" w:rsidP="003C2952">
            <w:pPr>
              <w:pStyle w:val="ListParagraph"/>
              <w:autoSpaceDE w:val="0"/>
              <w:autoSpaceDN w:val="0"/>
              <w:adjustRightInd w:val="0"/>
              <w:spacing w:line="360" w:lineRule="auto"/>
              <w:rPr>
                <w:rFonts w:ascii="Arial" w:hAnsi="Arial" w:cs="Arial"/>
                <w:b/>
                <w:color w:val="000000" w:themeColor="text1"/>
                <w:sz w:val="24"/>
                <w:szCs w:val="24"/>
              </w:rPr>
            </w:pPr>
            <w:r>
              <w:rPr>
                <w:rFonts w:ascii="Arial" w:hAnsi="Arial" w:cs="Arial"/>
                <w:color w:val="000000" w:themeColor="text1"/>
                <w:sz w:val="24"/>
                <w:szCs w:val="24"/>
              </w:rPr>
              <w:tab/>
            </w:r>
            <w:r w:rsidRPr="0079361B">
              <w:rPr>
                <w:rFonts w:ascii="Arial" w:hAnsi="Arial" w:cs="Arial"/>
                <w:b/>
                <w:color w:val="000000" w:themeColor="text1"/>
                <w:sz w:val="24"/>
                <w:szCs w:val="24"/>
                <w:u w:val="single"/>
              </w:rPr>
              <w:t>Fraud   Risk-Assessment Check List</w:t>
            </w:r>
            <w:r w:rsidRPr="0079361B">
              <w:rPr>
                <w:rFonts w:ascii="Arial" w:hAnsi="Arial" w:cs="Arial"/>
                <w:b/>
                <w:color w:val="000000" w:themeColor="text1"/>
                <w:sz w:val="24"/>
                <w:szCs w:val="24"/>
              </w:rPr>
              <w:t>:</w:t>
            </w:r>
          </w:p>
          <w:p w:rsidR="003C2952" w:rsidRPr="0079361B" w:rsidRDefault="003C2952" w:rsidP="003C2952">
            <w:pPr>
              <w:pStyle w:val="ListParagraph"/>
              <w:autoSpaceDE w:val="0"/>
              <w:autoSpaceDN w:val="0"/>
              <w:adjustRightInd w:val="0"/>
              <w:spacing w:line="360" w:lineRule="auto"/>
              <w:rPr>
                <w:rFonts w:ascii="Arial" w:hAnsi="Arial" w:cs="Arial"/>
                <w:b/>
                <w:color w:val="000000" w:themeColor="text1"/>
                <w:sz w:val="24"/>
                <w:szCs w:val="24"/>
              </w:rPr>
            </w:pPr>
          </w:p>
          <w:p w:rsidR="003C2952" w:rsidRPr="0079361B" w:rsidRDefault="003C2952" w:rsidP="003C2952">
            <w:pPr>
              <w:autoSpaceDE w:val="0"/>
              <w:autoSpaceDN w:val="0"/>
              <w:adjustRightInd w:val="0"/>
              <w:spacing w:line="360" w:lineRule="auto"/>
              <w:rPr>
                <w:rFonts w:ascii="Arial" w:hAnsi="Arial" w:cs="Arial"/>
                <w:b/>
                <w:color w:val="000000" w:themeColor="text1"/>
                <w:sz w:val="24"/>
                <w:szCs w:val="24"/>
                <w:u w:val="single"/>
              </w:rPr>
            </w:pPr>
            <w:r w:rsidRPr="0079361B">
              <w:rPr>
                <w:rFonts w:ascii="Arial" w:hAnsi="Arial" w:cs="Arial"/>
                <w:color w:val="000000" w:themeColor="text1"/>
                <w:sz w:val="24"/>
                <w:szCs w:val="24"/>
              </w:rPr>
              <w:tab/>
            </w:r>
            <w:r w:rsidRPr="0079361B">
              <w:rPr>
                <w:rFonts w:ascii="Arial" w:hAnsi="Arial" w:cs="Arial"/>
                <w:color w:val="000000" w:themeColor="text1"/>
                <w:sz w:val="24"/>
                <w:szCs w:val="24"/>
              </w:rPr>
              <w:tab/>
            </w:r>
            <w:r w:rsidRPr="0079361B">
              <w:rPr>
                <w:rFonts w:ascii="Arial" w:hAnsi="Arial" w:cs="Arial"/>
                <w:b/>
                <w:color w:val="000000" w:themeColor="text1"/>
                <w:sz w:val="24"/>
                <w:szCs w:val="24"/>
                <w:u w:val="single"/>
              </w:rPr>
              <w:t>Business Details:</w:t>
            </w:r>
          </w:p>
          <w:p w:rsidR="003C2952" w:rsidRPr="0079361B" w:rsidRDefault="003C2952" w:rsidP="003C2952">
            <w:pPr>
              <w:autoSpaceDE w:val="0"/>
              <w:autoSpaceDN w:val="0"/>
              <w:adjustRightInd w:val="0"/>
              <w:spacing w:line="360" w:lineRule="auto"/>
              <w:rPr>
                <w:rFonts w:ascii="Arial" w:hAnsi="Arial" w:cs="Arial"/>
                <w:color w:val="000000" w:themeColor="text1"/>
                <w:sz w:val="24"/>
                <w:szCs w:val="24"/>
              </w:rPr>
            </w:pPr>
          </w:p>
          <w:p w:rsidR="003C2952" w:rsidRPr="0079361B" w:rsidRDefault="003C2952" w:rsidP="003C2952">
            <w:pPr>
              <w:autoSpaceDE w:val="0"/>
              <w:autoSpaceDN w:val="0"/>
              <w:adjustRightInd w:val="0"/>
              <w:spacing w:line="360" w:lineRule="auto"/>
              <w:rPr>
                <w:rFonts w:ascii="Arial" w:hAnsi="Arial" w:cs="Arial"/>
                <w:b/>
                <w:color w:val="000000" w:themeColor="text1"/>
                <w:sz w:val="24"/>
                <w:szCs w:val="24"/>
              </w:rPr>
            </w:pPr>
            <w:r w:rsidRPr="0079361B">
              <w:rPr>
                <w:rFonts w:ascii="Arial" w:hAnsi="Arial" w:cs="Arial"/>
                <w:color w:val="000000" w:themeColor="text1"/>
                <w:sz w:val="24"/>
                <w:szCs w:val="24"/>
              </w:rPr>
              <w:tab/>
            </w:r>
            <w:r w:rsidRPr="0079361B">
              <w:rPr>
                <w:rFonts w:ascii="Arial" w:hAnsi="Arial" w:cs="Arial"/>
                <w:color w:val="000000" w:themeColor="text1"/>
                <w:sz w:val="24"/>
                <w:szCs w:val="24"/>
              </w:rPr>
              <w:tab/>
              <w:t>Name of the Business:</w:t>
            </w:r>
            <w:r w:rsidRPr="0079361B">
              <w:rPr>
                <w:rFonts w:ascii="Arial" w:hAnsi="Arial" w:cs="Arial"/>
                <w:color w:val="000000" w:themeColor="text1"/>
                <w:sz w:val="24"/>
                <w:szCs w:val="24"/>
              </w:rPr>
              <w:tab/>
              <w:t xml:space="preserve"> </w:t>
            </w:r>
            <w:r w:rsidRPr="0079361B">
              <w:rPr>
                <w:rFonts w:ascii="Arial" w:hAnsi="Arial" w:cs="Arial"/>
                <w:b/>
                <w:color w:val="000000" w:themeColor="text1"/>
                <w:sz w:val="24"/>
                <w:szCs w:val="24"/>
              </w:rPr>
              <w:t>VAMAZ SILK AND SAREE</w:t>
            </w:r>
          </w:p>
          <w:p w:rsidR="003C2952" w:rsidRPr="0079361B" w:rsidRDefault="003C2952" w:rsidP="003C2952">
            <w:pPr>
              <w:autoSpaceDE w:val="0"/>
              <w:autoSpaceDN w:val="0"/>
              <w:adjustRightInd w:val="0"/>
              <w:spacing w:line="360" w:lineRule="auto"/>
              <w:rPr>
                <w:rFonts w:ascii="Arial" w:hAnsi="Arial" w:cs="Arial"/>
                <w:color w:val="000000" w:themeColor="text1"/>
                <w:sz w:val="24"/>
                <w:szCs w:val="24"/>
              </w:rPr>
            </w:pPr>
            <w:r w:rsidRPr="0079361B">
              <w:rPr>
                <w:rFonts w:ascii="Arial" w:hAnsi="Arial" w:cs="Arial"/>
                <w:color w:val="000000" w:themeColor="text1"/>
                <w:sz w:val="24"/>
                <w:szCs w:val="24"/>
              </w:rPr>
              <w:tab/>
            </w:r>
            <w:r w:rsidRPr="0079361B">
              <w:rPr>
                <w:rFonts w:ascii="Arial" w:hAnsi="Arial" w:cs="Arial"/>
                <w:color w:val="000000" w:themeColor="text1"/>
                <w:sz w:val="24"/>
                <w:szCs w:val="24"/>
              </w:rPr>
              <w:tab/>
              <w:t xml:space="preserve">Nature of Business: </w:t>
            </w:r>
            <w:r w:rsidRPr="0079361B">
              <w:rPr>
                <w:rFonts w:ascii="Arial" w:hAnsi="Arial" w:cs="Arial"/>
                <w:color w:val="000000" w:themeColor="text1"/>
                <w:sz w:val="24"/>
                <w:szCs w:val="24"/>
              </w:rPr>
              <w:tab/>
            </w:r>
            <w:r w:rsidRPr="0079361B">
              <w:rPr>
                <w:rFonts w:ascii="Arial" w:hAnsi="Arial" w:cs="Arial"/>
                <w:b/>
                <w:color w:val="000000" w:themeColor="text1"/>
                <w:sz w:val="24"/>
                <w:szCs w:val="24"/>
              </w:rPr>
              <w:t>SILK SAREE SHOP</w:t>
            </w:r>
            <w:r w:rsidRPr="0079361B">
              <w:rPr>
                <w:rFonts w:ascii="Arial" w:hAnsi="Arial" w:cs="Arial"/>
                <w:color w:val="000000" w:themeColor="text1"/>
                <w:sz w:val="24"/>
                <w:szCs w:val="24"/>
              </w:rPr>
              <w:t xml:space="preserve"> </w:t>
            </w:r>
          </w:p>
          <w:p w:rsidR="00814451" w:rsidRDefault="003C2952" w:rsidP="003C2952">
            <w:pPr>
              <w:autoSpaceDE w:val="0"/>
              <w:autoSpaceDN w:val="0"/>
              <w:adjustRightInd w:val="0"/>
              <w:spacing w:line="360" w:lineRule="auto"/>
              <w:rPr>
                <w:rFonts w:ascii="Arial" w:hAnsi="Arial" w:cs="Arial"/>
                <w:b/>
                <w:color w:val="000000" w:themeColor="text1"/>
                <w:sz w:val="24"/>
                <w:szCs w:val="24"/>
              </w:rPr>
            </w:pPr>
            <w:r w:rsidRPr="0079361B">
              <w:rPr>
                <w:rFonts w:ascii="Arial" w:hAnsi="Arial" w:cs="Arial"/>
                <w:color w:val="000000" w:themeColor="text1"/>
                <w:sz w:val="24"/>
                <w:szCs w:val="24"/>
              </w:rPr>
              <w:tab/>
            </w:r>
            <w:r w:rsidRPr="0079361B">
              <w:rPr>
                <w:rFonts w:ascii="Arial" w:hAnsi="Arial" w:cs="Arial"/>
                <w:color w:val="000000" w:themeColor="text1"/>
                <w:sz w:val="24"/>
                <w:szCs w:val="24"/>
              </w:rPr>
              <w:tab/>
              <w:t>Address:</w:t>
            </w:r>
            <w:r w:rsidRPr="0079361B">
              <w:rPr>
                <w:rFonts w:ascii="Arial" w:hAnsi="Arial" w:cs="Arial"/>
                <w:color w:val="000000" w:themeColor="text1"/>
                <w:sz w:val="24"/>
                <w:szCs w:val="24"/>
              </w:rPr>
              <w:tab/>
            </w:r>
            <w:r w:rsidRPr="0079361B">
              <w:rPr>
                <w:rFonts w:ascii="Arial" w:hAnsi="Arial" w:cs="Arial"/>
                <w:color w:val="000000" w:themeColor="text1"/>
                <w:sz w:val="24"/>
                <w:szCs w:val="24"/>
              </w:rPr>
              <w:tab/>
            </w:r>
            <w:r w:rsidR="00814451">
              <w:rPr>
                <w:rFonts w:ascii="Arial" w:hAnsi="Arial" w:cs="Arial"/>
                <w:color w:val="000000" w:themeColor="text1"/>
                <w:sz w:val="24"/>
                <w:szCs w:val="24"/>
              </w:rPr>
              <w:t xml:space="preserve">           </w:t>
            </w:r>
            <w:r w:rsidR="00814451">
              <w:rPr>
                <w:rFonts w:ascii="Arial" w:hAnsi="Arial" w:cs="Arial"/>
                <w:b/>
                <w:color w:val="000000" w:themeColor="text1"/>
                <w:sz w:val="24"/>
                <w:szCs w:val="24"/>
              </w:rPr>
              <w:t>Mantha Road, Near Anand Public</w:t>
            </w:r>
          </w:p>
          <w:p w:rsidR="003C2952" w:rsidRPr="0079361B" w:rsidRDefault="00814451" w:rsidP="003C2952">
            <w:pPr>
              <w:autoSpaceDE w:val="0"/>
              <w:autoSpaceDN w:val="0"/>
              <w:adjustRightInd w:val="0"/>
              <w:spacing w:line="360" w:lineRule="auto"/>
              <w:rPr>
                <w:rFonts w:ascii="Arial" w:hAnsi="Arial" w:cs="Arial"/>
                <w:b/>
                <w:color w:val="000000" w:themeColor="text1"/>
                <w:sz w:val="24"/>
                <w:szCs w:val="24"/>
              </w:rPr>
            </w:pPr>
            <w:r>
              <w:rPr>
                <w:rFonts w:ascii="Arial" w:hAnsi="Arial" w:cs="Arial"/>
                <w:b/>
                <w:color w:val="000000" w:themeColor="text1"/>
                <w:sz w:val="24"/>
                <w:szCs w:val="24"/>
              </w:rPr>
              <w:t xml:space="preserve">                                                                 School, </w:t>
            </w:r>
            <w:r w:rsidR="003C2952" w:rsidRPr="0079361B">
              <w:rPr>
                <w:rFonts w:ascii="Arial" w:hAnsi="Arial" w:cs="Arial"/>
                <w:b/>
                <w:color w:val="000000" w:themeColor="text1"/>
                <w:sz w:val="24"/>
                <w:szCs w:val="24"/>
              </w:rPr>
              <w:t>Jalna.</w:t>
            </w:r>
            <w:r w:rsidR="003C2952" w:rsidRPr="0079361B">
              <w:rPr>
                <w:rFonts w:ascii="Arial" w:hAnsi="Arial" w:cs="Arial"/>
                <w:b/>
                <w:color w:val="000000" w:themeColor="text1"/>
                <w:sz w:val="24"/>
                <w:szCs w:val="24"/>
              </w:rPr>
              <w:tab/>
            </w:r>
          </w:p>
          <w:p w:rsidR="003C2952" w:rsidRDefault="003C2952" w:rsidP="00814451">
            <w:pPr>
              <w:pStyle w:val="Heading1"/>
            </w:pPr>
            <w:r>
              <w:tab/>
            </w:r>
            <w:r>
              <w:tab/>
            </w:r>
            <w:r>
              <w:tab/>
            </w:r>
            <w:r w:rsidRPr="00814451">
              <w:rPr>
                <w:szCs w:val="24"/>
              </w:rPr>
              <w:drawing>
                <wp:inline distT="0" distB="0" distL="0" distR="0">
                  <wp:extent cx="3579184" cy="2038881"/>
                  <wp:effectExtent l="95250" t="95250" r="97466" b="94719"/>
                  <wp:docPr id="6" name="Picture 3" descr="Fotolia_63034452_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tolia_63034452_S.jpg"/>
                          <pic:cNvPicPr/>
                        </pic:nvPicPr>
                        <pic:blipFill>
                          <a:blip r:embed="rId33" cstate="print"/>
                          <a:stretch>
                            <a:fillRect/>
                          </a:stretch>
                        </pic:blipFill>
                        <pic:spPr>
                          <a:xfrm>
                            <a:off x="0" y="0"/>
                            <a:ext cx="3578934" cy="2038739"/>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3C2952" w:rsidRDefault="003C2952" w:rsidP="003C2952">
            <w:pPr>
              <w:autoSpaceDE w:val="0"/>
              <w:autoSpaceDN w:val="0"/>
              <w:adjustRightInd w:val="0"/>
              <w:spacing w:line="360" w:lineRule="auto"/>
              <w:rPr>
                <w:rFonts w:ascii="Arial" w:hAnsi="Arial" w:cs="Arial"/>
                <w:b/>
                <w:color w:val="000000" w:themeColor="text1"/>
                <w:sz w:val="24"/>
                <w:szCs w:val="24"/>
              </w:rPr>
            </w:pPr>
          </w:p>
          <w:p w:rsidR="003C2952" w:rsidRPr="0079361B" w:rsidRDefault="003C2952" w:rsidP="003C2952">
            <w:pPr>
              <w:autoSpaceDE w:val="0"/>
              <w:autoSpaceDN w:val="0"/>
              <w:adjustRightInd w:val="0"/>
              <w:spacing w:line="360" w:lineRule="auto"/>
              <w:rPr>
                <w:rFonts w:ascii="Arial" w:hAnsi="Arial" w:cs="Arial"/>
                <w:b/>
                <w:color w:val="000000" w:themeColor="text1"/>
                <w:sz w:val="24"/>
                <w:szCs w:val="24"/>
              </w:rPr>
            </w:pPr>
          </w:p>
          <w:p w:rsidR="003C2952" w:rsidRPr="0079361B" w:rsidRDefault="003C2952" w:rsidP="003C2952">
            <w:pPr>
              <w:autoSpaceDE w:val="0"/>
              <w:autoSpaceDN w:val="0"/>
              <w:adjustRightInd w:val="0"/>
              <w:spacing w:line="360" w:lineRule="auto"/>
              <w:rPr>
                <w:rFonts w:ascii="Arial" w:hAnsi="Arial" w:cs="Arial"/>
                <w:b/>
                <w:color w:val="000000" w:themeColor="text1"/>
                <w:sz w:val="24"/>
                <w:szCs w:val="24"/>
                <w:u w:val="single"/>
              </w:rPr>
            </w:pPr>
            <w:r w:rsidRPr="0079361B">
              <w:rPr>
                <w:rFonts w:ascii="Arial" w:hAnsi="Arial" w:cs="Arial"/>
                <w:b/>
                <w:color w:val="000000" w:themeColor="text1"/>
                <w:sz w:val="24"/>
                <w:szCs w:val="24"/>
              </w:rPr>
              <w:tab/>
            </w:r>
            <w:r w:rsidRPr="0079361B">
              <w:rPr>
                <w:rFonts w:ascii="Arial" w:hAnsi="Arial" w:cs="Arial"/>
                <w:b/>
                <w:color w:val="000000" w:themeColor="text1"/>
                <w:sz w:val="24"/>
                <w:szCs w:val="24"/>
              </w:rPr>
              <w:tab/>
            </w:r>
            <w:r w:rsidRPr="0079361B">
              <w:rPr>
                <w:rFonts w:ascii="Arial" w:hAnsi="Arial" w:cs="Arial"/>
                <w:b/>
                <w:color w:val="000000" w:themeColor="text1"/>
                <w:sz w:val="24"/>
                <w:szCs w:val="24"/>
                <w:u w:val="single"/>
              </w:rPr>
              <w:t>INTRODUCTION:</w:t>
            </w:r>
          </w:p>
          <w:p w:rsidR="003C2952" w:rsidRPr="0079361B" w:rsidRDefault="003C2952" w:rsidP="003C2952">
            <w:pPr>
              <w:autoSpaceDE w:val="0"/>
              <w:autoSpaceDN w:val="0"/>
              <w:adjustRightInd w:val="0"/>
              <w:spacing w:line="360" w:lineRule="auto"/>
              <w:rPr>
                <w:rFonts w:ascii="Arial" w:hAnsi="Arial" w:cs="Arial"/>
                <w:b/>
                <w:color w:val="000000" w:themeColor="text1"/>
                <w:sz w:val="24"/>
                <w:szCs w:val="24"/>
                <w:u w:val="single"/>
              </w:rPr>
            </w:pPr>
          </w:p>
          <w:p w:rsidR="003C2952" w:rsidRDefault="003C2952" w:rsidP="003C2952">
            <w:pPr>
              <w:autoSpaceDE w:val="0"/>
              <w:autoSpaceDN w:val="0"/>
              <w:adjustRightInd w:val="0"/>
              <w:spacing w:line="360" w:lineRule="auto"/>
              <w:rPr>
                <w:rFonts w:ascii="Arial" w:hAnsi="Arial" w:cs="Arial"/>
                <w:b/>
                <w:color w:val="000000" w:themeColor="text1"/>
                <w:sz w:val="24"/>
                <w:szCs w:val="24"/>
                <w:u w:val="single"/>
              </w:rPr>
            </w:pPr>
            <w:r w:rsidRPr="0079361B">
              <w:rPr>
                <w:rFonts w:ascii="Arial" w:hAnsi="Arial" w:cs="Arial"/>
                <w:color w:val="000000" w:themeColor="text1"/>
                <w:sz w:val="24"/>
                <w:szCs w:val="24"/>
              </w:rPr>
              <w:tab/>
            </w:r>
            <w:r w:rsidRPr="0079361B">
              <w:rPr>
                <w:rFonts w:ascii="Arial" w:hAnsi="Arial" w:cs="Arial"/>
                <w:color w:val="000000" w:themeColor="text1"/>
                <w:sz w:val="24"/>
                <w:szCs w:val="24"/>
              </w:rPr>
              <w:tab/>
            </w:r>
            <w:r w:rsidRPr="0079361B">
              <w:rPr>
                <w:rFonts w:ascii="Arial" w:hAnsi="Arial" w:cs="Arial"/>
                <w:b/>
                <w:color w:val="000000" w:themeColor="text1"/>
                <w:sz w:val="24"/>
                <w:szCs w:val="24"/>
                <w:u w:val="single"/>
              </w:rPr>
              <w:t>Inherent Risk:</w:t>
            </w:r>
          </w:p>
          <w:p w:rsidR="003C2952" w:rsidRPr="0079361B" w:rsidRDefault="003C2952" w:rsidP="003C2952">
            <w:pPr>
              <w:autoSpaceDE w:val="0"/>
              <w:autoSpaceDN w:val="0"/>
              <w:adjustRightInd w:val="0"/>
              <w:spacing w:line="360" w:lineRule="auto"/>
              <w:rPr>
                <w:rFonts w:ascii="Arial" w:hAnsi="Arial" w:cs="Arial"/>
                <w:b/>
                <w:color w:val="000000" w:themeColor="text1"/>
                <w:sz w:val="24"/>
                <w:szCs w:val="24"/>
                <w:u w:val="single"/>
              </w:rPr>
            </w:pPr>
          </w:p>
          <w:p w:rsidR="003C2952" w:rsidRPr="00261A0C" w:rsidRDefault="003C2952" w:rsidP="003C2952">
            <w:pPr>
              <w:pStyle w:val="ListParagraph"/>
              <w:numPr>
                <w:ilvl w:val="0"/>
                <w:numId w:val="19"/>
              </w:numPr>
              <w:autoSpaceDE w:val="0"/>
              <w:autoSpaceDN w:val="0"/>
              <w:adjustRightInd w:val="0"/>
              <w:spacing w:line="360" w:lineRule="auto"/>
              <w:rPr>
                <w:rFonts w:ascii="Arial" w:hAnsi="Arial" w:cs="Arial"/>
                <w:sz w:val="24"/>
                <w:szCs w:val="24"/>
              </w:rPr>
            </w:pPr>
            <w:r w:rsidRPr="0079361B">
              <w:rPr>
                <w:rFonts w:ascii="Arial" w:hAnsi="Arial" w:cs="Arial"/>
                <w:sz w:val="24"/>
                <w:szCs w:val="24"/>
              </w:rPr>
              <w:t xml:space="preserve">Inherent Risk The team should determine what the inherent risk is for this fraud scheme for this entity or business process. The assessment could be a probability (1 to 100 percent) or simply </w:t>
            </w:r>
            <w:r w:rsidRPr="0079361B">
              <w:rPr>
                <w:rFonts w:ascii="Arial" w:hAnsi="Arial" w:cs="Arial"/>
                <w:sz w:val="24"/>
                <w:szCs w:val="24"/>
                <w:u w:val="single"/>
              </w:rPr>
              <w:t>low, medium, or high risk.</w:t>
            </w:r>
          </w:p>
          <w:p w:rsidR="003C2952" w:rsidRPr="0079361B" w:rsidRDefault="003C2952" w:rsidP="003C2952">
            <w:pPr>
              <w:pStyle w:val="ListParagraph"/>
              <w:numPr>
                <w:ilvl w:val="0"/>
                <w:numId w:val="19"/>
              </w:numPr>
              <w:autoSpaceDE w:val="0"/>
              <w:autoSpaceDN w:val="0"/>
              <w:adjustRightInd w:val="0"/>
              <w:spacing w:line="360" w:lineRule="auto"/>
              <w:rPr>
                <w:rFonts w:ascii="Arial" w:hAnsi="Arial" w:cs="Arial"/>
                <w:sz w:val="24"/>
                <w:szCs w:val="24"/>
              </w:rPr>
            </w:pPr>
            <w:r w:rsidRPr="0079361B">
              <w:rPr>
                <w:rFonts w:ascii="Arial" w:hAnsi="Arial" w:cs="Arial"/>
                <w:sz w:val="24"/>
                <w:szCs w:val="24"/>
              </w:rPr>
              <w:t xml:space="preserve"> A number of factors can be considered here, some of which are industry, strategy, market volatility, and organizational structure.</w:t>
            </w:r>
          </w:p>
          <w:p w:rsidR="003C2952" w:rsidRPr="0079361B" w:rsidRDefault="003C2952" w:rsidP="003C2952">
            <w:pPr>
              <w:pStyle w:val="ListParagraph"/>
              <w:autoSpaceDE w:val="0"/>
              <w:autoSpaceDN w:val="0"/>
              <w:adjustRightInd w:val="0"/>
              <w:spacing w:line="360" w:lineRule="auto"/>
              <w:ind w:left="1485"/>
              <w:rPr>
                <w:rFonts w:ascii="Arial" w:hAnsi="Arial" w:cs="Arial"/>
                <w:sz w:val="24"/>
                <w:szCs w:val="24"/>
              </w:rPr>
            </w:pPr>
          </w:p>
          <w:p w:rsidR="003C2952" w:rsidRDefault="003C2952" w:rsidP="003C2952">
            <w:pPr>
              <w:pStyle w:val="ListParagraph"/>
              <w:autoSpaceDE w:val="0"/>
              <w:autoSpaceDN w:val="0"/>
              <w:adjustRightInd w:val="0"/>
              <w:spacing w:line="360" w:lineRule="auto"/>
              <w:ind w:left="1485"/>
              <w:rPr>
                <w:rFonts w:ascii="Arial" w:hAnsi="Arial" w:cs="Arial"/>
                <w:b/>
                <w:sz w:val="24"/>
                <w:szCs w:val="24"/>
                <w:u w:val="single"/>
              </w:rPr>
            </w:pPr>
            <w:r w:rsidRPr="0079361B">
              <w:rPr>
                <w:rFonts w:ascii="Arial" w:hAnsi="Arial" w:cs="Arial"/>
                <w:b/>
                <w:sz w:val="24"/>
                <w:szCs w:val="24"/>
                <w:u w:val="single"/>
              </w:rPr>
              <w:t>Control Assessment:</w:t>
            </w:r>
          </w:p>
          <w:p w:rsidR="003C2952" w:rsidRPr="0079361B" w:rsidRDefault="003C2952" w:rsidP="003C2952">
            <w:pPr>
              <w:pStyle w:val="ListParagraph"/>
              <w:autoSpaceDE w:val="0"/>
              <w:autoSpaceDN w:val="0"/>
              <w:adjustRightInd w:val="0"/>
              <w:spacing w:line="360" w:lineRule="auto"/>
              <w:ind w:left="1485"/>
              <w:rPr>
                <w:rFonts w:ascii="Arial" w:hAnsi="Arial" w:cs="Arial"/>
                <w:b/>
                <w:sz w:val="24"/>
                <w:szCs w:val="24"/>
                <w:u w:val="single"/>
              </w:rPr>
            </w:pPr>
          </w:p>
          <w:p w:rsidR="003C2952" w:rsidRPr="00261A0C" w:rsidRDefault="003C2952" w:rsidP="003C2952">
            <w:pPr>
              <w:pStyle w:val="ListParagraph"/>
              <w:numPr>
                <w:ilvl w:val="0"/>
                <w:numId w:val="19"/>
              </w:numPr>
              <w:autoSpaceDE w:val="0"/>
              <w:autoSpaceDN w:val="0"/>
              <w:adjustRightInd w:val="0"/>
              <w:spacing w:line="360" w:lineRule="auto"/>
              <w:rPr>
                <w:rFonts w:ascii="Arial" w:hAnsi="Arial" w:cs="Arial"/>
                <w:color w:val="000000" w:themeColor="text1"/>
                <w:sz w:val="24"/>
                <w:szCs w:val="24"/>
              </w:rPr>
            </w:pPr>
            <w:r w:rsidRPr="0079361B">
              <w:rPr>
                <w:rFonts w:ascii="Arial" w:hAnsi="Arial" w:cs="Arial"/>
                <w:sz w:val="24"/>
                <w:szCs w:val="24"/>
              </w:rPr>
              <w:t xml:space="preserve">Controls Assessment Auditors and other key people on the team should determine what controls are in place to mitigate the specific fraud scheme. The assessment would, of course, match the method of assessing inherent risk (percentage or tier). </w:t>
            </w:r>
          </w:p>
          <w:p w:rsidR="003C2952" w:rsidRPr="0079361B" w:rsidRDefault="003C2952" w:rsidP="003C2952">
            <w:pPr>
              <w:pStyle w:val="ListParagraph"/>
              <w:numPr>
                <w:ilvl w:val="0"/>
                <w:numId w:val="19"/>
              </w:numPr>
              <w:autoSpaceDE w:val="0"/>
              <w:autoSpaceDN w:val="0"/>
              <w:adjustRightInd w:val="0"/>
              <w:spacing w:line="360" w:lineRule="auto"/>
              <w:rPr>
                <w:rFonts w:ascii="Arial" w:hAnsi="Arial" w:cs="Arial"/>
                <w:color w:val="000000" w:themeColor="text1"/>
                <w:sz w:val="24"/>
                <w:szCs w:val="24"/>
              </w:rPr>
            </w:pPr>
            <w:r w:rsidRPr="0079361B">
              <w:rPr>
                <w:rFonts w:ascii="Arial" w:hAnsi="Arial" w:cs="Arial"/>
                <w:sz w:val="24"/>
                <w:szCs w:val="24"/>
              </w:rPr>
              <w:t xml:space="preserve">One must be sure to consider that people in key positions can best evaluate weaknesses in internal controls and risks; but those same persons are potentially the ones to commit fraud in the given area. </w:t>
            </w:r>
          </w:p>
          <w:p w:rsidR="003C2952" w:rsidRPr="0079361B" w:rsidRDefault="003C2952" w:rsidP="003C2952">
            <w:pPr>
              <w:pStyle w:val="ListParagraph"/>
              <w:autoSpaceDE w:val="0"/>
              <w:autoSpaceDN w:val="0"/>
              <w:adjustRightInd w:val="0"/>
              <w:spacing w:line="360" w:lineRule="auto"/>
              <w:ind w:left="1485"/>
              <w:rPr>
                <w:rFonts w:ascii="Arial" w:hAnsi="Arial" w:cs="Arial"/>
                <w:sz w:val="24"/>
                <w:szCs w:val="24"/>
              </w:rPr>
            </w:pPr>
          </w:p>
          <w:p w:rsidR="003C2952" w:rsidRDefault="003C2952" w:rsidP="003C2952">
            <w:pPr>
              <w:pStyle w:val="ListParagraph"/>
              <w:autoSpaceDE w:val="0"/>
              <w:autoSpaceDN w:val="0"/>
              <w:adjustRightInd w:val="0"/>
              <w:spacing w:line="360" w:lineRule="auto"/>
              <w:ind w:left="1485"/>
              <w:rPr>
                <w:rFonts w:ascii="Arial" w:hAnsi="Arial" w:cs="Arial"/>
                <w:b/>
                <w:sz w:val="24"/>
                <w:szCs w:val="24"/>
                <w:u w:val="single"/>
              </w:rPr>
            </w:pPr>
            <w:r w:rsidRPr="0079361B">
              <w:rPr>
                <w:rFonts w:ascii="Arial" w:hAnsi="Arial" w:cs="Arial"/>
                <w:b/>
                <w:sz w:val="24"/>
                <w:szCs w:val="24"/>
                <w:u w:val="single"/>
              </w:rPr>
              <w:t>Residual Risk:</w:t>
            </w:r>
          </w:p>
          <w:p w:rsidR="003C2952" w:rsidRPr="0079361B" w:rsidRDefault="003C2952" w:rsidP="003C2952">
            <w:pPr>
              <w:pStyle w:val="ListParagraph"/>
              <w:autoSpaceDE w:val="0"/>
              <w:autoSpaceDN w:val="0"/>
              <w:adjustRightInd w:val="0"/>
              <w:spacing w:line="360" w:lineRule="auto"/>
              <w:ind w:left="1485"/>
              <w:rPr>
                <w:rFonts w:ascii="Arial" w:hAnsi="Arial" w:cs="Arial"/>
                <w:b/>
                <w:color w:val="000000" w:themeColor="text1"/>
                <w:sz w:val="24"/>
                <w:szCs w:val="24"/>
                <w:u w:val="single"/>
              </w:rPr>
            </w:pPr>
          </w:p>
          <w:p w:rsidR="003C2952" w:rsidRPr="00261A0C" w:rsidRDefault="003C2952" w:rsidP="003C2952">
            <w:pPr>
              <w:pStyle w:val="ListParagraph"/>
              <w:numPr>
                <w:ilvl w:val="0"/>
                <w:numId w:val="19"/>
              </w:numPr>
              <w:autoSpaceDE w:val="0"/>
              <w:autoSpaceDN w:val="0"/>
              <w:adjustRightInd w:val="0"/>
              <w:spacing w:line="360" w:lineRule="auto"/>
              <w:rPr>
                <w:rFonts w:ascii="Arial" w:hAnsi="Arial" w:cs="Arial"/>
                <w:color w:val="000000" w:themeColor="text1"/>
                <w:sz w:val="24"/>
                <w:szCs w:val="24"/>
              </w:rPr>
            </w:pPr>
            <w:r w:rsidRPr="0079361B">
              <w:rPr>
                <w:rFonts w:ascii="Arial" w:hAnsi="Arial" w:cs="Arial"/>
                <w:sz w:val="24"/>
                <w:szCs w:val="24"/>
              </w:rPr>
              <w:t xml:space="preserve">A simple mathematical function of subtracting the level of control mitigation from the inherent risk will leave the residual risk. Again, it would take the form of whatever was chosen for inherent risk. </w:t>
            </w:r>
          </w:p>
          <w:p w:rsidR="003C2952" w:rsidRPr="00261A0C" w:rsidRDefault="003C2952" w:rsidP="003C2952">
            <w:pPr>
              <w:pStyle w:val="ListParagraph"/>
              <w:numPr>
                <w:ilvl w:val="0"/>
                <w:numId w:val="19"/>
              </w:numPr>
              <w:autoSpaceDE w:val="0"/>
              <w:autoSpaceDN w:val="0"/>
              <w:adjustRightInd w:val="0"/>
              <w:spacing w:line="360" w:lineRule="auto"/>
              <w:rPr>
                <w:rFonts w:ascii="Arial" w:hAnsi="Arial" w:cs="Arial"/>
                <w:color w:val="000000" w:themeColor="text1"/>
                <w:sz w:val="24"/>
                <w:szCs w:val="24"/>
              </w:rPr>
            </w:pPr>
            <w:r w:rsidRPr="0079361B">
              <w:rPr>
                <w:rFonts w:ascii="Arial" w:hAnsi="Arial" w:cs="Arial"/>
                <w:sz w:val="24"/>
                <w:szCs w:val="24"/>
              </w:rPr>
              <w:t>Residual risk will inevitably require one of two responses: no action, as the remaining risk is accepted, or action to mitigate or remediate through additional prevention or detection procedures (even potentially including the purchase of insurance).</w:t>
            </w:r>
          </w:p>
          <w:p w:rsidR="003C2952" w:rsidRPr="00EA3ED5" w:rsidRDefault="003C2952" w:rsidP="003C2952">
            <w:pPr>
              <w:pStyle w:val="ListParagraph"/>
              <w:numPr>
                <w:ilvl w:val="0"/>
                <w:numId w:val="19"/>
              </w:numPr>
              <w:autoSpaceDE w:val="0"/>
              <w:autoSpaceDN w:val="0"/>
              <w:adjustRightInd w:val="0"/>
              <w:spacing w:line="360" w:lineRule="auto"/>
              <w:rPr>
                <w:rFonts w:ascii="Arial" w:hAnsi="Arial" w:cs="Arial"/>
                <w:color w:val="000000" w:themeColor="text1"/>
                <w:sz w:val="24"/>
                <w:szCs w:val="24"/>
              </w:rPr>
            </w:pPr>
            <w:r w:rsidRPr="0079361B">
              <w:rPr>
                <w:rFonts w:ascii="Arial" w:hAnsi="Arial" w:cs="Arial"/>
                <w:sz w:val="24"/>
                <w:szCs w:val="24"/>
              </w:rPr>
              <w:t xml:space="preserve"> The response taken should be documented and tracked over time, in part to determine the entity’s abilities to measure and manage risks. </w:t>
            </w:r>
          </w:p>
          <w:p w:rsidR="00EA3ED5" w:rsidRPr="0079361B" w:rsidRDefault="00EA3ED5" w:rsidP="00EA3ED5">
            <w:pPr>
              <w:pStyle w:val="ListParagraph"/>
              <w:autoSpaceDE w:val="0"/>
              <w:autoSpaceDN w:val="0"/>
              <w:adjustRightInd w:val="0"/>
              <w:spacing w:line="360" w:lineRule="auto"/>
              <w:ind w:left="1485"/>
              <w:rPr>
                <w:rFonts w:ascii="Arial" w:hAnsi="Arial" w:cs="Arial"/>
                <w:color w:val="000000" w:themeColor="text1"/>
                <w:sz w:val="24"/>
                <w:szCs w:val="24"/>
              </w:rPr>
            </w:pPr>
          </w:p>
          <w:p w:rsidR="003C2952" w:rsidRDefault="003C2952" w:rsidP="003C2952">
            <w:pPr>
              <w:pStyle w:val="ListParagraph"/>
              <w:autoSpaceDE w:val="0"/>
              <w:autoSpaceDN w:val="0"/>
              <w:adjustRightInd w:val="0"/>
              <w:spacing w:line="360" w:lineRule="auto"/>
              <w:ind w:left="1485"/>
              <w:rPr>
                <w:rFonts w:ascii="Arial" w:hAnsi="Arial" w:cs="Arial"/>
                <w:color w:val="000000" w:themeColor="text1"/>
                <w:sz w:val="24"/>
                <w:szCs w:val="24"/>
              </w:rPr>
            </w:pPr>
          </w:p>
          <w:p w:rsidR="003C2952" w:rsidRDefault="003C2952" w:rsidP="00814451">
            <w:pPr>
              <w:pStyle w:val="ListParagraph"/>
              <w:autoSpaceDE w:val="0"/>
              <w:autoSpaceDN w:val="0"/>
              <w:adjustRightInd w:val="0"/>
              <w:spacing w:line="360" w:lineRule="auto"/>
              <w:ind w:left="1080"/>
              <w:rPr>
                <w:rFonts w:ascii="Arial" w:hAnsi="Arial" w:cs="Arial"/>
                <w:color w:val="000000" w:themeColor="text1"/>
                <w:sz w:val="24"/>
                <w:szCs w:val="24"/>
              </w:rPr>
            </w:pPr>
            <w:r w:rsidRPr="00430600">
              <w:rPr>
                <w:rFonts w:ascii="Arial" w:hAnsi="Arial" w:cs="Arial"/>
                <w:color w:val="000000" w:themeColor="text1"/>
                <w:sz w:val="24"/>
                <w:szCs w:val="24"/>
              </w:rPr>
              <w:drawing>
                <wp:inline distT="0" distB="0" distL="0" distR="0">
                  <wp:extent cx="5048250" cy="952500"/>
                  <wp:effectExtent l="0" t="19050" r="0" b="57150"/>
                  <wp:docPr id="7" name="Diagram 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4" r:lo="rId35" r:qs="rId36" r:cs="rId37"/>
                    </a:graphicData>
                  </a:graphic>
                </wp:inline>
              </w:drawing>
            </w:r>
          </w:p>
          <w:p w:rsidR="003C2952" w:rsidRPr="0079361B" w:rsidRDefault="003C2952" w:rsidP="003C2952">
            <w:pPr>
              <w:pStyle w:val="ListParagraph"/>
              <w:autoSpaceDE w:val="0"/>
              <w:autoSpaceDN w:val="0"/>
              <w:adjustRightInd w:val="0"/>
              <w:spacing w:line="360" w:lineRule="auto"/>
              <w:ind w:left="1485"/>
              <w:rPr>
                <w:rFonts w:ascii="Arial" w:hAnsi="Arial" w:cs="Arial"/>
                <w:color w:val="000000" w:themeColor="text1"/>
                <w:sz w:val="24"/>
                <w:szCs w:val="24"/>
              </w:rPr>
            </w:pPr>
          </w:p>
          <w:p w:rsidR="003C2952" w:rsidRDefault="003C2952" w:rsidP="003C2952">
            <w:pPr>
              <w:pStyle w:val="ListParagraph"/>
              <w:autoSpaceDE w:val="0"/>
              <w:autoSpaceDN w:val="0"/>
              <w:adjustRightInd w:val="0"/>
              <w:spacing w:line="360" w:lineRule="auto"/>
              <w:ind w:left="1485"/>
              <w:rPr>
                <w:rFonts w:ascii="Arial" w:hAnsi="Arial" w:cs="Arial"/>
                <w:b/>
                <w:sz w:val="24"/>
                <w:szCs w:val="24"/>
                <w:u w:val="single"/>
              </w:rPr>
            </w:pPr>
          </w:p>
          <w:p w:rsidR="003C2952" w:rsidRDefault="003C2952" w:rsidP="003C2952">
            <w:pPr>
              <w:pStyle w:val="ListParagraph"/>
              <w:autoSpaceDE w:val="0"/>
              <w:autoSpaceDN w:val="0"/>
              <w:adjustRightInd w:val="0"/>
              <w:spacing w:line="360" w:lineRule="auto"/>
              <w:ind w:left="1485"/>
              <w:rPr>
                <w:rFonts w:ascii="Arial" w:hAnsi="Arial" w:cs="Arial"/>
                <w:b/>
                <w:sz w:val="24"/>
                <w:szCs w:val="24"/>
                <w:u w:val="single"/>
              </w:rPr>
            </w:pPr>
            <w:r w:rsidRPr="0079361B">
              <w:rPr>
                <w:rFonts w:ascii="Arial" w:hAnsi="Arial" w:cs="Arial"/>
                <w:b/>
                <w:sz w:val="24"/>
                <w:szCs w:val="24"/>
                <w:u w:val="single"/>
              </w:rPr>
              <w:t>Business Processes:</w:t>
            </w:r>
          </w:p>
          <w:p w:rsidR="003C2952" w:rsidRPr="0079361B" w:rsidRDefault="003C2952" w:rsidP="003C2952">
            <w:pPr>
              <w:pStyle w:val="ListParagraph"/>
              <w:autoSpaceDE w:val="0"/>
              <w:autoSpaceDN w:val="0"/>
              <w:adjustRightInd w:val="0"/>
              <w:spacing w:line="360" w:lineRule="auto"/>
              <w:ind w:left="1485"/>
              <w:rPr>
                <w:rFonts w:ascii="Arial" w:hAnsi="Arial" w:cs="Arial"/>
                <w:b/>
                <w:color w:val="000000" w:themeColor="text1"/>
                <w:sz w:val="24"/>
                <w:szCs w:val="24"/>
                <w:u w:val="single"/>
              </w:rPr>
            </w:pPr>
          </w:p>
          <w:p w:rsidR="003C2952" w:rsidRPr="00261A0C" w:rsidRDefault="003C2952" w:rsidP="003C2952">
            <w:pPr>
              <w:pStyle w:val="ListParagraph"/>
              <w:numPr>
                <w:ilvl w:val="0"/>
                <w:numId w:val="19"/>
              </w:numPr>
              <w:autoSpaceDE w:val="0"/>
              <w:autoSpaceDN w:val="0"/>
              <w:adjustRightInd w:val="0"/>
              <w:spacing w:line="360" w:lineRule="auto"/>
              <w:rPr>
                <w:rFonts w:ascii="Arial" w:hAnsi="Arial" w:cs="Arial"/>
                <w:color w:val="000000" w:themeColor="text1"/>
                <w:sz w:val="24"/>
                <w:szCs w:val="24"/>
              </w:rPr>
            </w:pPr>
            <w:r w:rsidRPr="0079361B">
              <w:rPr>
                <w:rFonts w:ascii="Arial" w:hAnsi="Arial" w:cs="Arial"/>
                <w:sz w:val="24"/>
                <w:szCs w:val="24"/>
              </w:rPr>
              <w:t>This column is a notation column to identify which business processes (i.e., cash receipts, payroll, etc.) are involved with this scheme.</w:t>
            </w:r>
          </w:p>
          <w:p w:rsidR="003C2952" w:rsidRPr="00261A0C" w:rsidRDefault="003C2952" w:rsidP="003C2952">
            <w:pPr>
              <w:pStyle w:val="ListParagraph"/>
              <w:numPr>
                <w:ilvl w:val="0"/>
                <w:numId w:val="19"/>
              </w:numPr>
              <w:autoSpaceDE w:val="0"/>
              <w:autoSpaceDN w:val="0"/>
              <w:adjustRightInd w:val="0"/>
              <w:spacing w:line="360" w:lineRule="auto"/>
              <w:rPr>
                <w:rFonts w:ascii="Arial" w:hAnsi="Arial" w:cs="Arial"/>
                <w:color w:val="000000" w:themeColor="text1"/>
                <w:sz w:val="24"/>
                <w:szCs w:val="24"/>
              </w:rPr>
            </w:pPr>
            <w:r w:rsidRPr="0079361B">
              <w:rPr>
                <w:rFonts w:ascii="Arial" w:hAnsi="Arial" w:cs="Arial"/>
                <w:sz w:val="24"/>
                <w:szCs w:val="24"/>
              </w:rPr>
              <w:t xml:space="preserve"> The business process owner should be documented as the responsible party for the area and, if applicable, for responding to unacceptable residual risk.</w:t>
            </w:r>
          </w:p>
          <w:p w:rsidR="003C2952" w:rsidRPr="0079361B" w:rsidRDefault="003C2952" w:rsidP="003C2952">
            <w:pPr>
              <w:pStyle w:val="ListParagraph"/>
              <w:numPr>
                <w:ilvl w:val="0"/>
                <w:numId w:val="19"/>
              </w:numPr>
              <w:autoSpaceDE w:val="0"/>
              <w:autoSpaceDN w:val="0"/>
              <w:adjustRightInd w:val="0"/>
              <w:spacing w:line="360" w:lineRule="auto"/>
              <w:rPr>
                <w:rFonts w:ascii="Arial" w:hAnsi="Arial" w:cs="Arial"/>
                <w:color w:val="000000" w:themeColor="text1"/>
                <w:sz w:val="24"/>
                <w:szCs w:val="24"/>
              </w:rPr>
            </w:pPr>
            <w:r w:rsidRPr="0079361B">
              <w:rPr>
                <w:rFonts w:ascii="Arial" w:hAnsi="Arial" w:cs="Arial"/>
                <w:sz w:val="24"/>
                <w:szCs w:val="24"/>
              </w:rPr>
              <w:t xml:space="preserve"> Considering the aggregated number and risk ratings of all schemes by business process can also shed light on fraud risk. </w:t>
            </w:r>
          </w:p>
          <w:p w:rsidR="003C2952" w:rsidRPr="0079361B" w:rsidRDefault="003C2952" w:rsidP="003C2952">
            <w:pPr>
              <w:pStyle w:val="ListParagraph"/>
              <w:autoSpaceDE w:val="0"/>
              <w:autoSpaceDN w:val="0"/>
              <w:adjustRightInd w:val="0"/>
              <w:spacing w:line="360" w:lineRule="auto"/>
              <w:ind w:left="1485"/>
              <w:rPr>
                <w:rFonts w:ascii="Arial" w:hAnsi="Arial" w:cs="Arial"/>
                <w:color w:val="000000" w:themeColor="text1"/>
                <w:sz w:val="24"/>
                <w:szCs w:val="24"/>
              </w:rPr>
            </w:pPr>
          </w:p>
          <w:p w:rsidR="003C2952" w:rsidRDefault="003C2952" w:rsidP="003C2952">
            <w:pPr>
              <w:pStyle w:val="ListParagraph"/>
              <w:autoSpaceDE w:val="0"/>
              <w:autoSpaceDN w:val="0"/>
              <w:adjustRightInd w:val="0"/>
              <w:spacing w:line="360" w:lineRule="auto"/>
              <w:ind w:left="1485"/>
              <w:rPr>
                <w:rFonts w:ascii="Arial" w:hAnsi="Arial" w:cs="Arial"/>
                <w:b/>
                <w:sz w:val="24"/>
                <w:szCs w:val="24"/>
                <w:u w:val="single"/>
              </w:rPr>
            </w:pPr>
            <w:r w:rsidRPr="0079361B">
              <w:rPr>
                <w:rFonts w:ascii="Arial" w:hAnsi="Arial" w:cs="Arial"/>
                <w:b/>
                <w:sz w:val="24"/>
                <w:szCs w:val="24"/>
                <w:u w:val="single"/>
              </w:rPr>
              <w:t>Red Flags:</w:t>
            </w:r>
          </w:p>
          <w:p w:rsidR="003C2952" w:rsidRPr="0079361B" w:rsidRDefault="003C2952" w:rsidP="003C2952">
            <w:pPr>
              <w:pStyle w:val="ListParagraph"/>
              <w:autoSpaceDE w:val="0"/>
              <w:autoSpaceDN w:val="0"/>
              <w:adjustRightInd w:val="0"/>
              <w:spacing w:line="360" w:lineRule="auto"/>
              <w:ind w:left="1485"/>
              <w:rPr>
                <w:rFonts w:ascii="Arial" w:hAnsi="Arial" w:cs="Arial"/>
                <w:b/>
                <w:sz w:val="24"/>
                <w:szCs w:val="24"/>
                <w:u w:val="single"/>
              </w:rPr>
            </w:pPr>
          </w:p>
          <w:p w:rsidR="00EA3ED5" w:rsidRPr="00EA3ED5" w:rsidRDefault="003C2952" w:rsidP="00EA3ED5">
            <w:pPr>
              <w:pStyle w:val="ListParagraph"/>
              <w:numPr>
                <w:ilvl w:val="0"/>
                <w:numId w:val="19"/>
              </w:numPr>
              <w:autoSpaceDE w:val="0"/>
              <w:autoSpaceDN w:val="0"/>
              <w:adjustRightInd w:val="0"/>
              <w:spacing w:line="360" w:lineRule="auto"/>
              <w:rPr>
                <w:rFonts w:ascii="Arial" w:hAnsi="Arial" w:cs="Arial"/>
                <w:color w:val="000000" w:themeColor="text1"/>
                <w:sz w:val="24"/>
                <w:szCs w:val="24"/>
              </w:rPr>
            </w:pPr>
            <w:r w:rsidRPr="0079361B">
              <w:rPr>
                <w:rFonts w:ascii="Arial" w:hAnsi="Arial" w:cs="Arial"/>
                <w:sz w:val="24"/>
                <w:szCs w:val="24"/>
              </w:rPr>
              <w:t>Here the team would identify the red flags that could be associated with the scheme. This documentation is a starting point for fraud prevention or detection procedures. Red flags are available from a variety of literature sources.</w:t>
            </w:r>
          </w:p>
          <w:p w:rsidR="00EA3ED5" w:rsidRDefault="00EA3ED5" w:rsidP="00EA3ED5">
            <w:pPr>
              <w:autoSpaceDE w:val="0"/>
              <w:autoSpaceDN w:val="0"/>
              <w:adjustRightInd w:val="0"/>
              <w:spacing w:line="360" w:lineRule="auto"/>
              <w:rPr>
                <w:rFonts w:ascii="Arial" w:hAnsi="Arial" w:cs="Arial"/>
                <w:color w:val="000000" w:themeColor="text1"/>
                <w:sz w:val="24"/>
                <w:szCs w:val="24"/>
              </w:rPr>
            </w:pPr>
          </w:p>
          <w:p w:rsidR="00EA3ED5" w:rsidRDefault="00EA3ED5" w:rsidP="00EA3ED5">
            <w:pPr>
              <w:autoSpaceDE w:val="0"/>
              <w:autoSpaceDN w:val="0"/>
              <w:adjustRightInd w:val="0"/>
              <w:spacing w:line="360" w:lineRule="auto"/>
              <w:ind w:left="1530"/>
              <w:rPr>
                <w:rFonts w:ascii="Arial" w:hAnsi="Arial" w:cs="Arial"/>
                <w:color w:val="000000" w:themeColor="text1"/>
                <w:sz w:val="24"/>
                <w:szCs w:val="24"/>
              </w:rPr>
            </w:pPr>
            <w:r w:rsidRPr="00EA3ED5">
              <w:rPr>
                <w:rFonts w:ascii="Arial" w:hAnsi="Arial" w:cs="Arial"/>
                <w:color w:val="000000" w:themeColor="text1"/>
                <w:sz w:val="24"/>
                <w:szCs w:val="24"/>
              </w:rPr>
              <w:drawing>
                <wp:inline distT="0" distB="0" distL="0" distR="0">
                  <wp:extent cx="2631860" cy="1705462"/>
                  <wp:effectExtent l="95250" t="95250" r="92290" b="104288"/>
                  <wp:docPr id="17" name="Picture 7" descr="downloa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wnload.png"/>
                          <pic:cNvPicPr/>
                        </pic:nvPicPr>
                        <pic:blipFill>
                          <a:blip r:embed="rId39" cstate="print"/>
                          <a:stretch>
                            <a:fillRect/>
                          </a:stretch>
                        </pic:blipFill>
                        <pic:spPr>
                          <a:xfrm>
                            <a:off x="0" y="0"/>
                            <a:ext cx="2642549" cy="1712389"/>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EA3ED5" w:rsidRDefault="00EA3ED5" w:rsidP="00EA3ED5">
            <w:pPr>
              <w:autoSpaceDE w:val="0"/>
              <w:autoSpaceDN w:val="0"/>
              <w:adjustRightInd w:val="0"/>
              <w:spacing w:line="360" w:lineRule="auto"/>
              <w:rPr>
                <w:rFonts w:ascii="Arial" w:hAnsi="Arial" w:cs="Arial"/>
                <w:color w:val="000000" w:themeColor="text1"/>
                <w:sz w:val="24"/>
                <w:szCs w:val="24"/>
              </w:rPr>
            </w:pPr>
          </w:p>
          <w:p w:rsidR="00814451" w:rsidRPr="0079361B" w:rsidRDefault="00814451" w:rsidP="003C2952">
            <w:pPr>
              <w:autoSpaceDE w:val="0"/>
              <w:autoSpaceDN w:val="0"/>
              <w:adjustRightInd w:val="0"/>
              <w:spacing w:line="360" w:lineRule="auto"/>
              <w:rPr>
                <w:rFonts w:ascii="Arial" w:hAnsi="Arial" w:cs="Arial"/>
                <w:color w:val="000000" w:themeColor="text1"/>
                <w:sz w:val="24"/>
                <w:szCs w:val="24"/>
              </w:rPr>
            </w:pPr>
          </w:p>
          <w:p w:rsidR="003C2952" w:rsidRPr="0079361B" w:rsidRDefault="003C2952" w:rsidP="003C2952">
            <w:pPr>
              <w:autoSpaceDE w:val="0"/>
              <w:autoSpaceDN w:val="0"/>
              <w:adjustRightInd w:val="0"/>
              <w:spacing w:line="360" w:lineRule="auto"/>
              <w:rPr>
                <w:rFonts w:ascii="Arial" w:hAnsi="Arial" w:cs="Arial"/>
                <w:color w:val="000000" w:themeColor="text1"/>
                <w:sz w:val="24"/>
                <w:szCs w:val="24"/>
              </w:rPr>
            </w:pPr>
          </w:p>
          <w:p w:rsidR="003C2952" w:rsidRDefault="003C2952" w:rsidP="003C2952">
            <w:pPr>
              <w:autoSpaceDE w:val="0"/>
              <w:autoSpaceDN w:val="0"/>
              <w:adjustRightInd w:val="0"/>
              <w:spacing w:line="360" w:lineRule="auto"/>
              <w:rPr>
                <w:rFonts w:ascii="Arial" w:hAnsi="Arial" w:cs="Arial"/>
                <w:b/>
                <w:color w:val="000000" w:themeColor="text1"/>
                <w:sz w:val="24"/>
                <w:szCs w:val="24"/>
                <w:u w:val="single"/>
              </w:rPr>
            </w:pPr>
            <w:r w:rsidRPr="0079361B">
              <w:rPr>
                <w:rFonts w:ascii="Arial" w:hAnsi="Arial" w:cs="Arial"/>
                <w:b/>
                <w:color w:val="000000" w:themeColor="text1"/>
                <w:sz w:val="24"/>
                <w:szCs w:val="24"/>
              </w:rPr>
              <w:tab/>
            </w:r>
            <w:r w:rsidRPr="0079361B">
              <w:rPr>
                <w:rFonts w:ascii="Arial" w:hAnsi="Arial" w:cs="Arial"/>
                <w:b/>
                <w:color w:val="000000" w:themeColor="text1"/>
                <w:sz w:val="24"/>
                <w:szCs w:val="24"/>
              </w:rPr>
              <w:tab/>
            </w:r>
            <w:r w:rsidRPr="0079361B">
              <w:rPr>
                <w:rFonts w:ascii="Arial" w:hAnsi="Arial" w:cs="Arial"/>
                <w:b/>
                <w:color w:val="000000" w:themeColor="text1"/>
                <w:sz w:val="24"/>
                <w:szCs w:val="24"/>
                <w:u w:val="single"/>
              </w:rPr>
              <w:t>MAIN ANSWER:</w:t>
            </w:r>
          </w:p>
          <w:p w:rsidR="003C2952" w:rsidRPr="0079361B" w:rsidRDefault="003C2952" w:rsidP="003C2952">
            <w:pPr>
              <w:autoSpaceDE w:val="0"/>
              <w:autoSpaceDN w:val="0"/>
              <w:adjustRightInd w:val="0"/>
              <w:spacing w:line="360" w:lineRule="auto"/>
              <w:rPr>
                <w:rFonts w:ascii="Arial" w:hAnsi="Arial" w:cs="Arial"/>
                <w:b/>
                <w:color w:val="000000" w:themeColor="text1"/>
                <w:sz w:val="24"/>
                <w:szCs w:val="24"/>
                <w:u w:val="single"/>
              </w:rPr>
            </w:pPr>
          </w:p>
          <w:p w:rsidR="003C2952" w:rsidRDefault="003C2952" w:rsidP="00814451">
            <w:pPr>
              <w:pStyle w:val="NoSpacing"/>
            </w:pPr>
            <w:r>
              <w:tab/>
            </w:r>
            <w:r>
              <w:tab/>
            </w:r>
            <w:r>
              <w:rPr>
                <w:noProof/>
              </w:rPr>
              <w:drawing>
                <wp:inline distT="0" distB="0" distL="0" distR="0">
                  <wp:extent cx="2807438" cy="1817311"/>
                  <wp:effectExtent l="95250" t="95250" r="88162" b="87689"/>
                  <wp:docPr id="9" name="Picture 4" descr="images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s (3).jpg"/>
                          <pic:cNvPicPr/>
                        </pic:nvPicPr>
                        <pic:blipFill>
                          <a:blip r:embed="rId40" cstate="print"/>
                          <a:stretch>
                            <a:fillRect/>
                          </a:stretch>
                        </pic:blipFill>
                        <pic:spPr>
                          <a:xfrm>
                            <a:off x="0" y="0"/>
                            <a:ext cx="2814311" cy="1821760"/>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3C2952" w:rsidRDefault="003C2952" w:rsidP="003C2952">
            <w:pPr>
              <w:autoSpaceDE w:val="0"/>
              <w:autoSpaceDN w:val="0"/>
              <w:adjustRightInd w:val="0"/>
              <w:spacing w:line="360" w:lineRule="auto"/>
              <w:rPr>
                <w:rFonts w:ascii="Arial" w:hAnsi="Arial" w:cs="Arial"/>
                <w:b/>
                <w:color w:val="000000" w:themeColor="text1"/>
                <w:sz w:val="24"/>
                <w:szCs w:val="24"/>
              </w:rPr>
            </w:pPr>
          </w:p>
          <w:p w:rsidR="003C2952" w:rsidRPr="0079361B" w:rsidRDefault="003C2952" w:rsidP="003C2952">
            <w:pPr>
              <w:autoSpaceDE w:val="0"/>
              <w:autoSpaceDN w:val="0"/>
              <w:adjustRightInd w:val="0"/>
              <w:spacing w:line="360" w:lineRule="auto"/>
              <w:rPr>
                <w:rFonts w:ascii="Arial" w:hAnsi="Arial" w:cs="Arial"/>
                <w:b/>
                <w:color w:val="000000" w:themeColor="text1"/>
                <w:sz w:val="24"/>
                <w:szCs w:val="24"/>
              </w:rPr>
            </w:pPr>
          </w:p>
          <w:p w:rsidR="003C2952" w:rsidRPr="0079361B" w:rsidRDefault="003C2952" w:rsidP="003C2952">
            <w:pPr>
              <w:autoSpaceDE w:val="0"/>
              <w:autoSpaceDN w:val="0"/>
              <w:adjustRightInd w:val="0"/>
              <w:spacing w:line="360" w:lineRule="auto"/>
              <w:rPr>
                <w:rFonts w:ascii="Arial" w:hAnsi="Arial" w:cs="Arial"/>
                <w:b/>
                <w:color w:val="000000" w:themeColor="text1"/>
                <w:sz w:val="24"/>
                <w:szCs w:val="24"/>
                <w:u w:val="single"/>
              </w:rPr>
            </w:pPr>
            <w:r w:rsidRPr="0079361B">
              <w:rPr>
                <w:rFonts w:ascii="Arial" w:hAnsi="Arial" w:cs="Arial"/>
                <w:b/>
                <w:color w:val="000000" w:themeColor="text1"/>
                <w:sz w:val="24"/>
                <w:szCs w:val="24"/>
              </w:rPr>
              <w:tab/>
            </w:r>
            <w:r w:rsidRPr="0079361B">
              <w:rPr>
                <w:rFonts w:ascii="Arial" w:hAnsi="Arial" w:cs="Arial"/>
                <w:b/>
                <w:color w:val="000000" w:themeColor="text1"/>
                <w:sz w:val="24"/>
                <w:szCs w:val="24"/>
              </w:rPr>
              <w:tab/>
            </w:r>
            <w:r w:rsidRPr="0079361B">
              <w:rPr>
                <w:rFonts w:ascii="Arial" w:hAnsi="Arial" w:cs="Arial"/>
                <w:b/>
                <w:color w:val="000000" w:themeColor="text1"/>
                <w:sz w:val="24"/>
                <w:szCs w:val="24"/>
                <w:u w:val="single"/>
              </w:rPr>
              <w:t>Fraud Risk- Assessment Check List:</w:t>
            </w:r>
          </w:p>
          <w:p w:rsidR="003C2952" w:rsidRPr="0079361B" w:rsidRDefault="003C2952" w:rsidP="003C2952">
            <w:pPr>
              <w:autoSpaceDE w:val="0"/>
              <w:autoSpaceDN w:val="0"/>
              <w:adjustRightInd w:val="0"/>
              <w:spacing w:line="360" w:lineRule="auto"/>
              <w:rPr>
                <w:rFonts w:ascii="Arial" w:hAnsi="Arial" w:cs="Arial"/>
                <w:b/>
                <w:color w:val="000000" w:themeColor="text1"/>
                <w:sz w:val="24"/>
                <w:szCs w:val="24"/>
                <w:u w:val="single"/>
              </w:rPr>
            </w:pPr>
          </w:p>
          <w:tbl>
            <w:tblPr>
              <w:tblStyle w:val="TableGrid"/>
              <w:tblW w:w="0" w:type="auto"/>
              <w:tblLook w:val="04A0"/>
            </w:tblPr>
            <w:tblGrid>
              <w:gridCol w:w="1752"/>
              <w:gridCol w:w="1172"/>
              <w:gridCol w:w="1764"/>
              <w:gridCol w:w="1225"/>
              <w:gridCol w:w="1617"/>
              <w:gridCol w:w="1486"/>
            </w:tblGrid>
            <w:tr w:rsidR="003C2952" w:rsidRPr="0079361B" w:rsidTr="00E5197E">
              <w:tc>
                <w:tcPr>
                  <w:tcW w:w="1596" w:type="dxa"/>
                </w:tcPr>
                <w:p w:rsidR="003C2952" w:rsidRPr="0079361B" w:rsidRDefault="003C2952" w:rsidP="00E5197E">
                  <w:pPr>
                    <w:autoSpaceDE w:val="0"/>
                    <w:autoSpaceDN w:val="0"/>
                    <w:adjustRightInd w:val="0"/>
                    <w:spacing w:line="360" w:lineRule="auto"/>
                    <w:jc w:val="center"/>
                    <w:rPr>
                      <w:rFonts w:ascii="Arial" w:hAnsi="Arial" w:cs="Arial"/>
                      <w:b/>
                      <w:color w:val="000000" w:themeColor="text1"/>
                      <w:sz w:val="24"/>
                      <w:szCs w:val="24"/>
                    </w:rPr>
                  </w:pPr>
                  <w:r w:rsidRPr="0079361B">
                    <w:rPr>
                      <w:rFonts w:ascii="Arial" w:hAnsi="Arial" w:cs="Arial"/>
                      <w:b/>
                      <w:color w:val="000000" w:themeColor="text1"/>
                      <w:sz w:val="24"/>
                      <w:szCs w:val="24"/>
                    </w:rPr>
                    <w:t>Fraud Schemes</w:t>
                  </w:r>
                </w:p>
              </w:tc>
              <w:tc>
                <w:tcPr>
                  <w:tcW w:w="1596" w:type="dxa"/>
                </w:tcPr>
                <w:p w:rsidR="003C2952" w:rsidRPr="0079361B" w:rsidRDefault="003C2952" w:rsidP="00E5197E">
                  <w:pPr>
                    <w:autoSpaceDE w:val="0"/>
                    <w:autoSpaceDN w:val="0"/>
                    <w:adjustRightInd w:val="0"/>
                    <w:spacing w:line="360" w:lineRule="auto"/>
                    <w:jc w:val="center"/>
                    <w:rPr>
                      <w:rFonts w:ascii="Arial" w:hAnsi="Arial" w:cs="Arial"/>
                      <w:b/>
                      <w:color w:val="000000" w:themeColor="text1"/>
                      <w:sz w:val="24"/>
                      <w:szCs w:val="24"/>
                    </w:rPr>
                  </w:pPr>
                  <w:r w:rsidRPr="0079361B">
                    <w:rPr>
                      <w:rFonts w:ascii="Arial" w:hAnsi="Arial" w:cs="Arial"/>
                      <w:b/>
                      <w:color w:val="000000" w:themeColor="text1"/>
                      <w:sz w:val="24"/>
                      <w:szCs w:val="24"/>
                    </w:rPr>
                    <w:t>Inherent Risk</w:t>
                  </w:r>
                </w:p>
              </w:tc>
              <w:tc>
                <w:tcPr>
                  <w:tcW w:w="1596" w:type="dxa"/>
                </w:tcPr>
                <w:p w:rsidR="003C2952" w:rsidRPr="0079361B" w:rsidRDefault="003C2952" w:rsidP="00E5197E">
                  <w:pPr>
                    <w:autoSpaceDE w:val="0"/>
                    <w:autoSpaceDN w:val="0"/>
                    <w:adjustRightInd w:val="0"/>
                    <w:spacing w:line="360" w:lineRule="auto"/>
                    <w:jc w:val="center"/>
                    <w:rPr>
                      <w:rFonts w:ascii="Arial" w:hAnsi="Arial" w:cs="Arial"/>
                      <w:b/>
                      <w:color w:val="000000" w:themeColor="text1"/>
                      <w:sz w:val="24"/>
                      <w:szCs w:val="24"/>
                    </w:rPr>
                  </w:pPr>
                  <w:r w:rsidRPr="0079361B">
                    <w:rPr>
                      <w:rFonts w:ascii="Arial" w:hAnsi="Arial" w:cs="Arial"/>
                      <w:b/>
                      <w:color w:val="000000" w:themeColor="text1"/>
                      <w:sz w:val="24"/>
                      <w:szCs w:val="24"/>
                    </w:rPr>
                    <w:t>Control Assessments</w:t>
                  </w:r>
                </w:p>
              </w:tc>
              <w:tc>
                <w:tcPr>
                  <w:tcW w:w="1596" w:type="dxa"/>
                </w:tcPr>
                <w:p w:rsidR="003C2952" w:rsidRPr="0079361B" w:rsidRDefault="003C2952" w:rsidP="00E5197E">
                  <w:pPr>
                    <w:autoSpaceDE w:val="0"/>
                    <w:autoSpaceDN w:val="0"/>
                    <w:adjustRightInd w:val="0"/>
                    <w:spacing w:line="360" w:lineRule="auto"/>
                    <w:jc w:val="center"/>
                    <w:rPr>
                      <w:rFonts w:ascii="Arial" w:hAnsi="Arial" w:cs="Arial"/>
                      <w:b/>
                      <w:color w:val="000000" w:themeColor="text1"/>
                      <w:sz w:val="24"/>
                      <w:szCs w:val="24"/>
                    </w:rPr>
                  </w:pPr>
                  <w:r w:rsidRPr="0079361B">
                    <w:rPr>
                      <w:rFonts w:ascii="Arial" w:hAnsi="Arial" w:cs="Arial"/>
                      <w:b/>
                      <w:color w:val="000000" w:themeColor="text1"/>
                      <w:sz w:val="24"/>
                      <w:szCs w:val="24"/>
                    </w:rPr>
                    <w:t>Residual Risk</w:t>
                  </w:r>
                </w:p>
              </w:tc>
              <w:tc>
                <w:tcPr>
                  <w:tcW w:w="1596" w:type="dxa"/>
                </w:tcPr>
                <w:p w:rsidR="003C2952" w:rsidRPr="0079361B" w:rsidRDefault="003C2952" w:rsidP="00E5197E">
                  <w:pPr>
                    <w:autoSpaceDE w:val="0"/>
                    <w:autoSpaceDN w:val="0"/>
                    <w:adjustRightInd w:val="0"/>
                    <w:spacing w:line="360" w:lineRule="auto"/>
                    <w:jc w:val="center"/>
                    <w:rPr>
                      <w:rFonts w:ascii="Arial" w:hAnsi="Arial" w:cs="Arial"/>
                      <w:b/>
                      <w:color w:val="000000" w:themeColor="text1"/>
                      <w:sz w:val="24"/>
                      <w:szCs w:val="24"/>
                    </w:rPr>
                  </w:pPr>
                  <w:r w:rsidRPr="0079361B">
                    <w:rPr>
                      <w:rFonts w:ascii="Arial" w:hAnsi="Arial" w:cs="Arial"/>
                      <w:b/>
                      <w:color w:val="000000" w:themeColor="text1"/>
                      <w:sz w:val="24"/>
                      <w:szCs w:val="24"/>
                    </w:rPr>
                    <w:t>Business Processes</w:t>
                  </w:r>
                </w:p>
              </w:tc>
              <w:tc>
                <w:tcPr>
                  <w:tcW w:w="1596" w:type="dxa"/>
                </w:tcPr>
                <w:p w:rsidR="003C2952" w:rsidRPr="0079361B" w:rsidRDefault="003C2952" w:rsidP="00E5197E">
                  <w:pPr>
                    <w:autoSpaceDE w:val="0"/>
                    <w:autoSpaceDN w:val="0"/>
                    <w:adjustRightInd w:val="0"/>
                    <w:spacing w:line="360" w:lineRule="auto"/>
                    <w:jc w:val="center"/>
                    <w:rPr>
                      <w:rFonts w:ascii="Arial" w:hAnsi="Arial" w:cs="Arial"/>
                      <w:b/>
                      <w:color w:val="000000" w:themeColor="text1"/>
                      <w:sz w:val="24"/>
                      <w:szCs w:val="24"/>
                    </w:rPr>
                  </w:pPr>
                  <w:r w:rsidRPr="0079361B">
                    <w:rPr>
                      <w:rFonts w:ascii="Arial" w:hAnsi="Arial" w:cs="Arial"/>
                      <w:b/>
                      <w:color w:val="000000" w:themeColor="text1"/>
                      <w:sz w:val="24"/>
                      <w:szCs w:val="24"/>
                    </w:rPr>
                    <w:t>Red Flags</w:t>
                  </w:r>
                </w:p>
              </w:tc>
            </w:tr>
            <w:tr w:rsidR="003C2952" w:rsidRPr="0079361B" w:rsidTr="00E5197E">
              <w:tc>
                <w:tcPr>
                  <w:tcW w:w="1596" w:type="dxa"/>
                </w:tcPr>
                <w:p w:rsidR="003C2952" w:rsidRDefault="003C2952" w:rsidP="00E5197E">
                  <w:pPr>
                    <w:autoSpaceDE w:val="0"/>
                    <w:autoSpaceDN w:val="0"/>
                    <w:adjustRightInd w:val="0"/>
                    <w:spacing w:line="360" w:lineRule="auto"/>
                    <w:rPr>
                      <w:rFonts w:ascii="Arial" w:hAnsi="Arial" w:cs="Arial"/>
                      <w:sz w:val="24"/>
                      <w:szCs w:val="24"/>
                    </w:rPr>
                  </w:pPr>
                </w:p>
                <w:p w:rsidR="003C2952" w:rsidRPr="0079361B" w:rsidRDefault="003C2952" w:rsidP="00E5197E">
                  <w:pPr>
                    <w:autoSpaceDE w:val="0"/>
                    <w:autoSpaceDN w:val="0"/>
                    <w:adjustRightInd w:val="0"/>
                    <w:spacing w:line="360" w:lineRule="auto"/>
                    <w:rPr>
                      <w:rFonts w:ascii="Arial" w:hAnsi="Arial" w:cs="Arial"/>
                      <w:color w:val="000000" w:themeColor="text1"/>
                      <w:sz w:val="24"/>
                      <w:szCs w:val="24"/>
                    </w:rPr>
                  </w:pPr>
                  <w:r w:rsidRPr="0079361B">
                    <w:rPr>
                      <w:rFonts w:ascii="Arial" w:hAnsi="Arial" w:cs="Arial"/>
                      <w:sz w:val="24"/>
                      <w:szCs w:val="24"/>
                    </w:rPr>
                    <w:t>General antifraud</w:t>
                  </w:r>
                </w:p>
              </w:tc>
              <w:tc>
                <w:tcPr>
                  <w:tcW w:w="1596" w:type="dxa"/>
                </w:tcPr>
                <w:p w:rsidR="003C2952" w:rsidRDefault="003C2952" w:rsidP="00E5197E">
                  <w:pPr>
                    <w:autoSpaceDE w:val="0"/>
                    <w:autoSpaceDN w:val="0"/>
                    <w:adjustRightInd w:val="0"/>
                    <w:spacing w:line="360" w:lineRule="auto"/>
                    <w:rPr>
                      <w:rFonts w:ascii="Arial" w:hAnsi="Arial" w:cs="Arial"/>
                      <w:color w:val="000000" w:themeColor="text1"/>
                      <w:sz w:val="24"/>
                      <w:szCs w:val="24"/>
                    </w:rPr>
                  </w:pPr>
                </w:p>
                <w:p w:rsidR="003C2952" w:rsidRPr="0079361B" w:rsidRDefault="003C2952" w:rsidP="00E5197E">
                  <w:pPr>
                    <w:autoSpaceDE w:val="0"/>
                    <w:autoSpaceDN w:val="0"/>
                    <w:adjustRightInd w:val="0"/>
                    <w:spacing w:line="360" w:lineRule="auto"/>
                    <w:rPr>
                      <w:rFonts w:ascii="Arial" w:hAnsi="Arial" w:cs="Arial"/>
                      <w:color w:val="000000" w:themeColor="text1"/>
                      <w:sz w:val="24"/>
                      <w:szCs w:val="24"/>
                    </w:rPr>
                  </w:pPr>
                  <w:r w:rsidRPr="0079361B">
                    <w:rPr>
                      <w:rFonts w:ascii="Arial" w:hAnsi="Arial" w:cs="Arial"/>
                      <w:color w:val="000000" w:themeColor="text1"/>
                      <w:sz w:val="24"/>
                      <w:szCs w:val="24"/>
                    </w:rPr>
                    <w:t>Middle</w:t>
                  </w:r>
                </w:p>
              </w:tc>
              <w:tc>
                <w:tcPr>
                  <w:tcW w:w="1596" w:type="dxa"/>
                </w:tcPr>
                <w:p w:rsidR="003C2952" w:rsidRDefault="003C2952" w:rsidP="00E5197E">
                  <w:pPr>
                    <w:autoSpaceDE w:val="0"/>
                    <w:autoSpaceDN w:val="0"/>
                    <w:adjustRightInd w:val="0"/>
                    <w:spacing w:line="360" w:lineRule="auto"/>
                    <w:rPr>
                      <w:rFonts w:ascii="Arial" w:hAnsi="Arial" w:cs="Arial"/>
                      <w:color w:val="000000" w:themeColor="text1"/>
                      <w:sz w:val="24"/>
                      <w:szCs w:val="24"/>
                    </w:rPr>
                  </w:pPr>
                </w:p>
                <w:p w:rsidR="003C2952" w:rsidRPr="0079361B" w:rsidRDefault="003C2952" w:rsidP="00E5197E">
                  <w:pPr>
                    <w:autoSpaceDE w:val="0"/>
                    <w:autoSpaceDN w:val="0"/>
                    <w:adjustRightInd w:val="0"/>
                    <w:spacing w:line="360" w:lineRule="auto"/>
                    <w:rPr>
                      <w:rFonts w:ascii="Arial" w:hAnsi="Arial" w:cs="Arial"/>
                      <w:color w:val="000000" w:themeColor="text1"/>
                      <w:sz w:val="24"/>
                      <w:szCs w:val="24"/>
                    </w:rPr>
                  </w:pPr>
                  <w:r w:rsidRPr="0079361B">
                    <w:rPr>
                      <w:rFonts w:ascii="Arial" w:hAnsi="Arial" w:cs="Arial"/>
                      <w:color w:val="000000" w:themeColor="text1"/>
                      <w:sz w:val="24"/>
                      <w:szCs w:val="24"/>
                    </w:rPr>
                    <w:t>Low</w:t>
                  </w:r>
                </w:p>
              </w:tc>
              <w:tc>
                <w:tcPr>
                  <w:tcW w:w="1596" w:type="dxa"/>
                </w:tcPr>
                <w:p w:rsidR="003C2952" w:rsidRDefault="003C2952" w:rsidP="00E5197E">
                  <w:pPr>
                    <w:autoSpaceDE w:val="0"/>
                    <w:autoSpaceDN w:val="0"/>
                    <w:adjustRightInd w:val="0"/>
                    <w:spacing w:line="360" w:lineRule="auto"/>
                    <w:rPr>
                      <w:rFonts w:ascii="Arial" w:hAnsi="Arial" w:cs="Arial"/>
                      <w:color w:val="000000" w:themeColor="text1"/>
                      <w:sz w:val="24"/>
                      <w:szCs w:val="24"/>
                    </w:rPr>
                  </w:pPr>
                </w:p>
                <w:p w:rsidR="003C2952" w:rsidRPr="0079361B" w:rsidRDefault="003C2952" w:rsidP="00E5197E">
                  <w:pPr>
                    <w:autoSpaceDE w:val="0"/>
                    <w:autoSpaceDN w:val="0"/>
                    <w:adjustRightInd w:val="0"/>
                    <w:spacing w:line="360" w:lineRule="auto"/>
                    <w:rPr>
                      <w:rFonts w:ascii="Arial" w:hAnsi="Arial" w:cs="Arial"/>
                      <w:color w:val="000000" w:themeColor="text1"/>
                      <w:sz w:val="24"/>
                      <w:szCs w:val="24"/>
                    </w:rPr>
                  </w:pPr>
                  <w:r w:rsidRPr="0079361B">
                    <w:rPr>
                      <w:rFonts w:ascii="Arial" w:hAnsi="Arial" w:cs="Arial"/>
                      <w:color w:val="000000" w:themeColor="text1"/>
                      <w:sz w:val="24"/>
                      <w:szCs w:val="24"/>
                    </w:rPr>
                    <w:t>Middle</w:t>
                  </w:r>
                </w:p>
              </w:tc>
              <w:tc>
                <w:tcPr>
                  <w:tcW w:w="1596" w:type="dxa"/>
                </w:tcPr>
                <w:p w:rsidR="003C2952" w:rsidRDefault="003C2952" w:rsidP="00E5197E">
                  <w:pPr>
                    <w:autoSpaceDE w:val="0"/>
                    <w:autoSpaceDN w:val="0"/>
                    <w:adjustRightInd w:val="0"/>
                    <w:spacing w:line="360" w:lineRule="auto"/>
                    <w:rPr>
                      <w:rFonts w:ascii="Arial" w:hAnsi="Arial" w:cs="Arial"/>
                      <w:color w:val="000000" w:themeColor="text1"/>
                      <w:sz w:val="24"/>
                      <w:szCs w:val="24"/>
                    </w:rPr>
                  </w:pPr>
                </w:p>
                <w:p w:rsidR="003C2952" w:rsidRPr="0079361B" w:rsidRDefault="003C2952" w:rsidP="00E5197E">
                  <w:pPr>
                    <w:autoSpaceDE w:val="0"/>
                    <w:autoSpaceDN w:val="0"/>
                    <w:adjustRightInd w:val="0"/>
                    <w:spacing w:line="360" w:lineRule="auto"/>
                    <w:rPr>
                      <w:rFonts w:ascii="Arial" w:hAnsi="Arial" w:cs="Arial"/>
                      <w:color w:val="000000" w:themeColor="text1"/>
                      <w:sz w:val="24"/>
                      <w:szCs w:val="24"/>
                    </w:rPr>
                  </w:pPr>
                  <w:r w:rsidRPr="0079361B">
                    <w:rPr>
                      <w:rFonts w:ascii="Arial" w:hAnsi="Arial" w:cs="Arial"/>
                      <w:color w:val="000000" w:themeColor="text1"/>
                      <w:sz w:val="24"/>
                      <w:szCs w:val="24"/>
                    </w:rPr>
                    <w:t>Cash Receipts Management</w:t>
                  </w:r>
                </w:p>
              </w:tc>
              <w:tc>
                <w:tcPr>
                  <w:tcW w:w="1596" w:type="dxa"/>
                </w:tcPr>
                <w:p w:rsidR="003C2952" w:rsidRDefault="003C2952" w:rsidP="00E5197E">
                  <w:pPr>
                    <w:autoSpaceDE w:val="0"/>
                    <w:autoSpaceDN w:val="0"/>
                    <w:adjustRightInd w:val="0"/>
                    <w:spacing w:line="360" w:lineRule="auto"/>
                    <w:rPr>
                      <w:rFonts w:ascii="Arial" w:hAnsi="Arial" w:cs="Arial"/>
                      <w:color w:val="000000" w:themeColor="text1"/>
                      <w:sz w:val="24"/>
                      <w:szCs w:val="24"/>
                    </w:rPr>
                  </w:pPr>
                </w:p>
                <w:p w:rsidR="003C2952" w:rsidRPr="0079361B" w:rsidRDefault="003C2952" w:rsidP="00E5197E">
                  <w:pPr>
                    <w:autoSpaceDE w:val="0"/>
                    <w:autoSpaceDN w:val="0"/>
                    <w:adjustRightInd w:val="0"/>
                    <w:spacing w:line="360" w:lineRule="auto"/>
                    <w:rPr>
                      <w:rFonts w:ascii="Arial" w:hAnsi="Arial" w:cs="Arial"/>
                      <w:color w:val="000000" w:themeColor="text1"/>
                      <w:sz w:val="24"/>
                      <w:szCs w:val="24"/>
                    </w:rPr>
                  </w:pPr>
                  <w:r w:rsidRPr="0079361B">
                    <w:rPr>
                      <w:rFonts w:ascii="Arial" w:hAnsi="Arial" w:cs="Arial"/>
                      <w:color w:val="000000" w:themeColor="text1"/>
                      <w:sz w:val="24"/>
                      <w:szCs w:val="24"/>
                    </w:rPr>
                    <w:t>On some cash receipts amount stated is more than amount received.</w:t>
                  </w:r>
                </w:p>
                <w:p w:rsidR="003C2952" w:rsidRPr="0079361B" w:rsidRDefault="003C2952" w:rsidP="00E5197E">
                  <w:pPr>
                    <w:autoSpaceDE w:val="0"/>
                    <w:autoSpaceDN w:val="0"/>
                    <w:adjustRightInd w:val="0"/>
                    <w:spacing w:line="360" w:lineRule="auto"/>
                    <w:rPr>
                      <w:rFonts w:ascii="Arial" w:hAnsi="Arial" w:cs="Arial"/>
                      <w:color w:val="000000" w:themeColor="text1"/>
                      <w:sz w:val="24"/>
                      <w:szCs w:val="24"/>
                    </w:rPr>
                  </w:pPr>
                </w:p>
              </w:tc>
            </w:tr>
            <w:tr w:rsidR="003C2952" w:rsidRPr="0079361B" w:rsidTr="00E5197E">
              <w:tc>
                <w:tcPr>
                  <w:tcW w:w="1596" w:type="dxa"/>
                </w:tcPr>
                <w:p w:rsidR="003C2952" w:rsidRDefault="003C2952" w:rsidP="00E5197E">
                  <w:pPr>
                    <w:autoSpaceDE w:val="0"/>
                    <w:autoSpaceDN w:val="0"/>
                    <w:adjustRightInd w:val="0"/>
                    <w:spacing w:line="360" w:lineRule="auto"/>
                    <w:rPr>
                      <w:rFonts w:ascii="Arial" w:hAnsi="Arial" w:cs="Arial"/>
                      <w:sz w:val="24"/>
                      <w:szCs w:val="24"/>
                    </w:rPr>
                  </w:pPr>
                </w:p>
                <w:p w:rsidR="003C2952" w:rsidRPr="0079361B" w:rsidRDefault="003C2952" w:rsidP="00E5197E">
                  <w:pPr>
                    <w:autoSpaceDE w:val="0"/>
                    <w:autoSpaceDN w:val="0"/>
                    <w:adjustRightInd w:val="0"/>
                    <w:spacing w:line="360" w:lineRule="auto"/>
                    <w:rPr>
                      <w:rFonts w:ascii="Arial" w:hAnsi="Arial" w:cs="Arial"/>
                      <w:sz w:val="24"/>
                      <w:szCs w:val="24"/>
                    </w:rPr>
                  </w:pPr>
                  <w:r w:rsidRPr="0079361B">
                    <w:rPr>
                      <w:rFonts w:ascii="Arial" w:hAnsi="Arial" w:cs="Arial"/>
                      <w:sz w:val="24"/>
                      <w:szCs w:val="24"/>
                    </w:rPr>
                    <w:t>Fraudulent</w:t>
                  </w:r>
                </w:p>
                <w:p w:rsidR="003C2952" w:rsidRPr="0079361B" w:rsidRDefault="003C2952" w:rsidP="00E5197E">
                  <w:pPr>
                    <w:autoSpaceDE w:val="0"/>
                    <w:autoSpaceDN w:val="0"/>
                    <w:adjustRightInd w:val="0"/>
                    <w:spacing w:line="360" w:lineRule="auto"/>
                    <w:rPr>
                      <w:rFonts w:ascii="Arial" w:hAnsi="Arial" w:cs="Arial"/>
                      <w:color w:val="000000" w:themeColor="text1"/>
                      <w:sz w:val="24"/>
                      <w:szCs w:val="24"/>
                    </w:rPr>
                  </w:pPr>
                  <w:r w:rsidRPr="0079361B">
                    <w:rPr>
                      <w:rFonts w:ascii="Arial" w:hAnsi="Arial" w:cs="Arial"/>
                      <w:sz w:val="24"/>
                      <w:szCs w:val="24"/>
                    </w:rPr>
                    <w:t>statements</w:t>
                  </w:r>
                </w:p>
              </w:tc>
              <w:tc>
                <w:tcPr>
                  <w:tcW w:w="1596" w:type="dxa"/>
                </w:tcPr>
                <w:p w:rsidR="003C2952" w:rsidRDefault="003C2952" w:rsidP="00E5197E">
                  <w:pPr>
                    <w:autoSpaceDE w:val="0"/>
                    <w:autoSpaceDN w:val="0"/>
                    <w:adjustRightInd w:val="0"/>
                    <w:spacing w:line="360" w:lineRule="auto"/>
                    <w:rPr>
                      <w:rFonts w:ascii="Arial" w:hAnsi="Arial" w:cs="Arial"/>
                      <w:color w:val="000000" w:themeColor="text1"/>
                      <w:sz w:val="24"/>
                      <w:szCs w:val="24"/>
                    </w:rPr>
                  </w:pPr>
                </w:p>
                <w:p w:rsidR="003C2952" w:rsidRPr="0079361B" w:rsidRDefault="003C2952" w:rsidP="00E5197E">
                  <w:pPr>
                    <w:autoSpaceDE w:val="0"/>
                    <w:autoSpaceDN w:val="0"/>
                    <w:adjustRightInd w:val="0"/>
                    <w:spacing w:line="360" w:lineRule="auto"/>
                    <w:rPr>
                      <w:rFonts w:ascii="Arial" w:hAnsi="Arial" w:cs="Arial"/>
                      <w:color w:val="000000" w:themeColor="text1"/>
                      <w:sz w:val="24"/>
                      <w:szCs w:val="24"/>
                    </w:rPr>
                  </w:pPr>
                  <w:r w:rsidRPr="0079361B">
                    <w:rPr>
                      <w:rFonts w:ascii="Arial" w:hAnsi="Arial" w:cs="Arial"/>
                      <w:color w:val="000000" w:themeColor="text1"/>
                      <w:sz w:val="24"/>
                      <w:szCs w:val="24"/>
                    </w:rPr>
                    <w:t>Low</w:t>
                  </w:r>
                </w:p>
              </w:tc>
              <w:tc>
                <w:tcPr>
                  <w:tcW w:w="1596" w:type="dxa"/>
                </w:tcPr>
                <w:p w:rsidR="003C2952" w:rsidRDefault="003C2952" w:rsidP="00E5197E">
                  <w:pPr>
                    <w:autoSpaceDE w:val="0"/>
                    <w:autoSpaceDN w:val="0"/>
                    <w:adjustRightInd w:val="0"/>
                    <w:spacing w:line="360" w:lineRule="auto"/>
                    <w:rPr>
                      <w:rFonts w:ascii="Arial" w:hAnsi="Arial" w:cs="Arial"/>
                      <w:color w:val="000000" w:themeColor="text1"/>
                      <w:sz w:val="24"/>
                      <w:szCs w:val="24"/>
                    </w:rPr>
                  </w:pPr>
                </w:p>
                <w:p w:rsidR="003C2952" w:rsidRPr="0079361B" w:rsidRDefault="003C2952" w:rsidP="00E5197E">
                  <w:pPr>
                    <w:autoSpaceDE w:val="0"/>
                    <w:autoSpaceDN w:val="0"/>
                    <w:adjustRightInd w:val="0"/>
                    <w:spacing w:line="360" w:lineRule="auto"/>
                    <w:rPr>
                      <w:rFonts w:ascii="Arial" w:hAnsi="Arial" w:cs="Arial"/>
                      <w:color w:val="000000" w:themeColor="text1"/>
                      <w:sz w:val="24"/>
                      <w:szCs w:val="24"/>
                    </w:rPr>
                  </w:pPr>
                  <w:r w:rsidRPr="0079361B">
                    <w:rPr>
                      <w:rFonts w:ascii="Arial" w:hAnsi="Arial" w:cs="Arial"/>
                      <w:color w:val="000000" w:themeColor="text1"/>
                      <w:sz w:val="24"/>
                      <w:szCs w:val="24"/>
                    </w:rPr>
                    <w:t>Low</w:t>
                  </w:r>
                </w:p>
              </w:tc>
              <w:tc>
                <w:tcPr>
                  <w:tcW w:w="1596" w:type="dxa"/>
                </w:tcPr>
                <w:p w:rsidR="003C2952" w:rsidRDefault="003C2952" w:rsidP="00E5197E">
                  <w:pPr>
                    <w:autoSpaceDE w:val="0"/>
                    <w:autoSpaceDN w:val="0"/>
                    <w:adjustRightInd w:val="0"/>
                    <w:spacing w:line="360" w:lineRule="auto"/>
                    <w:rPr>
                      <w:rFonts w:ascii="Arial" w:hAnsi="Arial" w:cs="Arial"/>
                      <w:color w:val="000000" w:themeColor="text1"/>
                      <w:sz w:val="24"/>
                      <w:szCs w:val="24"/>
                    </w:rPr>
                  </w:pPr>
                </w:p>
                <w:p w:rsidR="003C2952" w:rsidRPr="0079361B" w:rsidRDefault="003C2952" w:rsidP="00E5197E">
                  <w:pPr>
                    <w:autoSpaceDE w:val="0"/>
                    <w:autoSpaceDN w:val="0"/>
                    <w:adjustRightInd w:val="0"/>
                    <w:spacing w:line="360" w:lineRule="auto"/>
                    <w:rPr>
                      <w:rFonts w:ascii="Arial" w:hAnsi="Arial" w:cs="Arial"/>
                      <w:color w:val="000000" w:themeColor="text1"/>
                      <w:sz w:val="24"/>
                      <w:szCs w:val="24"/>
                    </w:rPr>
                  </w:pPr>
                  <w:r w:rsidRPr="0079361B">
                    <w:rPr>
                      <w:rFonts w:ascii="Arial" w:hAnsi="Arial" w:cs="Arial"/>
                      <w:color w:val="000000" w:themeColor="text1"/>
                      <w:sz w:val="24"/>
                      <w:szCs w:val="24"/>
                    </w:rPr>
                    <w:t>Low</w:t>
                  </w:r>
                </w:p>
              </w:tc>
              <w:tc>
                <w:tcPr>
                  <w:tcW w:w="1596" w:type="dxa"/>
                </w:tcPr>
                <w:p w:rsidR="003C2952" w:rsidRDefault="003C2952" w:rsidP="00E5197E">
                  <w:pPr>
                    <w:autoSpaceDE w:val="0"/>
                    <w:autoSpaceDN w:val="0"/>
                    <w:adjustRightInd w:val="0"/>
                    <w:spacing w:line="360" w:lineRule="auto"/>
                    <w:rPr>
                      <w:rFonts w:ascii="Arial" w:hAnsi="Arial" w:cs="Arial"/>
                      <w:color w:val="000000" w:themeColor="text1"/>
                      <w:sz w:val="24"/>
                      <w:szCs w:val="24"/>
                    </w:rPr>
                  </w:pPr>
                </w:p>
                <w:p w:rsidR="003C2952" w:rsidRPr="0079361B" w:rsidRDefault="003C2952" w:rsidP="00E5197E">
                  <w:pPr>
                    <w:autoSpaceDE w:val="0"/>
                    <w:autoSpaceDN w:val="0"/>
                    <w:adjustRightInd w:val="0"/>
                    <w:spacing w:line="360" w:lineRule="auto"/>
                    <w:rPr>
                      <w:rFonts w:ascii="Arial" w:hAnsi="Arial" w:cs="Arial"/>
                      <w:color w:val="000000" w:themeColor="text1"/>
                      <w:sz w:val="24"/>
                      <w:szCs w:val="24"/>
                    </w:rPr>
                  </w:pPr>
                  <w:r w:rsidRPr="0079361B">
                    <w:rPr>
                      <w:rFonts w:ascii="Arial" w:hAnsi="Arial" w:cs="Arial"/>
                      <w:color w:val="000000" w:themeColor="text1"/>
                      <w:sz w:val="24"/>
                      <w:szCs w:val="24"/>
                    </w:rPr>
                    <w:t>Payroll</w:t>
                  </w:r>
                </w:p>
              </w:tc>
              <w:tc>
                <w:tcPr>
                  <w:tcW w:w="1596" w:type="dxa"/>
                </w:tcPr>
                <w:p w:rsidR="003C2952" w:rsidRDefault="003C2952" w:rsidP="00E5197E">
                  <w:pPr>
                    <w:autoSpaceDE w:val="0"/>
                    <w:autoSpaceDN w:val="0"/>
                    <w:adjustRightInd w:val="0"/>
                    <w:spacing w:line="360" w:lineRule="auto"/>
                    <w:rPr>
                      <w:rFonts w:ascii="Arial" w:hAnsi="Arial" w:cs="Arial"/>
                      <w:color w:val="000000" w:themeColor="text1"/>
                      <w:sz w:val="24"/>
                      <w:szCs w:val="24"/>
                    </w:rPr>
                  </w:pPr>
                </w:p>
                <w:p w:rsidR="00814451" w:rsidRDefault="003C2952" w:rsidP="00E5197E">
                  <w:pPr>
                    <w:autoSpaceDE w:val="0"/>
                    <w:autoSpaceDN w:val="0"/>
                    <w:adjustRightInd w:val="0"/>
                    <w:spacing w:line="360" w:lineRule="auto"/>
                    <w:rPr>
                      <w:rFonts w:ascii="Arial" w:hAnsi="Arial" w:cs="Arial"/>
                      <w:color w:val="000000" w:themeColor="text1"/>
                      <w:sz w:val="24"/>
                      <w:szCs w:val="24"/>
                    </w:rPr>
                  </w:pPr>
                  <w:r w:rsidRPr="0079361B">
                    <w:rPr>
                      <w:rFonts w:ascii="Arial" w:hAnsi="Arial" w:cs="Arial"/>
                      <w:color w:val="000000" w:themeColor="text1"/>
                      <w:sz w:val="24"/>
                      <w:szCs w:val="24"/>
                    </w:rPr>
                    <w:t xml:space="preserve">Some dummy </w:t>
                  </w:r>
                </w:p>
                <w:p w:rsidR="00EA3ED5" w:rsidRDefault="003C2952" w:rsidP="00E5197E">
                  <w:pPr>
                    <w:autoSpaceDE w:val="0"/>
                    <w:autoSpaceDN w:val="0"/>
                    <w:adjustRightInd w:val="0"/>
                    <w:spacing w:line="360" w:lineRule="auto"/>
                    <w:rPr>
                      <w:rFonts w:ascii="Arial" w:hAnsi="Arial" w:cs="Arial"/>
                      <w:color w:val="000000" w:themeColor="text1"/>
                      <w:sz w:val="24"/>
                      <w:szCs w:val="24"/>
                    </w:rPr>
                  </w:pPr>
                  <w:r w:rsidRPr="0079361B">
                    <w:rPr>
                      <w:rFonts w:ascii="Arial" w:hAnsi="Arial" w:cs="Arial"/>
                      <w:color w:val="000000" w:themeColor="text1"/>
                      <w:sz w:val="24"/>
                      <w:szCs w:val="24"/>
                    </w:rPr>
                    <w:t xml:space="preserve">employees were </w:t>
                  </w:r>
                </w:p>
                <w:p w:rsidR="00EA3ED5" w:rsidRDefault="00EA3ED5" w:rsidP="00E5197E">
                  <w:pPr>
                    <w:autoSpaceDE w:val="0"/>
                    <w:autoSpaceDN w:val="0"/>
                    <w:adjustRightInd w:val="0"/>
                    <w:spacing w:line="360" w:lineRule="auto"/>
                    <w:rPr>
                      <w:rFonts w:ascii="Arial" w:hAnsi="Arial" w:cs="Arial"/>
                      <w:color w:val="000000" w:themeColor="text1"/>
                      <w:sz w:val="24"/>
                      <w:szCs w:val="24"/>
                    </w:rPr>
                  </w:pPr>
                </w:p>
                <w:p w:rsidR="00814451" w:rsidRDefault="003C2952" w:rsidP="00E5197E">
                  <w:pPr>
                    <w:autoSpaceDE w:val="0"/>
                    <w:autoSpaceDN w:val="0"/>
                    <w:adjustRightInd w:val="0"/>
                    <w:spacing w:line="360" w:lineRule="auto"/>
                    <w:rPr>
                      <w:rFonts w:ascii="Arial" w:hAnsi="Arial" w:cs="Arial"/>
                      <w:color w:val="000000" w:themeColor="text1"/>
                      <w:sz w:val="24"/>
                      <w:szCs w:val="24"/>
                    </w:rPr>
                  </w:pPr>
                  <w:r w:rsidRPr="0079361B">
                    <w:rPr>
                      <w:rFonts w:ascii="Arial" w:hAnsi="Arial" w:cs="Arial"/>
                      <w:color w:val="000000" w:themeColor="text1"/>
                      <w:sz w:val="24"/>
                      <w:szCs w:val="24"/>
                    </w:rPr>
                    <w:t xml:space="preserve">created in </w:t>
                  </w:r>
                </w:p>
                <w:p w:rsidR="003C2952" w:rsidRDefault="003C2952" w:rsidP="00E5197E">
                  <w:pPr>
                    <w:autoSpaceDE w:val="0"/>
                    <w:autoSpaceDN w:val="0"/>
                    <w:adjustRightInd w:val="0"/>
                    <w:spacing w:line="360" w:lineRule="auto"/>
                    <w:rPr>
                      <w:rFonts w:ascii="Arial" w:hAnsi="Arial" w:cs="Arial"/>
                      <w:color w:val="000000" w:themeColor="text1"/>
                      <w:sz w:val="24"/>
                      <w:szCs w:val="24"/>
                    </w:rPr>
                  </w:pPr>
                  <w:r w:rsidRPr="0079361B">
                    <w:rPr>
                      <w:rFonts w:ascii="Arial" w:hAnsi="Arial" w:cs="Arial"/>
                      <w:color w:val="000000" w:themeColor="text1"/>
                      <w:sz w:val="24"/>
                      <w:szCs w:val="24"/>
                    </w:rPr>
                    <w:t xml:space="preserve">order to show cash outflow and increase </w:t>
                  </w:r>
                </w:p>
                <w:p w:rsidR="003C2952" w:rsidRPr="0079361B" w:rsidRDefault="003C2952" w:rsidP="00E5197E">
                  <w:pPr>
                    <w:autoSpaceDE w:val="0"/>
                    <w:autoSpaceDN w:val="0"/>
                    <w:adjustRightInd w:val="0"/>
                    <w:spacing w:line="360" w:lineRule="auto"/>
                    <w:rPr>
                      <w:rFonts w:ascii="Arial" w:hAnsi="Arial" w:cs="Arial"/>
                      <w:color w:val="000000" w:themeColor="text1"/>
                      <w:sz w:val="24"/>
                      <w:szCs w:val="24"/>
                    </w:rPr>
                  </w:pPr>
                  <w:r w:rsidRPr="0079361B">
                    <w:rPr>
                      <w:rFonts w:ascii="Arial" w:hAnsi="Arial" w:cs="Arial"/>
                      <w:color w:val="000000" w:themeColor="text1"/>
                      <w:sz w:val="24"/>
                      <w:szCs w:val="24"/>
                    </w:rPr>
                    <w:t>Expenses.</w:t>
                  </w:r>
                </w:p>
                <w:p w:rsidR="003C2952" w:rsidRPr="0079361B" w:rsidRDefault="003C2952" w:rsidP="00E5197E">
                  <w:pPr>
                    <w:autoSpaceDE w:val="0"/>
                    <w:autoSpaceDN w:val="0"/>
                    <w:adjustRightInd w:val="0"/>
                    <w:spacing w:line="360" w:lineRule="auto"/>
                    <w:rPr>
                      <w:rFonts w:ascii="Arial" w:hAnsi="Arial" w:cs="Arial"/>
                      <w:color w:val="000000" w:themeColor="text1"/>
                      <w:sz w:val="24"/>
                      <w:szCs w:val="24"/>
                    </w:rPr>
                  </w:pPr>
                </w:p>
              </w:tc>
            </w:tr>
            <w:tr w:rsidR="003C2952" w:rsidRPr="0079361B" w:rsidTr="00E5197E">
              <w:tc>
                <w:tcPr>
                  <w:tcW w:w="1596" w:type="dxa"/>
                </w:tcPr>
                <w:p w:rsidR="003C2952" w:rsidRPr="0079361B" w:rsidRDefault="003C2952" w:rsidP="00E5197E">
                  <w:pPr>
                    <w:autoSpaceDE w:val="0"/>
                    <w:autoSpaceDN w:val="0"/>
                    <w:adjustRightInd w:val="0"/>
                    <w:spacing w:line="360" w:lineRule="auto"/>
                    <w:rPr>
                      <w:rFonts w:ascii="Arial" w:hAnsi="Arial" w:cs="Arial"/>
                      <w:sz w:val="24"/>
                      <w:szCs w:val="24"/>
                    </w:rPr>
                  </w:pPr>
                  <w:r w:rsidRPr="0079361B">
                    <w:rPr>
                      <w:rFonts w:ascii="Arial" w:hAnsi="Arial" w:cs="Arial"/>
                      <w:sz w:val="24"/>
                      <w:szCs w:val="24"/>
                    </w:rPr>
                    <w:lastRenderedPageBreak/>
                    <w:t>Financial:</w:t>
                  </w:r>
                </w:p>
              </w:tc>
              <w:tc>
                <w:tcPr>
                  <w:tcW w:w="1596" w:type="dxa"/>
                </w:tcPr>
                <w:p w:rsidR="003C2952" w:rsidRPr="0079361B" w:rsidRDefault="003C2952" w:rsidP="00E5197E">
                  <w:pPr>
                    <w:autoSpaceDE w:val="0"/>
                    <w:autoSpaceDN w:val="0"/>
                    <w:adjustRightInd w:val="0"/>
                    <w:spacing w:line="360" w:lineRule="auto"/>
                    <w:rPr>
                      <w:rFonts w:ascii="Arial" w:hAnsi="Arial" w:cs="Arial"/>
                      <w:color w:val="000000" w:themeColor="text1"/>
                      <w:sz w:val="24"/>
                      <w:szCs w:val="24"/>
                    </w:rPr>
                  </w:pPr>
                </w:p>
              </w:tc>
              <w:tc>
                <w:tcPr>
                  <w:tcW w:w="1596" w:type="dxa"/>
                </w:tcPr>
                <w:p w:rsidR="003C2952" w:rsidRPr="0079361B" w:rsidRDefault="003C2952" w:rsidP="00E5197E">
                  <w:pPr>
                    <w:autoSpaceDE w:val="0"/>
                    <w:autoSpaceDN w:val="0"/>
                    <w:adjustRightInd w:val="0"/>
                    <w:spacing w:line="360" w:lineRule="auto"/>
                    <w:rPr>
                      <w:rFonts w:ascii="Arial" w:hAnsi="Arial" w:cs="Arial"/>
                      <w:color w:val="000000" w:themeColor="text1"/>
                      <w:sz w:val="24"/>
                      <w:szCs w:val="24"/>
                    </w:rPr>
                  </w:pPr>
                </w:p>
              </w:tc>
              <w:tc>
                <w:tcPr>
                  <w:tcW w:w="1596" w:type="dxa"/>
                </w:tcPr>
                <w:p w:rsidR="003C2952" w:rsidRPr="0079361B" w:rsidRDefault="003C2952" w:rsidP="00E5197E">
                  <w:pPr>
                    <w:autoSpaceDE w:val="0"/>
                    <w:autoSpaceDN w:val="0"/>
                    <w:adjustRightInd w:val="0"/>
                    <w:spacing w:line="360" w:lineRule="auto"/>
                    <w:rPr>
                      <w:rFonts w:ascii="Arial" w:hAnsi="Arial" w:cs="Arial"/>
                      <w:color w:val="000000" w:themeColor="text1"/>
                      <w:sz w:val="24"/>
                      <w:szCs w:val="24"/>
                    </w:rPr>
                  </w:pPr>
                </w:p>
              </w:tc>
              <w:tc>
                <w:tcPr>
                  <w:tcW w:w="1596" w:type="dxa"/>
                </w:tcPr>
                <w:p w:rsidR="003C2952" w:rsidRDefault="003C2952" w:rsidP="00E5197E">
                  <w:pPr>
                    <w:autoSpaceDE w:val="0"/>
                    <w:autoSpaceDN w:val="0"/>
                    <w:adjustRightInd w:val="0"/>
                    <w:spacing w:line="360" w:lineRule="auto"/>
                    <w:rPr>
                      <w:rFonts w:ascii="Arial" w:hAnsi="Arial" w:cs="Arial"/>
                      <w:color w:val="000000" w:themeColor="text1"/>
                      <w:sz w:val="24"/>
                      <w:szCs w:val="24"/>
                    </w:rPr>
                  </w:pPr>
                </w:p>
                <w:p w:rsidR="00EA3ED5" w:rsidRPr="0079361B" w:rsidRDefault="00EA3ED5" w:rsidP="00E5197E">
                  <w:pPr>
                    <w:autoSpaceDE w:val="0"/>
                    <w:autoSpaceDN w:val="0"/>
                    <w:adjustRightInd w:val="0"/>
                    <w:spacing w:line="360" w:lineRule="auto"/>
                    <w:rPr>
                      <w:rFonts w:ascii="Arial" w:hAnsi="Arial" w:cs="Arial"/>
                      <w:color w:val="000000" w:themeColor="text1"/>
                      <w:sz w:val="24"/>
                      <w:szCs w:val="24"/>
                    </w:rPr>
                  </w:pPr>
                </w:p>
              </w:tc>
              <w:tc>
                <w:tcPr>
                  <w:tcW w:w="1596" w:type="dxa"/>
                </w:tcPr>
                <w:p w:rsidR="003C2952" w:rsidRPr="0079361B" w:rsidRDefault="003C2952" w:rsidP="00E5197E">
                  <w:pPr>
                    <w:autoSpaceDE w:val="0"/>
                    <w:autoSpaceDN w:val="0"/>
                    <w:adjustRightInd w:val="0"/>
                    <w:spacing w:line="360" w:lineRule="auto"/>
                    <w:rPr>
                      <w:rFonts w:ascii="Arial" w:hAnsi="Arial" w:cs="Arial"/>
                      <w:color w:val="000000" w:themeColor="text1"/>
                      <w:sz w:val="24"/>
                      <w:szCs w:val="24"/>
                    </w:rPr>
                  </w:pPr>
                </w:p>
              </w:tc>
            </w:tr>
            <w:tr w:rsidR="003C2952" w:rsidRPr="0079361B" w:rsidTr="00E5197E">
              <w:tc>
                <w:tcPr>
                  <w:tcW w:w="1596" w:type="dxa"/>
                </w:tcPr>
                <w:p w:rsidR="003C2952" w:rsidRDefault="003C2952" w:rsidP="00E5197E">
                  <w:pPr>
                    <w:autoSpaceDE w:val="0"/>
                    <w:autoSpaceDN w:val="0"/>
                    <w:adjustRightInd w:val="0"/>
                    <w:spacing w:line="360" w:lineRule="auto"/>
                    <w:rPr>
                      <w:rFonts w:ascii="Arial" w:hAnsi="Arial" w:cs="Arial"/>
                      <w:sz w:val="24"/>
                      <w:szCs w:val="24"/>
                    </w:rPr>
                  </w:pPr>
                </w:p>
                <w:p w:rsidR="003C2952" w:rsidRPr="0079361B" w:rsidRDefault="003C2952" w:rsidP="00E5197E">
                  <w:pPr>
                    <w:autoSpaceDE w:val="0"/>
                    <w:autoSpaceDN w:val="0"/>
                    <w:adjustRightInd w:val="0"/>
                    <w:spacing w:line="360" w:lineRule="auto"/>
                    <w:rPr>
                      <w:rFonts w:ascii="Arial" w:hAnsi="Arial" w:cs="Arial"/>
                      <w:sz w:val="24"/>
                      <w:szCs w:val="24"/>
                    </w:rPr>
                  </w:pPr>
                  <w:r w:rsidRPr="0079361B">
                    <w:rPr>
                      <w:rFonts w:ascii="Arial" w:hAnsi="Arial" w:cs="Arial"/>
                      <w:sz w:val="24"/>
                      <w:szCs w:val="24"/>
                    </w:rPr>
                    <w:t>Overstate</w:t>
                  </w:r>
                </w:p>
                <w:p w:rsidR="003C2952" w:rsidRDefault="003C2952" w:rsidP="00E5197E">
                  <w:pPr>
                    <w:autoSpaceDE w:val="0"/>
                    <w:autoSpaceDN w:val="0"/>
                    <w:adjustRightInd w:val="0"/>
                    <w:spacing w:line="360" w:lineRule="auto"/>
                    <w:rPr>
                      <w:rFonts w:ascii="Arial" w:hAnsi="Arial" w:cs="Arial"/>
                      <w:sz w:val="24"/>
                      <w:szCs w:val="24"/>
                    </w:rPr>
                  </w:pPr>
                  <w:r w:rsidRPr="0079361B">
                    <w:rPr>
                      <w:rFonts w:ascii="Arial" w:hAnsi="Arial" w:cs="Arial"/>
                      <w:sz w:val="24"/>
                      <w:szCs w:val="24"/>
                    </w:rPr>
                    <w:t>Revenues</w:t>
                  </w:r>
                </w:p>
                <w:p w:rsidR="003C2952" w:rsidRPr="0079361B" w:rsidRDefault="003C2952" w:rsidP="00E5197E">
                  <w:pPr>
                    <w:autoSpaceDE w:val="0"/>
                    <w:autoSpaceDN w:val="0"/>
                    <w:adjustRightInd w:val="0"/>
                    <w:spacing w:line="360" w:lineRule="auto"/>
                    <w:rPr>
                      <w:rFonts w:ascii="Arial" w:hAnsi="Arial" w:cs="Arial"/>
                      <w:color w:val="000000" w:themeColor="text1"/>
                      <w:sz w:val="24"/>
                      <w:szCs w:val="24"/>
                    </w:rPr>
                  </w:pPr>
                </w:p>
              </w:tc>
              <w:tc>
                <w:tcPr>
                  <w:tcW w:w="1596" w:type="dxa"/>
                </w:tcPr>
                <w:p w:rsidR="003C2952" w:rsidRDefault="003C2952" w:rsidP="00E5197E">
                  <w:pPr>
                    <w:autoSpaceDE w:val="0"/>
                    <w:autoSpaceDN w:val="0"/>
                    <w:adjustRightInd w:val="0"/>
                    <w:spacing w:line="360" w:lineRule="auto"/>
                    <w:rPr>
                      <w:rFonts w:ascii="Arial" w:hAnsi="Arial" w:cs="Arial"/>
                      <w:color w:val="000000" w:themeColor="text1"/>
                      <w:sz w:val="24"/>
                      <w:szCs w:val="24"/>
                    </w:rPr>
                  </w:pPr>
                </w:p>
                <w:p w:rsidR="003C2952" w:rsidRPr="0079361B" w:rsidRDefault="003C2952" w:rsidP="00E5197E">
                  <w:pPr>
                    <w:autoSpaceDE w:val="0"/>
                    <w:autoSpaceDN w:val="0"/>
                    <w:adjustRightInd w:val="0"/>
                    <w:spacing w:line="360" w:lineRule="auto"/>
                    <w:rPr>
                      <w:rFonts w:ascii="Arial" w:hAnsi="Arial" w:cs="Arial"/>
                      <w:color w:val="000000" w:themeColor="text1"/>
                      <w:sz w:val="24"/>
                      <w:szCs w:val="24"/>
                    </w:rPr>
                  </w:pPr>
                  <w:r w:rsidRPr="0079361B">
                    <w:rPr>
                      <w:rFonts w:ascii="Arial" w:hAnsi="Arial" w:cs="Arial"/>
                      <w:color w:val="000000" w:themeColor="text1"/>
                      <w:sz w:val="24"/>
                      <w:szCs w:val="24"/>
                    </w:rPr>
                    <w:t>Middle</w:t>
                  </w:r>
                </w:p>
              </w:tc>
              <w:tc>
                <w:tcPr>
                  <w:tcW w:w="1596" w:type="dxa"/>
                </w:tcPr>
                <w:p w:rsidR="003C2952" w:rsidRDefault="003C2952" w:rsidP="00E5197E">
                  <w:pPr>
                    <w:autoSpaceDE w:val="0"/>
                    <w:autoSpaceDN w:val="0"/>
                    <w:adjustRightInd w:val="0"/>
                    <w:spacing w:line="360" w:lineRule="auto"/>
                    <w:rPr>
                      <w:rFonts w:ascii="Arial" w:hAnsi="Arial" w:cs="Arial"/>
                      <w:color w:val="000000" w:themeColor="text1"/>
                      <w:sz w:val="24"/>
                      <w:szCs w:val="24"/>
                    </w:rPr>
                  </w:pPr>
                </w:p>
                <w:p w:rsidR="003C2952" w:rsidRPr="0079361B" w:rsidRDefault="003C2952" w:rsidP="00E5197E">
                  <w:pPr>
                    <w:autoSpaceDE w:val="0"/>
                    <w:autoSpaceDN w:val="0"/>
                    <w:adjustRightInd w:val="0"/>
                    <w:spacing w:line="360" w:lineRule="auto"/>
                    <w:rPr>
                      <w:rFonts w:ascii="Arial" w:hAnsi="Arial" w:cs="Arial"/>
                      <w:color w:val="000000" w:themeColor="text1"/>
                      <w:sz w:val="24"/>
                      <w:szCs w:val="24"/>
                    </w:rPr>
                  </w:pPr>
                  <w:r w:rsidRPr="0079361B">
                    <w:rPr>
                      <w:rFonts w:ascii="Arial" w:hAnsi="Arial" w:cs="Arial"/>
                      <w:color w:val="000000" w:themeColor="text1"/>
                      <w:sz w:val="24"/>
                      <w:szCs w:val="24"/>
                    </w:rPr>
                    <w:t>High</w:t>
                  </w:r>
                </w:p>
              </w:tc>
              <w:tc>
                <w:tcPr>
                  <w:tcW w:w="1596" w:type="dxa"/>
                </w:tcPr>
                <w:p w:rsidR="003C2952" w:rsidRDefault="003C2952" w:rsidP="00E5197E">
                  <w:pPr>
                    <w:autoSpaceDE w:val="0"/>
                    <w:autoSpaceDN w:val="0"/>
                    <w:adjustRightInd w:val="0"/>
                    <w:spacing w:line="360" w:lineRule="auto"/>
                    <w:rPr>
                      <w:rFonts w:ascii="Arial" w:hAnsi="Arial" w:cs="Arial"/>
                      <w:color w:val="000000" w:themeColor="text1"/>
                      <w:sz w:val="24"/>
                      <w:szCs w:val="24"/>
                    </w:rPr>
                  </w:pPr>
                </w:p>
                <w:p w:rsidR="003C2952" w:rsidRPr="0079361B" w:rsidRDefault="003C2952" w:rsidP="00E5197E">
                  <w:pPr>
                    <w:autoSpaceDE w:val="0"/>
                    <w:autoSpaceDN w:val="0"/>
                    <w:adjustRightInd w:val="0"/>
                    <w:spacing w:line="360" w:lineRule="auto"/>
                    <w:rPr>
                      <w:rFonts w:ascii="Arial" w:hAnsi="Arial" w:cs="Arial"/>
                      <w:color w:val="000000" w:themeColor="text1"/>
                      <w:sz w:val="24"/>
                      <w:szCs w:val="24"/>
                    </w:rPr>
                  </w:pPr>
                  <w:r w:rsidRPr="0079361B">
                    <w:rPr>
                      <w:rFonts w:ascii="Arial" w:hAnsi="Arial" w:cs="Arial"/>
                      <w:color w:val="000000" w:themeColor="text1"/>
                      <w:sz w:val="24"/>
                      <w:szCs w:val="24"/>
                    </w:rPr>
                    <w:t>Middle</w:t>
                  </w:r>
                </w:p>
              </w:tc>
              <w:tc>
                <w:tcPr>
                  <w:tcW w:w="1596" w:type="dxa"/>
                </w:tcPr>
                <w:p w:rsidR="003C2952" w:rsidRDefault="003C2952" w:rsidP="00E5197E">
                  <w:pPr>
                    <w:autoSpaceDE w:val="0"/>
                    <w:autoSpaceDN w:val="0"/>
                    <w:adjustRightInd w:val="0"/>
                    <w:spacing w:line="360" w:lineRule="auto"/>
                    <w:rPr>
                      <w:rFonts w:ascii="Arial" w:hAnsi="Arial" w:cs="Arial"/>
                      <w:color w:val="000000" w:themeColor="text1"/>
                      <w:sz w:val="24"/>
                      <w:szCs w:val="24"/>
                    </w:rPr>
                  </w:pPr>
                </w:p>
                <w:p w:rsidR="003C2952" w:rsidRPr="0079361B" w:rsidRDefault="003C2952" w:rsidP="00E5197E">
                  <w:pPr>
                    <w:autoSpaceDE w:val="0"/>
                    <w:autoSpaceDN w:val="0"/>
                    <w:adjustRightInd w:val="0"/>
                    <w:spacing w:line="360" w:lineRule="auto"/>
                    <w:rPr>
                      <w:rFonts w:ascii="Arial" w:hAnsi="Arial" w:cs="Arial"/>
                      <w:color w:val="000000" w:themeColor="text1"/>
                      <w:sz w:val="24"/>
                      <w:szCs w:val="24"/>
                    </w:rPr>
                  </w:pPr>
                  <w:r w:rsidRPr="0079361B">
                    <w:rPr>
                      <w:rFonts w:ascii="Arial" w:hAnsi="Arial" w:cs="Arial"/>
                      <w:color w:val="000000" w:themeColor="text1"/>
                      <w:sz w:val="24"/>
                      <w:szCs w:val="24"/>
                    </w:rPr>
                    <w:t>Revenue Receipts</w:t>
                  </w:r>
                </w:p>
              </w:tc>
              <w:tc>
                <w:tcPr>
                  <w:tcW w:w="1596" w:type="dxa"/>
                </w:tcPr>
                <w:p w:rsidR="003C2952" w:rsidRDefault="003C2952" w:rsidP="00E5197E">
                  <w:pPr>
                    <w:autoSpaceDE w:val="0"/>
                    <w:autoSpaceDN w:val="0"/>
                    <w:adjustRightInd w:val="0"/>
                    <w:spacing w:line="360" w:lineRule="auto"/>
                    <w:rPr>
                      <w:rFonts w:ascii="Arial" w:hAnsi="Arial" w:cs="Arial"/>
                      <w:color w:val="000000" w:themeColor="text1"/>
                      <w:sz w:val="24"/>
                      <w:szCs w:val="24"/>
                    </w:rPr>
                  </w:pPr>
                </w:p>
                <w:p w:rsidR="003C2952" w:rsidRDefault="003C2952" w:rsidP="00E5197E">
                  <w:pPr>
                    <w:autoSpaceDE w:val="0"/>
                    <w:autoSpaceDN w:val="0"/>
                    <w:adjustRightInd w:val="0"/>
                    <w:spacing w:line="360" w:lineRule="auto"/>
                    <w:rPr>
                      <w:rFonts w:ascii="Arial" w:hAnsi="Arial" w:cs="Arial"/>
                      <w:color w:val="000000" w:themeColor="text1"/>
                      <w:sz w:val="24"/>
                      <w:szCs w:val="24"/>
                    </w:rPr>
                  </w:pPr>
                  <w:r w:rsidRPr="0079361B">
                    <w:rPr>
                      <w:rFonts w:ascii="Arial" w:hAnsi="Arial" w:cs="Arial"/>
                      <w:color w:val="000000" w:themeColor="text1"/>
                      <w:sz w:val="24"/>
                      <w:szCs w:val="24"/>
                    </w:rPr>
                    <w:t>Some overstated receipts from customer were found in order to increase sales and profit.</w:t>
                  </w:r>
                </w:p>
                <w:p w:rsidR="003C2952" w:rsidRPr="0079361B" w:rsidRDefault="003C2952" w:rsidP="00E5197E">
                  <w:pPr>
                    <w:autoSpaceDE w:val="0"/>
                    <w:autoSpaceDN w:val="0"/>
                    <w:adjustRightInd w:val="0"/>
                    <w:spacing w:line="360" w:lineRule="auto"/>
                    <w:rPr>
                      <w:rFonts w:ascii="Arial" w:hAnsi="Arial" w:cs="Arial"/>
                      <w:color w:val="000000" w:themeColor="text1"/>
                      <w:sz w:val="24"/>
                      <w:szCs w:val="24"/>
                    </w:rPr>
                  </w:pPr>
                </w:p>
              </w:tc>
            </w:tr>
            <w:tr w:rsidR="003C2952" w:rsidRPr="0079361B" w:rsidTr="00E5197E">
              <w:tc>
                <w:tcPr>
                  <w:tcW w:w="1596" w:type="dxa"/>
                </w:tcPr>
                <w:p w:rsidR="003C2952" w:rsidRDefault="003C2952" w:rsidP="00E5197E">
                  <w:pPr>
                    <w:autoSpaceDE w:val="0"/>
                    <w:autoSpaceDN w:val="0"/>
                    <w:adjustRightInd w:val="0"/>
                    <w:spacing w:line="360" w:lineRule="auto"/>
                    <w:rPr>
                      <w:rFonts w:ascii="Arial" w:hAnsi="Arial" w:cs="Arial"/>
                      <w:sz w:val="24"/>
                      <w:szCs w:val="24"/>
                    </w:rPr>
                  </w:pPr>
                </w:p>
                <w:p w:rsidR="003C2952" w:rsidRPr="0079361B" w:rsidRDefault="003C2952" w:rsidP="00E5197E">
                  <w:pPr>
                    <w:autoSpaceDE w:val="0"/>
                    <w:autoSpaceDN w:val="0"/>
                    <w:adjustRightInd w:val="0"/>
                    <w:spacing w:line="360" w:lineRule="auto"/>
                    <w:rPr>
                      <w:rFonts w:ascii="Arial" w:hAnsi="Arial" w:cs="Arial"/>
                      <w:sz w:val="24"/>
                      <w:szCs w:val="24"/>
                    </w:rPr>
                  </w:pPr>
                  <w:r w:rsidRPr="0079361B">
                    <w:rPr>
                      <w:rFonts w:ascii="Arial" w:hAnsi="Arial" w:cs="Arial"/>
                      <w:sz w:val="24"/>
                      <w:szCs w:val="24"/>
                    </w:rPr>
                    <w:t>Timing</w:t>
                  </w:r>
                </w:p>
                <w:p w:rsidR="003C2952" w:rsidRPr="0079361B" w:rsidRDefault="003C2952" w:rsidP="00E5197E">
                  <w:pPr>
                    <w:autoSpaceDE w:val="0"/>
                    <w:autoSpaceDN w:val="0"/>
                    <w:adjustRightInd w:val="0"/>
                    <w:spacing w:line="360" w:lineRule="auto"/>
                    <w:rPr>
                      <w:rFonts w:ascii="Arial" w:hAnsi="Arial" w:cs="Arial"/>
                      <w:color w:val="000000" w:themeColor="text1"/>
                      <w:sz w:val="24"/>
                      <w:szCs w:val="24"/>
                    </w:rPr>
                  </w:pPr>
                  <w:r w:rsidRPr="0079361B">
                    <w:rPr>
                      <w:rFonts w:ascii="Arial" w:hAnsi="Arial" w:cs="Arial"/>
                      <w:sz w:val="24"/>
                      <w:szCs w:val="24"/>
                    </w:rPr>
                    <w:t>differences</w:t>
                  </w:r>
                </w:p>
              </w:tc>
              <w:tc>
                <w:tcPr>
                  <w:tcW w:w="1596" w:type="dxa"/>
                </w:tcPr>
                <w:p w:rsidR="003C2952" w:rsidRDefault="003C2952" w:rsidP="00E5197E">
                  <w:pPr>
                    <w:autoSpaceDE w:val="0"/>
                    <w:autoSpaceDN w:val="0"/>
                    <w:adjustRightInd w:val="0"/>
                    <w:spacing w:line="360" w:lineRule="auto"/>
                    <w:rPr>
                      <w:rFonts w:ascii="Arial" w:hAnsi="Arial" w:cs="Arial"/>
                      <w:color w:val="000000" w:themeColor="text1"/>
                      <w:sz w:val="24"/>
                      <w:szCs w:val="24"/>
                    </w:rPr>
                  </w:pPr>
                </w:p>
                <w:p w:rsidR="003C2952" w:rsidRPr="0079361B" w:rsidRDefault="003C2952" w:rsidP="00E5197E">
                  <w:pPr>
                    <w:autoSpaceDE w:val="0"/>
                    <w:autoSpaceDN w:val="0"/>
                    <w:adjustRightInd w:val="0"/>
                    <w:spacing w:line="360" w:lineRule="auto"/>
                    <w:rPr>
                      <w:rFonts w:ascii="Arial" w:hAnsi="Arial" w:cs="Arial"/>
                      <w:color w:val="000000" w:themeColor="text1"/>
                      <w:sz w:val="24"/>
                      <w:szCs w:val="24"/>
                    </w:rPr>
                  </w:pPr>
                  <w:r w:rsidRPr="0079361B">
                    <w:rPr>
                      <w:rFonts w:ascii="Arial" w:hAnsi="Arial" w:cs="Arial"/>
                      <w:color w:val="000000" w:themeColor="text1"/>
                      <w:sz w:val="24"/>
                      <w:szCs w:val="24"/>
                    </w:rPr>
                    <w:t>Low</w:t>
                  </w:r>
                </w:p>
              </w:tc>
              <w:tc>
                <w:tcPr>
                  <w:tcW w:w="1596" w:type="dxa"/>
                </w:tcPr>
                <w:p w:rsidR="003C2952" w:rsidRDefault="003C2952" w:rsidP="00E5197E">
                  <w:pPr>
                    <w:autoSpaceDE w:val="0"/>
                    <w:autoSpaceDN w:val="0"/>
                    <w:adjustRightInd w:val="0"/>
                    <w:spacing w:line="360" w:lineRule="auto"/>
                    <w:rPr>
                      <w:rFonts w:ascii="Arial" w:hAnsi="Arial" w:cs="Arial"/>
                      <w:color w:val="000000" w:themeColor="text1"/>
                      <w:sz w:val="24"/>
                      <w:szCs w:val="24"/>
                    </w:rPr>
                  </w:pPr>
                </w:p>
                <w:p w:rsidR="003C2952" w:rsidRPr="0079361B" w:rsidRDefault="003C2952" w:rsidP="00E5197E">
                  <w:pPr>
                    <w:autoSpaceDE w:val="0"/>
                    <w:autoSpaceDN w:val="0"/>
                    <w:adjustRightInd w:val="0"/>
                    <w:spacing w:line="360" w:lineRule="auto"/>
                    <w:rPr>
                      <w:rFonts w:ascii="Arial" w:hAnsi="Arial" w:cs="Arial"/>
                      <w:color w:val="000000" w:themeColor="text1"/>
                      <w:sz w:val="24"/>
                      <w:szCs w:val="24"/>
                    </w:rPr>
                  </w:pPr>
                  <w:r w:rsidRPr="0079361B">
                    <w:rPr>
                      <w:rFonts w:ascii="Arial" w:hAnsi="Arial" w:cs="Arial"/>
                      <w:color w:val="000000" w:themeColor="text1"/>
                      <w:sz w:val="24"/>
                      <w:szCs w:val="24"/>
                    </w:rPr>
                    <w:t>Middle</w:t>
                  </w:r>
                </w:p>
              </w:tc>
              <w:tc>
                <w:tcPr>
                  <w:tcW w:w="1596" w:type="dxa"/>
                </w:tcPr>
                <w:p w:rsidR="003C2952" w:rsidRDefault="003C2952" w:rsidP="00E5197E">
                  <w:pPr>
                    <w:autoSpaceDE w:val="0"/>
                    <w:autoSpaceDN w:val="0"/>
                    <w:adjustRightInd w:val="0"/>
                    <w:spacing w:line="360" w:lineRule="auto"/>
                    <w:rPr>
                      <w:rFonts w:ascii="Arial" w:hAnsi="Arial" w:cs="Arial"/>
                      <w:color w:val="000000" w:themeColor="text1"/>
                      <w:sz w:val="24"/>
                      <w:szCs w:val="24"/>
                    </w:rPr>
                  </w:pPr>
                </w:p>
                <w:p w:rsidR="003C2952" w:rsidRPr="0079361B" w:rsidRDefault="003C2952" w:rsidP="00E5197E">
                  <w:pPr>
                    <w:autoSpaceDE w:val="0"/>
                    <w:autoSpaceDN w:val="0"/>
                    <w:adjustRightInd w:val="0"/>
                    <w:spacing w:line="360" w:lineRule="auto"/>
                    <w:rPr>
                      <w:rFonts w:ascii="Arial" w:hAnsi="Arial" w:cs="Arial"/>
                      <w:color w:val="000000" w:themeColor="text1"/>
                      <w:sz w:val="24"/>
                      <w:szCs w:val="24"/>
                    </w:rPr>
                  </w:pPr>
                  <w:r w:rsidRPr="0079361B">
                    <w:rPr>
                      <w:rFonts w:ascii="Arial" w:hAnsi="Arial" w:cs="Arial"/>
                      <w:color w:val="000000" w:themeColor="text1"/>
                      <w:sz w:val="24"/>
                      <w:szCs w:val="24"/>
                    </w:rPr>
                    <w:t>Low</w:t>
                  </w:r>
                </w:p>
              </w:tc>
              <w:tc>
                <w:tcPr>
                  <w:tcW w:w="1596" w:type="dxa"/>
                </w:tcPr>
                <w:p w:rsidR="003C2952" w:rsidRDefault="003C2952" w:rsidP="00E5197E">
                  <w:pPr>
                    <w:autoSpaceDE w:val="0"/>
                    <w:autoSpaceDN w:val="0"/>
                    <w:adjustRightInd w:val="0"/>
                    <w:spacing w:line="360" w:lineRule="auto"/>
                    <w:rPr>
                      <w:rFonts w:ascii="Arial" w:hAnsi="Arial" w:cs="Arial"/>
                      <w:color w:val="000000" w:themeColor="text1"/>
                      <w:sz w:val="24"/>
                      <w:szCs w:val="24"/>
                    </w:rPr>
                  </w:pPr>
                </w:p>
                <w:p w:rsidR="003C2952" w:rsidRPr="0079361B" w:rsidRDefault="003C2952" w:rsidP="00E5197E">
                  <w:pPr>
                    <w:autoSpaceDE w:val="0"/>
                    <w:autoSpaceDN w:val="0"/>
                    <w:adjustRightInd w:val="0"/>
                    <w:spacing w:line="360" w:lineRule="auto"/>
                    <w:rPr>
                      <w:rFonts w:ascii="Arial" w:hAnsi="Arial" w:cs="Arial"/>
                      <w:color w:val="000000" w:themeColor="text1"/>
                      <w:sz w:val="24"/>
                      <w:szCs w:val="24"/>
                    </w:rPr>
                  </w:pPr>
                  <w:r w:rsidRPr="0079361B">
                    <w:rPr>
                      <w:rFonts w:ascii="Arial" w:hAnsi="Arial" w:cs="Arial"/>
                      <w:color w:val="000000" w:themeColor="text1"/>
                      <w:sz w:val="24"/>
                      <w:szCs w:val="24"/>
                    </w:rPr>
                    <w:t>Payments to Employee</w:t>
                  </w:r>
                </w:p>
              </w:tc>
              <w:tc>
                <w:tcPr>
                  <w:tcW w:w="1596" w:type="dxa"/>
                </w:tcPr>
                <w:p w:rsidR="003C2952" w:rsidRDefault="003C2952" w:rsidP="00E5197E">
                  <w:pPr>
                    <w:autoSpaceDE w:val="0"/>
                    <w:autoSpaceDN w:val="0"/>
                    <w:adjustRightInd w:val="0"/>
                    <w:spacing w:line="360" w:lineRule="auto"/>
                    <w:rPr>
                      <w:rFonts w:ascii="Arial" w:hAnsi="Arial" w:cs="Arial"/>
                      <w:color w:val="000000" w:themeColor="text1"/>
                      <w:sz w:val="24"/>
                      <w:szCs w:val="24"/>
                    </w:rPr>
                  </w:pPr>
                </w:p>
                <w:p w:rsidR="003C2952" w:rsidRDefault="003C2952" w:rsidP="00E5197E">
                  <w:pPr>
                    <w:autoSpaceDE w:val="0"/>
                    <w:autoSpaceDN w:val="0"/>
                    <w:adjustRightInd w:val="0"/>
                    <w:spacing w:line="360" w:lineRule="auto"/>
                    <w:rPr>
                      <w:rFonts w:ascii="Arial" w:hAnsi="Arial" w:cs="Arial"/>
                      <w:color w:val="000000" w:themeColor="text1"/>
                      <w:sz w:val="24"/>
                      <w:szCs w:val="24"/>
                    </w:rPr>
                  </w:pPr>
                  <w:r w:rsidRPr="0079361B">
                    <w:rPr>
                      <w:rFonts w:ascii="Arial" w:hAnsi="Arial" w:cs="Arial"/>
                      <w:color w:val="000000" w:themeColor="text1"/>
                      <w:sz w:val="24"/>
                      <w:szCs w:val="24"/>
                    </w:rPr>
                    <w:t>Delay in payment to employees as per book and bank statement.</w:t>
                  </w:r>
                </w:p>
                <w:p w:rsidR="003C2952" w:rsidRPr="0079361B" w:rsidRDefault="003C2952" w:rsidP="00E5197E">
                  <w:pPr>
                    <w:autoSpaceDE w:val="0"/>
                    <w:autoSpaceDN w:val="0"/>
                    <w:adjustRightInd w:val="0"/>
                    <w:spacing w:line="360" w:lineRule="auto"/>
                    <w:rPr>
                      <w:rFonts w:ascii="Arial" w:hAnsi="Arial" w:cs="Arial"/>
                      <w:color w:val="000000" w:themeColor="text1"/>
                      <w:sz w:val="24"/>
                      <w:szCs w:val="24"/>
                    </w:rPr>
                  </w:pPr>
                </w:p>
              </w:tc>
            </w:tr>
            <w:tr w:rsidR="003C2952" w:rsidRPr="0079361B" w:rsidTr="00E5197E">
              <w:tc>
                <w:tcPr>
                  <w:tcW w:w="1596" w:type="dxa"/>
                </w:tcPr>
                <w:p w:rsidR="00814451" w:rsidRDefault="00814451" w:rsidP="00EA3ED5">
                  <w:pPr>
                    <w:autoSpaceDE w:val="0"/>
                    <w:autoSpaceDN w:val="0"/>
                    <w:adjustRightInd w:val="0"/>
                    <w:spacing w:line="360" w:lineRule="auto"/>
                    <w:jc w:val="both"/>
                    <w:rPr>
                      <w:rFonts w:ascii="Arial" w:hAnsi="Arial" w:cs="Arial"/>
                      <w:sz w:val="24"/>
                      <w:szCs w:val="24"/>
                    </w:rPr>
                  </w:pPr>
                </w:p>
                <w:p w:rsidR="003C2952" w:rsidRPr="0079361B" w:rsidRDefault="003C2952" w:rsidP="00EA3ED5">
                  <w:pPr>
                    <w:autoSpaceDE w:val="0"/>
                    <w:autoSpaceDN w:val="0"/>
                    <w:adjustRightInd w:val="0"/>
                    <w:spacing w:line="360" w:lineRule="auto"/>
                    <w:jc w:val="both"/>
                    <w:rPr>
                      <w:rFonts w:ascii="Arial" w:hAnsi="Arial" w:cs="Arial"/>
                      <w:sz w:val="24"/>
                      <w:szCs w:val="24"/>
                    </w:rPr>
                  </w:pPr>
                  <w:r w:rsidRPr="0079361B">
                    <w:rPr>
                      <w:rFonts w:ascii="Arial" w:hAnsi="Arial" w:cs="Arial"/>
                      <w:sz w:val="24"/>
                      <w:szCs w:val="24"/>
                    </w:rPr>
                    <w:t>Fictitious</w:t>
                  </w:r>
                </w:p>
                <w:p w:rsidR="003C2952" w:rsidRPr="0079361B" w:rsidRDefault="003C2952" w:rsidP="00EA3ED5">
                  <w:pPr>
                    <w:autoSpaceDE w:val="0"/>
                    <w:autoSpaceDN w:val="0"/>
                    <w:adjustRightInd w:val="0"/>
                    <w:spacing w:line="360" w:lineRule="auto"/>
                    <w:jc w:val="both"/>
                    <w:rPr>
                      <w:rFonts w:ascii="Arial" w:hAnsi="Arial" w:cs="Arial"/>
                      <w:color w:val="000000" w:themeColor="text1"/>
                      <w:sz w:val="24"/>
                      <w:szCs w:val="24"/>
                    </w:rPr>
                  </w:pPr>
                  <w:r w:rsidRPr="0079361B">
                    <w:rPr>
                      <w:rFonts w:ascii="Arial" w:hAnsi="Arial" w:cs="Arial"/>
                      <w:sz w:val="24"/>
                      <w:szCs w:val="24"/>
                    </w:rPr>
                    <w:t>revenues</w:t>
                  </w:r>
                </w:p>
              </w:tc>
              <w:tc>
                <w:tcPr>
                  <w:tcW w:w="1596" w:type="dxa"/>
                </w:tcPr>
                <w:p w:rsidR="00814451" w:rsidRDefault="00814451" w:rsidP="00EA3ED5">
                  <w:pPr>
                    <w:autoSpaceDE w:val="0"/>
                    <w:autoSpaceDN w:val="0"/>
                    <w:adjustRightInd w:val="0"/>
                    <w:spacing w:line="360" w:lineRule="auto"/>
                    <w:jc w:val="both"/>
                    <w:rPr>
                      <w:rFonts w:ascii="Arial" w:hAnsi="Arial" w:cs="Arial"/>
                      <w:color w:val="000000" w:themeColor="text1"/>
                      <w:sz w:val="24"/>
                      <w:szCs w:val="24"/>
                    </w:rPr>
                  </w:pPr>
                </w:p>
                <w:p w:rsidR="003C2952" w:rsidRPr="0079361B" w:rsidRDefault="003C2952" w:rsidP="00EA3ED5">
                  <w:pPr>
                    <w:autoSpaceDE w:val="0"/>
                    <w:autoSpaceDN w:val="0"/>
                    <w:adjustRightInd w:val="0"/>
                    <w:spacing w:line="360" w:lineRule="auto"/>
                    <w:jc w:val="both"/>
                    <w:rPr>
                      <w:rFonts w:ascii="Arial" w:hAnsi="Arial" w:cs="Arial"/>
                      <w:color w:val="000000" w:themeColor="text1"/>
                      <w:sz w:val="24"/>
                      <w:szCs w:val="24"/>
                    </w:rPr>
                  </w:pPr>
                  <w:r w:rsidRPr="0079361B">
                    <w:rPr>
                      <w:rFonts w:ascii="Arial" w:hAnsi="Arial" w:cs="Arial"/>
                      <w:color w:val="000000" w:themeColor="text1"/>
                      <w:sz w:val="24"/>
                      <w:szCs w:val="24"/>
                    </w:rPr>
                    <w:t>Middle</w:t>
                  </w:r>
                </w:p>
              </w:tc>
              <w:tc>
                <w:tcPr>
                  <w:tcW w:w="1596" w:type="dxa"/>
                </w:tcPr>
                <w:p w:rsidR="00814451" w:rsidRDefault="00814451" w:rsidP="00EA3ED5">
                  <w:pPr>
                    <w:autoSpaceDE w:val="0"/>
                    <w:autoSpaceDN w:val="0"/>
                    <w:adjustRightInd w:val="0"/>
                    <w:spacing w:line="360" w:lineRule="auto"/>
                    <w:jc w:val="both"/>
                    <w:rPr>
                      <w:rFonts w:ascii="Arial" w:hAnsi="Arial" w:cs="Arial"/>
                      <w:color w:val="000000" w:themeColor="text1"/>
                      <w:sz w:val="24"/>
                      <w:szCs w:val="24"/>
                    </w:rPr>
                  </w:pPr>
                </w:p>
                <w:p w:rsidR="003C2952" w:rsidRPr="0079361B" w:rsidRDefault="003C2952" w:rsidP="00EA3ED5">
                  <w:pPr>
                    <w:autoSpaceDE w:val="0"/>
                    <w:autoSpaceDN w:val="0"/>
                    <w:adjustRightInd w:val="0"/>
                    <w:spacing w:line="360" w:lineRule="auto"/>
                    <w:jc w:val="both"/>
                    <w:rPr>
                      <w:rFonts w:ascii="Arial" w:hAnsi="Arial" w:cs="Arial"/>
                      <w:color w:val="000000" w:themeColor="text1"/>
                      <w:sz w:val="24"/>
                      <w:szCs w:val="24"/>
                    </w:rPr>
                  </w:pPr>
                  <w:r w:rsidRPr="0079361B">
                    <w:rPr>
                      <w:rFonts w:ascii="Arial" w:hAnsi="Arial" w:cs="Arial"/>
                      <w:color w:val="000000" w:themeColor="text1"/>
                      <w:sz w:val="24"/>
                      <w:szCs w:val="24"/>
                    </w:rPr>
                    <w:t>High</w:t>
                  </w:r>
                </w:p>
              </w:tc>
              <w:tc>
                <w:tcPr>
                  <w:tcW w:w="1596" w:type="dxa"/>
                </w:tcPr>
                <w:p w:rsidR="00814451" w:rsidRDefault="00814451" w:rsidP="00EA3ED5">
                  <w:pPr>
                    <w:autoSpaceDE w:val="0"/>
                    <w:autoSpaceDN w:val="0"/>
                    <w:adjustRightInd w:val="0"/>
                    <w:spacing w:line="360" w:lineRule="auto"/>
                    <w:jc w:val="both"/>
                    <w:rPr>
                      <w:rFonts w:ascii="Arial" w:hAnsi="Arial" w:cs="Arial"/>
                      <w:color w:val="000000" w:themeColor="text1"/>
                      <w:sz w:val="24"/>
                      <w:szCs w:val="24"/>
                    </w:rPr>
                  </w:pPr>
                </w:p>
                <w:p w:rsidR="003C2952" w:rsidRPr="0079361B" w:rsidRDefault="003C2952" w:rsidP="00EA3ED5">
                  <w:pPr>
                    <w:autoSpaceDE w:val="0"/>
                    <w:autoSpaceDN w:val="0"/>
                    <w:adjustRightInd w:val="0"/>
                    <w:spacing w:line="360" w:lineRule="auto"/>
                    <w:jc w:val="both"/>
                    <w:rPr>
                      <w:rFonts w:ascii="Arial" w:hAnsi="Arial" w:cs="Arial"/>
                      <w:color w:val="000000" w:themeColor="text1"/>
                      <w:sz w:val="24"/>
                      <w:szCs w:val="24"/>
                    </w:rPr>
                  </w:pPr>
                  <w:r w:rsidRPr="0079361B">
                    <w:rPr>
                      <w:rFonts w:ascii="Arial" w:hAnsi="Arial" w:cs="Arial"/>
                      <w:color w:val="000000" w:themeColor="text1"/>
                      <w:sz w:val="24"/>
                      <w:szCs w:val="24"/>
                    </w:rPr>
                    <w:t>Middle</w:t>
                  </w:r>
                </w:p>
              </w:tc>
              <w:tc>
                <w:tcPr>
                  <w:tcW w:w="1596" w:type="dxa"/>
                </w:tcPr>
                <w:p w:rsidR="00814451" w:rsidRDefault="00814451" w:rsidP="00EA3ED5">
                  <w:pPr>
                    <w:autoSpaceDE w:val="0"/>
                    <w:autoSpaceDN w:val="0"/>
                    <w:adjustRightInd w:val="0"/>
                    <w:spacing w:line="360" w:lineRule="auto"/>
                    <w:jc w:val="both"/>
                    <w:rPr>
                      <w:rFonts w:ascii="Arial" w:hAnsi="Arial" w:cs="Arial"/>
                      <w:color w:val="000000" w:themeColor="text1"/>
                      <w:sz w:val="24"/>
                      <w:szCs w:val="24"/>
                    </w:rPr>
                  </w:pPr>
                </w:p>
                <w:p w:rsidR="003C2952" w:rsidRPr="0079361B" w:rsidRDefault="003C2952" w:rsidP="00EA3ED5">
                  <w:pPr>
                    <w:autoSpaceDE w:val="0"/>
                    <w:autoSpaceDN w:val="0"/>
                    <w:adjustRightInd w:val="0"/>
                    <w:spacing w:line="360" w:lineRule="auto"/>
                    <w:jc w:val="both"/>
                    <w:rPr>
                      <w:rFonts w:ascii="Arial" w:hAnsi="Arial" w:cs="Arial"/>
                      <w:color w:val="000000" w:themeColor="text1"/>
                      <w:sz w:val="24"/>
                      <w:szCs w:val="24"/>
                    </w:rPr>
                  </w:pPr>
                  <w:r w:rsidRPr="0079361B">
                    <w:rPr>
                      <w:rFonts w:ascii="Arial" w:hAnsi="Arial" w:cs="Arial"/>
                      <w:color w:val="000000" w:themeColor="text1"/>
                      <w:sz w:val="24"/>
                      <w:szCs w:val="24"/>
                    </w:rPr>
                    <w:t>Fictitious revenue</w:t>
                  </w:r>
                </w:p>
              </w:tc>
              <w:tc>
                <w:tcPr>
                  <w:tcW w:w="1596" w:type="dxa"/>
                </w:tcPr>
                <w:p w:rsidR="00814451" w:rsidRDefault="00814451" w:rsidP="00EA3ED5">
                  <w:pPr>
                    <w:autoSpaceDE w:val="0"/>
                    <w:autoSpaceDN w:val="0"/>
                    <w:adjustRightInd w:val="0"/>
                    <w:spacing w:line="360" w:lineRule="auto"/>
                    <w:jc w:val="both"/>
                    <w:rPr>
                      <w:rFonts w:ascii="Arial" w:hAnsi="Arial" w:cs="Arial"/>
                      <w:color w:val="000000" w:themeColor="text1"/>
                      <w:sz w:val="24"/>
                      <w:szCs w:val="24"/>
                    </w:rPr>
                  </w:pPr>
                </w:p>
                <w:p w:rsidR="00EA3ED5" w:rsidRDefault="003C2952" w:rsidP="00EA3ED5">
                  <w:pPr>
                    <w:autoSpaceDE w:val="0"/>
                    <w:autoSpaceDN w:val="0"/>
                    <w:adjustRightInd w:val="0"/>
                    <w:spacing w:line="360" w:lineRule="auto"/>
                    <w:jc w:val="both"/>
                    <w:rPr>
                      <w:rFonts w:ascii="Arial" w:hAnsi="Arial" w:cs="Arial"/>
                      <w:color w:val="000000" w:themeColor="text1"/>
                      <w:sz w:val="24"/>
                      <w:szCs w:val="24"/>
                    </w:rPr>
                  </w:pPr>
                  <w:r w:rsidRPr="0079361B">
                    <w:rPr>
                      <w:rFonts w:ascii="Arial" w:hAnsi="Arial" w:cs="Arial"/>
                      <w:color w:val="000000" w:themeColor="text1"/>
                      <w:sz w:val="24"/>
                      <w:szCs w:val="24"/>
                    </w:rPr>
                    <w:t xml:space="preserve">Yes, fictitious </w:t>
                  </w:r>
                </w:p>
                <w:p w:rsidR="00EA3ED5" w:rsidRDefault="00EA3ED5" w:rsidP="00EA3ED5">
                  <w:pPr>
                    <w:autoSpaceDE w:val="0"/>
                    <w:autoSpaceDN w:val="0"/>
                    <w:adjustRightInd w:val="0"/>
                    <w:spacing w:line="360" w:lineRule="auto"/>
                    <w:jc w:val="both"/>
                    <w:rPr>
                      <w:rFonts w:ascii="Arial" w:hAnsi="Arial" w:cs="Arial"/>
                      <w:color w:val="000000" w:themeColor="text1"/>
                      <w:sz w:val="24"/>
                      <w:szCs w:val="24"/>
                    </w:rPr>
                  </w:pPr>
                </w:p>
                <w:p w:rsidR="003C2952" w:rsidRDefault="003C2952" w:rsidP="00EA3ED5">
                  <w:pPr>
                    <w:autoSpaceDE w:val="0"/>
                    <w:autoSpaceDN w:val="0"/>
                    <w:adjustRightInd w:val="0"/>
                    <w:spacing w:line="360" w:lineRule="auto"/>
                    <w:jc w:val="both"/>
                    <w:rPr>
                      <w:rFonts w:ascii="Arial" w:hAnsi="Arial" w:cs="Arial"/>
                      <w:color w:val="000000" w:themeColor="text1"/>
                      <w:sz w:val="24"/>
                      <w:szCs w:val="24"/>
                    </w:rPr>
                  </w:pPr>
                  <w:r w:rsidRPr="0079361B">
                    <w:rPr>
                      <w:rFonts w:ascii="Arial" w:hAnsi="Arial" w:cs="Arial"/>
                      <w:color w:val="000000" w:themeColor="text1"/>
                      <w:sz w:val="24"/>
                      <w:szCs w:val="24"/>
                    </w:rPr>
                    <w:t>revenue generated</w:t>
                  </w:r>
                </w:p>
                <w:p w:rsidR="003C2952" w:rsidRPr="0079361B" w:rsidRDefault="003C2952" w:rsidP="00EA3ED5">
                  <w:pPr>
                    <w:autoSpaceDE w:val="0"/>
                    <w:autoSpaceDN w:val="0"/>
                    <w:adjustRightInd w:val="0"/>
                    <w:spacing w:line="360" w:lineRule="auto"/>
                    <w:jc w:val="both"/>
                    <w:rPr>
                      <w:rFonts w:ascii="Arial" w:hAnsi="Arial" w:cs="Arial"/>
                      <w:color w:val="000000" w:themeColor="text1"/>
                      <w:sz w:val="24"/>
                      <w:szCs w:val="24"/>
                    </w:rPr>
                  </w:pPr>
                </w:p>
              </w:tc>
            </w:tr>
            <w:tr w:rsidR="003C2952" w:rsidRPr="0079361B" w:rsidTr="00E5197E">
              <w:tc>
                <w:tcPr>
                  <w:tcW w:w="1596" w:type="dxa"/>
                </w:tcPr>
                <w:p w:rsidR="003C2952" w:rsidRDefault="003C2952" w:rsidP="00E5197E">
                  <w:pPr>
                    <w:autoSpaceDE w:val="0"/>
                    <w:autoSpaceDN w:val="0"/>
                    <w:adjustRightInd w:val="0"/>
                    <w:spacing w:line="360" w:lineRule="auto"/>
                    <w:rPr>
                      <w:rFonts w:ascii="Arial" w:hAnsi="Arial" w:cs="Arial"/>
                      <w:sz w:val="24"/>
                      <w:szCs w:val="24"/>
                    </w:rPr>
                  </w:pPr>
                </w:p>
                <w:p w:rsidR="003C2952" w:rsidRDefault="003C2952" w:rsidP="00E5197E">
                  <w:pPr>
                    <w:autoSpaceDE w:val="0"/>
                    <w:autoSpaceDN w:val="0"/>
                    <w:adjustRightInd w:val="0"/>
                    <w:spacing w:line="360" w:lineRule="auto"/>
                    <w:rPr>
                      <w:rFonts w:ascii="Arial" w:hAnsi="Arial" w:cs="Arial"/>
                      <w:sz w:val="24"/>
                      <w:szCs w:val="24"/>
                    </w:rPr>
                  </w:pPr>
                </w:p>
                <w:p w:rsidR="003C2952" w:rsidRPr="0079361B" w:rsidRDefault="003C2952" w:rsidP="00E5197E">
                  <w:pPr>
                    <w:autoSpaceDE w:val="0"/>
                    <w:autoSpaceDN w:val="0"/>
                    <w:adjustRightInd w:val="0"/>
                    <w:spacing w:line="360" w:lineRule="auto"/>
                    <w:rPr>
                      <w:rFonts w:ascii="Arial" w:hAnsi="Arial" w:cs="Arial"/>
                      <w:sz w:val="24"/>
                      <w:szCs w:val="24"/>
                    </w:rPr>
                  </w:pPr>
                  <w:r w:rsidRPr="0079361B">
                    <w:rPr>
                      <w:rFonts w:ascii="Arial" w:hAnsi="Arial" w:cs="Arial"/>
                      <w:sz w:val="24"/>
                      <w:szCs w:val="24"/>
                    </w:rPr>
                    <w:t>Improper</w:t>
                  </w:r>
                </w:p>
                <w:p w:rsidR="003C2952" w:rsidRPr="0079361B" w:rsidRDefault="003C2952" w:rsidP="00E5197E">
                  <w:pPr>
                    <w:autoSpaceDE w:val="0"/>
                    <w:autoSpaceDN w:val="0"/>
                    <w:adjustRightInd w:val="0"/>
                    <w:spacing w:line="360" w:lineRule="auto"/>
                    <w:rPr>
                      <w:rFonts w:ascii="Arial" w:hAnsi="Arial" w:cs="Arial"/>
                      <w:sz w:val="24"/>
                      <w:szCs w:val="24"/>
                    </w:rPr>
                  </w:pPr>
                  <w:r w:rsidRPr="0079361B">
                    <w:rPr>
                      <w:rFonts w:ascii="Arial" w:hAnsi="Arial" w:cs="Arial"/>
                      <w:sz w:val="24"/>
                      <w:szCs w:val="24"/>
                    </w:rPr>
                    <w:t>disclosures</w:t>
                  </w:r>
                </w:p>
              </w:tc>
              <w:tc>
                <w:tcPr>
                  <w:tcW w:w="1596" w:type="dxa"/>
                </w:tcPr>
                <w:p w:rsidR="003C2952" w:rsidRDefault="003C2952" w:rsidP="00E5197E">
                  <w:pPr>
                    <w:autoSpaceDE w:val="0"/>
                    <w:autoSpaceDN w:val="0"/>
                    <w:adjustRightInd w:val="0"/>
                    <w:spacing w:line="360" w:lineRule="auto"/>
                    <w:rPr>
                      <w:rFonts w:ascii="Arial" w:hAnsi="Arial" w:cs="Arial"/>
                      <w:color w:val="000000" w:themeColor="text1"/>
                      <w:sz w:val="24"/>
                      <w:szCs w:val="24"/>
                    </w:rPr>
                  </w:pPr>
                </w:p>
                <w:p w:rsidR="003C2952" w:rsidRDefault="003C2952" w:rsidP="00E5197E">
                  <w:pPr>
                    <w:autoSpaceDE w:val="0"/>
                    <w:autoSpaceDN w:val="0"/>
                    <w:adjustRightInd w:val="0"/>
                    <w:spacing w:line="360" w:lineRule="auto"/>
                    <w:rPr>
                      <w:rFonts w:ascii="Arial" w:hAnsi="Arial" w:cs="Arial"/>
                      <w:color w:val="000000" w:themeColor="text1"/>
                      <w:sz w:val="24"/>
                      <w:szCs w:val="24"/>
                    </w:rPr>
                  </w:pPr>
                </w:p>
                <w:p w:rsidR="003C2952" w:rsidRPr="0079361B" w:rsidRDefault="003C2952" w:rsidP="00E5197E">
                  <w:pPr>
                    <w:autoSpaceDE w:val="0"/>
                    <w:autoSpaceDN w:val="0"/>
                    <w:adjustRightInd w:val="0"/>
                    <w:spacing w:line="360" w:lineRule="auto"/>
                    <w:rPr>
                      <w:rFonts w:ascii="Arial" w:hAnsi="Arial" w:cs="Arial"/>
                      <w:color w:val="000000" w:themeColor="text1"/>
                      <w:sz w:val="24"/>
                      <w:szCs w:val="24"/>
                    </w:rPr>
                  </w:pPr>
                  <w:r w:rsidRPr="0079361B">
                    <w:rPr>
                      <w:rFonts w:ascii="Arial" w:hAnsi="Arial" w:cs="Arial"/>
                      <w:color w:val="000000" w:themeColor="text1"/>
                      <w:sz w:val="24"/>
                      <w:szCs w:val="24"/>
                    </w:rPr>
                    <w:t>Middle</w:t>
                  </w:r>
                </w:p>
              </w:tc>
              <w:tc>
                <w:tcPr>
                  <w:tcW w:w="1596" w:type="dxa"/>
                </w:tcPr>
                <w:p w:rsidR="003C2952" w:rsidRDefault="003C2952" w:rsidP="00E5197E">
                  <w:pPr>
                    <w:autoSpaceDE w:val="0"/>
                    <w:autoSpaceDN w:val="0"/>
                    <w:adjustRightInd w:val="0"/>
                    <w:spacing w:line="360" w:lineRule="auto"/>
                    <w:rPr>
                      <w:rFonts w:ascii="Arial" w:hAnsi="Arial" w:cs="Arial"/>
                      <w:color w:val="000000" w:themeColor="text1"/>
                      <w:sz w:val="24"/>
                      <w:szCs w:val="24"/>
                    </w:rPr>
                  </w:pPr>
                </w:p>
                <w:p w:rsidR="003C2952" w:rsidRDefault="003C2952" w:rsidP="00E5197E">
                  <w:pPr>
                    <w:autoSpaceDE w:val="0"/>
                    <w:autoSpaceDN w:val="0"/>
                    <w:adjustRightInd w:val="0"/>
                    <w:spacing w:line="360" w:lineRule="auto"/>
                    <w:rPr>
                      <w:rFonts w:ascii="Arial" w:hAnsi="Arial" w:cs="Arial"/>
                      <w:color w:val="000000" w:themeColor="text1"/>
                      <w:sz w:val="24"/>
                      <w:szCs w:val="24"/>
                    </w:rPr>
                  </w:pPr>
                </w:p>
                <w:p w:rsidR="003C2952" w:rsidRPr="0079361B" w:rsidRDefault="003C2952" w:rsidP="00E5197E">
                  <w:pPr>
                    <w:autoSpaceDE w:val="0"/>
                    <w:autoSpaceDN w:val="0"/>
                    <w:adjustRightInd w:val="0"/>
                    <w:spacing w:line="360" w:lineRule="auto"/>
                    <w:rPr>
                      <w:rFonts w:ascii="Arial" w:hAnsi="Arial" w:cs="Arial"/>
                      <w:color w:val="000000" w:themeColor="text1"/>
                      <w:sz w:val="24"/>
                      <w:szCs w:val="24"/>
                    </w:rPr>
                  </w:pPr>
                  <w:r w:rsidRPr="0079361B">
                    <w:rPr>
                      <w:rFonts w:ascii="Arial" w:hAnsi="Arial" w:cs="Arial"/>
                      <w:color w:val="000000" w:themeColor="text1"/>
                      <w:sz w:val="24"/>
                      <w:szCs w:val="24"/>
                    </w:rPr>
                    <w:t>Low</w:t>
                  </w:r>
                </w:p>
              </w:tc>
              <w:tc>
                <w:tcPr>
                  <w:tcW w:w="1596" w:type="dxa"/>
                </w:tcPr>
                <w:p w:rsidR="003C2952" w:rsidRDefault="003C2952" w:rsidP="00E5197E">
                  <w:pPr>
                    <w:autoSpaceDE w:val="0"/>
                    <w:autoSpaceDN w:val="0"/>
                    <w:adjustRightInd w:val="0"/>
                    <w:spacing w:line="360" w:lineRule="auto"/>
                    <w:rPr>
                      <w:rFonts w:ascii="Arial" w:hAnsi="Arial" w:cs="Arial"/>
                      <w:color w:val="000000" w:themeColor="text1"/>
                      <w:sz w:val="24"/>
                      <w:szCs w:val="24"/>
                    </w:rPr>
                  </w:pPr>
                </w:p>
                <w:p w:rsidR="003C2952" w:rsidRDefault="003C2952" w:rsidP="00E5197E">
                  <w:pPr>
                    <w:autoSpaceDE w:val="0"/>
                    <w:autoSpaceDN w:val="0"/>
                    <w:adjustRightInd w:val="0"/>
                    <w:spacing w:line="360" w:lineRule="auto"/>
                    <w:rPr>
                      <w:rFonts w:ascii="Arial" w:hAnsi="Arial" w:cs="Arial"/>
                      <w:color w:val="000000" w:themeColor="text1"/>
                      <w:sz w:val="24"/>
                      <w:szCs w:val="24"/>
                    </w:rPr>
                  </w:pPr>
                </w:p>
                <w:p w:rsidR="003C2952" w:rsidRPr="0079361B" w:rsidRDefault="003C2952" w:rsidP="00E5197E">
                  <w:pPr>
                    <w:autoSpaceDE w:val="0"/>
                    <w:autoSpaceDN w:val="0"/>
                    <w:adjustRightInd w:val="0"/>
                    <w:spacing w:line="360" w:lineRule="auto"/>
                    <w:rPr>
                      <w:rFonts w:ascii="Arial" w:hAnsi="Arial" w:cs="Arial"/>
                      <w:color w:val="000000" w:themeColor="text1"/>
                      <w:sz w:val="24"/>
                      <w:szCs w:val="24"/>
                    </w:rPr>
                  </w:pPr>
                  <w:r w:rsidRPr="0079361B">
                    <w:rPr>
                      <w:rFonts w:ascii="Arial" w:hAnsi="Arial" w:cs="Arial"/>
                      <w:color w:val="000000" w:themeColor="text1"/>
                      <w:sz w:val="24"/>
                      <w:szCs w:val="24"/>
                    </w:rPr>
                    <w:t>Middle</w:t>
                  </w:r>
                </w:p>
              </w:tc>
              <w:tc>
                <w:tcPr>
                  <w:tcW w:w="1596" w:type="dxa"/>
                </w:tcPr>
                <w:p w:rsidR="003C2952" w:rsidRDefault="003C2952" w:rsidP="00E5197E">
                  <w:pPr>
                    <w:autoSpaceDE w:val="0"/>
                    <w:autoSpaceDN w:val="0"/>
                    <w:adjustRightInd w:val="0"/>
                    <w:spacing w:line="360" w:lineRule="auto"/>
                    <w:rPr>
                      <w:rFonts w:ascii="Arial" w:hAnsi="Arial" w:cs="Arial"/>
                      <w:color w:val="000000" w:themeColor="text1"/>
                      <w:sz w:val="24"/>
                      <w:szCs w:val="24"/>
                    </w:rPr>
                  </w:pPr>
                </w:p>
                <w:p w:rsidR="003C2952" w:rsidRDefault="003C2952" w:rsidP="00E5197E">
                  <w:pPr>
                    <w:autoSpaceDE w:val="0"/>
                    <w:autoSpaceDN w:val="0"/>
                    <w:adjustRightInd w:val="0"/>
                    <w:spacing w:line="360" w:lineRule="auto"/>
                    <w:rPr>
                      <w:rFonts w:ascii="Arial" w:hAnsi="Arial" w:cs="Arial"/>
                      <w:color w:val="000000" w:themeColor="text1"/>
                      <w:sz w:val="24"/>
                      <w:szCs w:val="24"/>
                    </w:rPr>
                  </w:pPr>
                </w:p>
                <w:p w:rsidR="003C2952" w:rsidRPr="0079361B" w:rsidRDefault="003C2952" w:rsidP="00E5197E">
                  <w:pPr>
                    <w:autoSpaceDE w:val="0"/>
                    <w:autoSpaceDN w:val="0"/>
                    <w:adjustRightInd w:val="0"/>
                    <w:spacing w:line="360" w:lineRule="auto"/>
                    <w:rPr>
                      <w:rFonts w:ascii="Arial" w:hAnsi="Arial" w:cs="Arial"/>
                      <w:color w:val="000000" w:themeColor="text1"/>
                      <w:sz w:val="24"/>
                      <w:szCs w:val="24"/>
                    </w:rPr>
                  </w:pPr>
                  <w:r w:rsidRPr="0079361B">
                    <w:rPr>
                      <w:rFonts w:ascii="Arial" w:hAnsi="Arial" w:cs="Arial"/>
                      <w:color w:val="000000" w:themeColor="text1"/>
                      <w:sz w:val="24"/>
                      <w:szCs w:val="24"/>
                    </w:rPr>
                    <w:t>Receipts, Salary Payments , and Debtors receivable</w:t>
                  </w:r>
                </w:p>
              </w:tc>
              <w:tc>
                <w:tcPr>
                  <w:tcW w:w="1596" w:type="dxa"/>
                </w:tcPr>
                <w:p w:rsidR="003C2952" w:rsidRDefault="003C2952" w:rsidP="00E5197E">
                  <w:pPr>
                    <w:autoSpaceDE w:val="0"/>
                    <w:autoSpaceDN w:val="0"/>
                    <w:adjustRightInd w:val="0"/>
                    <w:spacing w:line="360" w:lineRule="auto"/>
                    <w:rPr>
                      <w:rFonts w:ascii="Arial" w:hAnsi="Arial" w:cs="Arial"/>
                      <w:color w:val="000000" w:themeColor="text1"/>
                      <w:sz w:val="24"/>
                      <w:szCs w:val="24"/>
                    </w:rPr>
                  </w:pPr>
                </w:p>
                <w:p w:rsidR="003C2952" w:rsidRDefault="003C2952" w:rsidP="00E5197E">
                  <w:pPr>
                    <w:autoSpaceDE w:val="0"/>
                    <w:autoSpaceDN w:val="0"/>
                    <w:adjustRightInd w:val="0"/>
                    <w:spacing w:line="360" w:lineRule="auto"/>
                    <w:rPr>
                      <w:rFonts w:ascii="Arial" w:hAnsi="Arial" w:cs="Arial"/>
                      <w:color w:val="000000" w:themeColor="text1"/>
                      <w:sz w:val="24"/>
                      <w:szCs w:val="24"/>
                    </w:rPr>
                  </w:pPr>
                </w:p>
                <w:p w:rsidR="003C2952" w:rsidRDefault="003C2952" w:rsidP="00E5197E">
                  <w:pPr>
                    <w:autoSpaceDE w:val="0"/>
                    <w:autoSpaceDN w:val="0"/>
                    <w:adjustRightInd w:val="0"/>
                    <w:spacing w:line="360" w:lineRule="auto"/>
                    <w:rPr>
                      <w:rFonts w:ascii="Arial" w:hAnsi="Arial" w:cs="Arial"/>
                      <w:color w:val="000000" w:themeColor="text1"/>
                      <w:sz w:val="24"/>
                      <w:szCs w:val="24"/>
                    </w:rPr>
                  </w:pPr>
                  <w:r w:rsidRPr="0079361B">
                    <w:rPr>
                      <w:rFonts w:ascii="Arial" w:hAnsi="Arial" w:cs="Arial"/>
                      <w:color w:val="000000" w:themeColor="text1"/>
                      <w:sz w:val="24"/>
                      <w:szCs w:val="24"/>
                    </w:rPr>
                    <w:t>Accounting policy and framework not properly disclosed</w:t>
                  </w:r>
                </w:p>
                <w:p w:rsidR="003C2952" w:rsidRPr="0079361B" w:rsidRDefault="003C2952" w:rsidP="00E5197E">
                  <w:pPr>
                    <w:autoSpaceDE w:val="0"/>
                    <w:autoSpaceDN w:val="0"/>
                    <w:adjustRightInd w:val="0"/>
                    <w:spacing w:line="360" w:lineRule="auto"/>
                    <w:rPr>
                      <w:rFonts w:ascii="Arial" w:hAnsi="Arial" w:cs="Arial"/>
                      <w:color w:val="000000" w:themeColor="text1"/>
                      <w:sz w:val="24"/>
                      <w:szCs w:val="24"/>
                    </w:rPr>
                  </w:pPr>
                </w:p>
              </w:tc>
            </w:tr>
            <w:tr w:rsidR="003C2952" w:rsidRPr="0079361B" w:rsidTr="00E5197E">
              <w:tc>
                <w:tcPr>
                  <w:tcW w:w="1596" w:type="dxa"/>
                </w:tcPr>
                <w:p w:rsidR="003C2952" w:rsidRDefault="003C2952" w:rsidP="00E5197E">
                  <w:pPr>
                    <w:autoSpaceDE w:val="0"/>
                    <w:autoSpaceDN w:val="0"/>
                    <w:adjustRightInd w:val="0"/>
                    <w:spacing w:line="360" w:lineRule="auto"/>
                    <w:rPr>
                      <w:rFonts w:ascii="Arial" w:hAnsi="Arial" w:cs="Arial"/>
                      <w:sz w:val="24"/>
                      <w:szCs w:val="24"/>
                    </w:rPr>
                  </w:pPr>
                </w:p>
                <w:p w:rsidR="003C2952" w:rsidRPr="0079361B" w:rsidRDefault="003C2952" w:rsidP="00E5197E">
                  <w:pPr>
                    <w:autoSpaceDE w:val="0"/>
                    <w:autoSpaceDN w:val="0"/>
                    <w:adjustRightInd w:val="0"/>
                    <w:spacing w:line="360" w:lineRule="auto"/>
                    <w:rPr>
                      <w:rFonts w:ascii="Arial" w:hAnsi="Arial" w:cs="Arial"/>
                      <w:sz w:val="24"/>
                      <w:szCs w:val="24"/>
                    </w:rPr>
                  </w:pPr>
                  <w:r w:rsidRPr="0079361B">
                    <w:rPr>
                      <w:rFonts w:ascii="Arial" w:hAnsi="Arial" w:cs="Arial"/>
                      <w:sz w:val="24"/>
                      <w:szCs w:val="24"/>
                    </w:rPr>
                    <w:t>Improper asset</w:t>
                  </w:r>
                </w:p>
                <w:p w:rsidR="003C2952" w:rsidRPr="0079361B" w:rsidRDefault="003C2952" w:rsidP="00E5197E">
                  <w:pPr>
                    <w:autoSpaceDE w:val="0"/>
                    <w:autoSpaceDN w:val="0"/>
                    <w:adjustRightInd w:val="0"/>
                    <w:spacing w:line="360" w:lineRule="auto"/>
                    <w:rPr>
                      <w:rFonts w:ascii="Arial" w:hAnsi="Arial" w:cs="Arial"/>
                      <w:sz w:val="24"/>
                      <w:szCs w:val="24"/>
                    </w:rPr>
                  </w:pPr>
                  <w:r w:rsidRPr="0079361B">
                    <w:rPr>
                      <w:rFonts w:ascii="Arial" w:hAnsi="Arial" w:cs="Arial"/>
                      <w:sz w:val="24"/>
                      <w:szCs w:val="24"/>
                    </w:rPr>
                    <w:t>Valuation</w:t>
                  </w:r>
                </w:p>
              </w:tc>
              <w:tc>
                <w:tcPr>
                  <w:tcW w:w="1596" w:type="dxa"/>
                </w:tcPr>
                <w:p w:rsidR="003C2952" w:rsidRDefault="003C2952" w:rsidP="00E5197E">
                  <w:pPr>
                    <w:autoSpaceDE w:val="0"/>
                    <w:autoSpaceDN w:val="0"/>
                    <w:adjustRightInd w:val="0"/>
                    <w:spacing w:line="360" w:lineRule="auto"/>
                    <w:rPr>
                      <w:rFonts w:ascii="Arial" w:hAnsi="Arial" w:cs="Arial"/>
                      <w:color w:val="000000" w:themeColor="text1"/>
                      <w:sz w:val="24"/>
                      <w:szCs w:val="24"/>
                    </w:rPr>
                  </w:pPr>
                </w:p>
                <w:p w:rsidR="003C2952" w:rsidRPr="0079361B" w:rsidRDefault="003C2952" w:rsidP="00E5197E">
                  <w:pPr>
                    <w:autoSpaceDE w:val="0"/>
                    <w:autoSpaceDN w:val="0"/>
                    <w:adjustRightInd w:val="0"/>
                    <w:spacing w:line="360" w:lineRule="auto"/>
                    <w:rPr>
                      <w:rFonts w:ascii="Arial" w:hAnsi="Arial" w:cs="Arial"/>
                      <w:color w:val="000000" w:themeColor="text1"/>
                      <w:sz w:val="24"/>
                      <w:szCs w:val="24"/>
                    </w:rPr>
                  </w:pPr>
                  <w:r w:rsidRPr="0079361B">
                    <w:rPr>
                      <w:rFonts w:ascii="Arial" w:hAnsi="Arial" w:cs="Arial"/>
                      <w:color w:val="000000" w:themeColor="text1"/>
                      <w:sz w:val="24"/>
                      <w:szCs w:val="24"/>
                    </w:rPr>
                    <w:t>Low</w:t>
                  </w:r>
                </w:p>
              </w:tc>
              <w:tc>
                <w:tcPr>
                  <w:tcW w:w="1596" w:type="dxa"/>
                </w:tcPr>
                <w:p w:rsidR="003C2952" w:rsidRDefault="003C2952" w:rsidP="00E5197E">
                  <w:pPr>
                    <w:autoSpaceDE w:val="0"/>
                    <w:autoSpaceDN w:val="0"/>
                    <w:adjustRightInd w:val="0"/>
                    <w:spacing w:line="360" w:lineRule="auto"/>
                    <w:rPr>
                      <w:rFonts w:ascii="Arial" w:hAnsi="Arial" w:cs="Arial"/>
                      <w:color w:val="000000" w:themeColor="text1"/>
                      <w:sz w:val="24"/>
                      <w:szCs w:val="24"/>
                    </w:rPr>
                  </w:pPr>
                </w:p>
                <w:p w:rsidR="003C2952" w:rsidRPr="0079361B" w:rsidRDefault="003C2952" w:rsidP="00E5197E">
                  <w:pPr>
                    <w:autoSpaceDE w:val="0"/>
                    <w:autoSpaceDN w:val="0"/>
                    <w:adjustRightInd w:val="0"/>
                    <w:spacing w:line="360" w:lineRule="auto"/>
                    <w:rPr>
                      <w:rFonts w:ascii="Arial" w:hAnsi="Arial" w:cs="Arial"/>
                      <w:color w:val="000000" w:themeColor="text1"/>
                      <w:sz w:val="24"/>
                      <w:szCs w:val="24"/>
                    </w:rPr>
                  </w:pPr>
                  <w:r w:rsidRPr="0079361B">
                    <w:rPr>
                      <w:rFonts w:ascii="Arial" w:hAnsi="Arial" w:cs="Arial"/>
                      <w:color w:val="000000" w:themeColor="text1"/>
                      <w:sz w:val="24"/>
                      <w:szCs w:val="24"/>
                    </w:rPr>
                    <w:t>Middle</w:t>
                  </w:r>
                </w:p>
              </w:tc>
              <w:tc>
                <w:tcPr>
                  <w:tcW w:w="1596" w:type="dxa"/>
                </w:tcPr>
                <w:p w:rsidR="003C2952" w:rsidRDefault="003C2952" w:rsidP="00E5197E">
                  <w:pPr>
                    <w:autoSpaceDE w:val="0"/>
                    <w:autoSpaceDN w:val="0"/>
                    <w:adjustRightInd w:val="0"/>
                    <w:spacing w:line="360" w:lineRule="auto"/>
                    <w:rPr>
                      <w:rFonts w:ascii="Arial" w:hAnsi="Arial" w:cs="Arial"/>
                      <w:color w:val="000000" w:themeColor="text1"/>
                      <w:sz w:val="24"/>
                      <w:szCs w:val="24"/>
                    </w:rPr>
                  </w:pPr>
                </w:p>
                <w:p w:rsidR="003C2952" w:rsidRPr="0079361B" w:rsidRDefault="003C2952" w:rsidP="00E5197E">
                  <w:pPr>
                    <w:autoSpaceDE w:val="0"/>
                    <w:autoSpaceDN w:val="0"/>
                    <w:adjustRightInd w:val="0"/>
                    <w:spacing w:line="360" w:lineRule="auto"/>
                    <w:rPr>
                      <w:rFonts w:ascii="Arial" w:hAnsi="Arial" w:cs="Arial"/>
                      <w:color w:val="000000" w:themeColor="text1"/>
                      <w:sz w:val="24"/>
                      <w:szCs w:val="24"/>
                    </w:rPr>
                  </w:pPr>
                  <w:r w:rsidRPr="0079361B">
                    <w:rPr>
                      <w:rFonts w:ascii="Arial" w:hAnsi="Arial" w:cs="Arial"/>
                      <w:color w:val="000000" w:themeColor="text1"/>
                      <w:sz w:val="24"/>
                      <w:szCs w:val="24"/>
                    </w:rPr>
                    <w:t>Low</w:t>
                  </w:r>
                </w:p>
              </w:tc>
              <w:tc>
                <w:tcPr>
                  <w:tcW w:w="1596" w:type="dxa"/>
                </w:tcPr>
                <w:p w:rsidR="003C2952" w:rsidRDefault="003C2952" w:rsidP="00E5197E">
                  <w:pPr>
                    <w:autoSpaceDE w:val="0"/>
                    <w:autoSpaceDN w:val="0"/>
                    <w:adjustRightInd w:val="0"/>
                    <w:spacing w:line="360" w:lineRule="auto"/>
                    <w:rPr>
                      <w:rFonts w:ascii="Arial" w:hAnsi="Arial" w:cs="Arial"/>
                      <w:color w:val="000000" w:themeColor="text1"/>
                      <w:sz w:val="24"/>
                      <w:szCs w:val="24"/>
                    </w:rPr>
                  </w:pPr>
                </w:p>
                <w:p w:rsidR="003C2952" w:rsidRPr="0079361B" w:rsidRDefault="003C2952" w:rsidP="00E5197E">
                  <w:pPr>
                    <w:autoSpaceDE w:val="0"/>
                    <w:autoSpaceDN w:val="0"/>
                    <w:adjustRightInd w:val="0"/>
                    <w:spacing w:line="360" w:lineRule="auto"/>
                    <w:rPr>
                      <w:rFonts w:ascii="Arial" w:hAnsi="Arial" w:cs="Arial"/>
                      <w:color w:val="000000" w:themeColor="text1"/>
                      <w:sz w:val="24"/>
                      <w:szCs w:val="24"/>
                    </w:rPr>
                  </w:pPr>
                  <w:r w:rsidRPr="0079361B">
                    <w:rPr>
                      <w:rFonts w:ascii="Arial" w:hAnsi="Arial" w:cs="Arial"/>
                      <w:color w:val="000000" w:themeColor="text1"/>
                      <w:sz w:val="24"/>
                      <w:szCs w:val="24"/>
                    </w:rPr>
                    <w:t>Asset</w:t>
                  </w:r>
                </w:p>
              </w:tc>
              <w:tc>
                <w:tcPr>
                  <w:tcW w:w="1596" w:type="dxa"/>
                </w:tcPr>
                <w:p w:rsidR="003C2952" w:rsidRDefault="003C2952" w:rsidP="00E5197E">
                  <w:pPr>
                    <w:autoSpaceDE w:val="0"/>
                    <w:autoSpaceDN w:val="0"/>
                    <w:adjustRightInd w:val="0"/>
                    <w:spacing w:line="360" w:lineRule="auto"/>
                    <w:rPr>
                      <w:rFonts w:ascii="Arial" w:hAnsi="Arial" w:cs="Arial"/>
                      <w:color w:val="000000" w:themeColor="text1"/>
                      <w:sz w:val="24"/>
                      <w:szCs w:val="24"/>
                    </w:rPr>
                  </w:pPr>
                </w:p>
                <w:p w:rsidR="003C2952" w:rsidRDefault="003C2952" w:rsidP="00E5197E">
                  <w:pPr>
                    <w:autoSpaceDE w:val="0"/>
                    <w:autoSpaceDN w:val="0"/>
                    <w:adjustRightInd w:val="0"/>
                    <w:spacing w:line="360" w:lineRule="auto"/>
                    <w:rPr>
                      <w:rFonts w:ascii="Arial" w:hAnsi="Arial" w:cs="Arial"/>
                      <w:color w:val="000000" w:themeColor="text1"/>
                      <w:sz w:val="24"/>
                      <w:szCs w:val="24"/>
                    </w:rPr>
                  </w:pPr>
                  <w:r w:rsidRPr="0079361B">
                    <w:rPr>
                      <w:rFonts w:ascii="Arial" w:hAnsi="Arial" w:cs="Arial"/>
                      <w:color w:val="000000" w:themeColor="text1"/>
                      <w:sz w:val="24"/>
                      <w:szCs w:val="24"/>
                    </w:rPr>
                    <w:t>Asset properly valued and disclosed</w:t>
                  </w:r>
                </w:p>
                <w:p w:rsidR="003C2952" w:rsidRPr="0079361B" w:rsidRDefault="003C2952" w:rsidP="00E5197E">
                  <w:pPr>
                    <w:autoSpaceDE w:val="0"/>
                    <w:autoSpaceDN w:val="0"/>
                    <w:adjustRightInd w:val="0"/>
                    <w:spacing w:line="360" w:lineRule="auto"/>
                    <w:rPr>
                      <w:rFonts w:ascii="Arial" w:hAnsi="Arial" w:cs="Arial"/>
                      <w:color w:val="000000" w:themeColor="text1"/>
                      <w:sz w:val="24"/>
                      <w:szCs w:val="24"/>
                    </w:rPr>
                  </w:pPr>
                </w:p>
              </w:tc>
            </w:tr>
            <w:tr w:rsidR="003C2952" w:rsidRPr="0079361B" w:rsidTr="00E5197E">
              <w:tc>
                <w:tcPr>
                  <w:tcW w:w="1596" w:type="dxa"/>
                </w:tcPr>
                <w:p w:rsidR="003C2952" w:rsidRDefault="003C2952" w:rsidP="00E5197E">
                  <w:pPr>
                    <w:autoSpaceDE w:val="0"/>
                    <w:autoSpaceDN w:val="0"/>
                    <w:adjustRightInd w:val="0"/>
                    <w:spacing w:line="360" w:lineRule="auto"/>
                    <w:rPr>
                      <w:rFonts w:ascii="Arial" w:hAnsi="Arial" w:cs="Arial"/>
                      <w:sz w:val="24"/>
                      <w:szCs w:val="24"/>
                    </w:rPr>
                  </w:pPr>
                </w:p>
                <w:p w:rsidR="003C2952" w:rsidRPr="0079361B" w:rsidRDefault="003C2952" w:rsidP="00E5197E">
                  <w:pPr>
                    <w:autoSpaceDE w:val="0"/>
                    <w:autoSpaceDN w:val="0"/>
                    <w:adjustRightInd w:val="0"/>
                    <w:spacing w:line="360" w:lineRule="auto"/>
                    <w:rPr>
                      <w:rFonts w:ascii="Arial" w:hAnsi="Arial" w:cs="Arial"/>
                      <w:sz w:val="24"/>
                      <w:szCs w:val="24"/>
                    </w:rPr>
                  </w:pPr>
                  <w:r w:rsidRPr="0079361B">
                    <w:rPr>
                      <w:rFonts w:ascii="Arial" w:hAnsi="Arial" w:cs="Arial"/>
                      <w:sz w:val="24"/>
                      <w:szCs w:val="24"/>
                    </w:rPr>
                    <w:t>Asset/revenue</w:t>
                  </w:r>
                </w:p>
                <w:p w:rsidR="003C2952" w:rsidRPr="0079361B" w:rsidRDefault="003C2952" w:rsidP="00E5197E">
                  <w:pPr>
                    <w:autoSpaceDE w:val="0"/>
                    <w:autoSpaceDN w:val="0"/>
                    <w:adjustRightInd w:val="0"/>
                    <w:spacing w:line="360" w:lineRule="auto"/>
                    <w:rPr>
                      <w:rFonts w:ascii="Arial" w:hAnsi="Arial" w:cs="Arial"/>
                      <w:sz w:val="24"/>
                      <w:szCs w:val="24"/>
                    </w:rPr>
                  </w:pPr>
                  <w:r w:rsidRPr="0079361B">
                    <w:rPr>
                      <w:rFonts w:ascii="Arial" w:hAnsi="Arial" w:cs="Arial"/>
                      <w:sz w:val="24"/>
                      <w:szCs w:val="24"/>
                    </w:rPr>
                    <w:t>Understated</w:t>
                  </w:r>
                </w:p>
              </w:tc>
              <w:tc>
                <w:tcPr>
                  <w:tcW w:w="1596" w:type="dxa"/>
                </w:tcPr>
                <w:p w:rsidR="003C2952" w:rsidRDefault="003C2952" w:rsidP="00E5197E">
                  <w:pPr>
                    <w:autoSpaceDE w:val="0"/>
                    <w:autoSpaceDN w:val="0"/>
                    <w:adjustRightInd w:val="0"/>
                    <w:spacing w:line="360" w:lineRule="auto"/>
                    <w:rPr>
                      <w:rFonts w:ascii="Arial" w:hAnsi="Arial" w:cs="Arial"/>
                      <w:color w:val="000000" w:themeColor="text1"/>
                      <w:sz w:val="24"/>
                      <w:szCs w:val="24"/>
                    </w:rPr>
                  </w:pPr>
                </w:p>
                <w:p w:rsidR="003C2952" w:rsidRPr="0079361B" w:rsidRDefault="003C2952" w:rsidP="00E5197E">
                  <w:pPr>
                    <w:autoSpaceDE w:val="0"/>
                    <w:autoSpaceDN w:val="0"/>
                    <w:adjustRightInd w:val="0"/>
                    <w:spacing w:line="360" w:lineRule="auto"/>
                    <w:rPr>
                      <w:rFonts w:ascii="Arial" w:hAnsi="Arial" w:cs="Arial"/>
                      <w:color w:val="000000" w:themeColor="text1"/>
                      <w:sz w:val="24"/>
                      <w:szCs w:val="24"/>
                    </w:rPr>
                  </w:pPr>
                  <w:r w:rsidRPr="0079361B">
                    <w:rPr>
                      <w:rFonts w:ascii="Arial" w:hAnsi="Arial" w:cs="Arial"/>
                      <w:color w:val="000000" w:themeColor="text1"/>
                      <w:sz w:val="24"/>
                      <w:szCs w:val="24"/>
                    </w:rPr>
                    <w:t>Low</w:t>
                  </w:r>
                </w:p>
              </w:tc>
              <w:tc>
                <w:tcPr>
                  <w:tcW w:w="1596" w:type="dxa"/>
                </w:tcPr>
                <w:p w:rsidR="003C2952" w:rsidRDefault="003C2952" w:rsidP="00E5197E">
                  <w:pPr>
                    <w:autoSpaceDE w:val="0"/>
                    <w:autoSpaceDN w:val="0"/>
                    <w:adjustRightInd w:val="0"/>
                    <w:spacing w:line="360" w:lineRule="auto"/>
                    <w:rPr>
                      <w:rFonts w:ascii="Arial" w:hAnsi="Arial" w:cs="Arial"/>
                      <w:color w:val="000000" w:themeColor="text1"/>
                      <w:sz w:val="24"/>
                      <w:szCs w:val="24"/>
                    </w:rPr>
                  </w:pPr>
                </w:p>
                <w:p w:rsidR="003C2952" w:rsidRPr="0079361B" w:rsidRDefault="003C2952" w:rsidP="00E5197E">
                  <w:pPr>
                    <w:autoSpaceDE w:val="0"/>
                    <w:autoSpaceDN w:val="0"/>
                    <w:adjustRightInd w:val="0"/>
                    <w:spacing w:line="360" w:lineRule="auto"/>
                    <w:rPr>
                      <w:rFonts w:ascii="Arial" w:hAnsi="Arial" w:cs="Arial"/>
                      <w:color w:val="000000" w:themeColor="text1"/>
                      <w:sz w:val="24"/>
                      <w:szCs w:val="24"/>
                    </w:rPr>
                  </w:pPr>
                  <w:r w:rsidRPr="0079361B">
                    <w:rPr>
                      <w:rFonts w:ascii="Arial" w:hAnsi="Arial" w:cs="Arial"/>
                      <w:color w:val="000000" w:themeColor="text1"/>
                      <w:sz w:val="24"/>
                      <w:szCs w:val="24"/>
                    </w:rPr>
                    <w:t>High</w:t>
                  </w:r>
                </w:p>
              </w:tc>
              <w:tc>
                <w:tcPr>
                  <w:tcW w:w="1596" w:type="dxa"/>
                </w:tcPr>
                <w:p w:rsidR="003C2952" w:rsidRDefault="003C2952" w:rsidP="00E5197E">
                  <w:pPr>
                    <w:autoSpaceDE w:val="0"/>
                    <w:autoSpaceDN w:val="0"/>
                    <w:adjustRightInd w:val="0"/>
                    <w:spacing w:line="360" w:lineRule="auto"/>
                    <w:rPr>
                      <w:rFonts w:ascii="Arial" w:hAnsi="Arial" w:cs="Arial"/>
                      <w:color w:val="000000" w:themeColor="text1"/>
                      <w:sz w:val="24"/>
                      <w:szCs w:val="24"/>
                    </w:rPr>
                  </w:pPr>
                </w:p>
                <w:p w:rsidR="003C2952" w:rsidRPr="0079361B" w:rsidRDefault="003C2952" w:rsidP="00E5197E">
                  <w:pPr>
                    <w:autoSpaceDE w:val="0"/>
                    <w:autoSpaceDN w:val="0"/>
                    <w:adjustRightInd w:val="0"/>
                    <w:spacing w:line="360" w:lineRule="auto"/>
                    <w:rPr>
                      <w:rFonts w:ascii="Arial" w:hAnsi="Arial" w:cs="Arial"/>
                      <w:color w:val="000000" w:themeColor="text1"/>
                      <w:sz w:val="24"/>
                      <w:szCs w:val="24"/>
                    </w:rPr>
                  </w:pPr>
                  <w:r w:rsidRPr="0079361B">
                    <w:rPr>
                      <w:rFonts w:ascii="Arial" w:hAnsi="Arial" w:cs="Arial"/>
                      <w:color w:val="000000" w:themeColor="text1"/>
                      <w:sz w:val="24"/>
                      <w:szCs w:val="24"/>
                    </w:rPr>
                    <w:t>Low</w:t>
                  </w:r>
                </w:p>
              </w:tc>
              <w:tc>
                <w:tcPr>
                  <w:tcW w:w="1596" w:type="dxa"/>
                </w:tcPr>
                <w:p w:rsidR="003C2952" w:rsidRDefault="003C2952" w:rsidP="00E5197E">
                  <w:pPr>
                    <w:autoSpaceDE w:val="0"/>
                    <w:autoSpaceDN w:val="0"/>
                    <w:adjustRightInd w:val="0"/>
                    <w:spacing w:line="360" w:lineRule="auto"/>
                    <w:rPr>
                      <w:rFonts w:ascii="Arial" w:hAnsi="Arial" w:cs="Arial"/>
                      <w:color w:val="000000" w:themeColor="text1"/>
                      <w:sz w:val="24"/>
                      <w:szCs w:val="24"/>
                    </w:rPr>
                  </w:pPr>
                </w:p>
                <w:p w:rsidR="003C2952" w:rsidRPr="0079361B" w:rsidRDefault="003C2952" w:rsidP="00E5197E">
                  <w:pPr>
                    <w:autoSpaceDE w:val="0"/>
                    <w:autoSpaceDN w:val="0"/>
                    <w:adjustRightInd w:val="0"/>
                    <w:spacing w:line="360" w:lineRule="auto"/>
                    <w:rPr>
                      <w:rFonts w:ascii="Arial" w:hAnsi="Arial" w:cs="Arial"/>
                      <w:color w:val="000000" w:themeColor="text1"/>
                      <w:sz w:val="24"/>
                      <w:szCs w:val="24"/>
                    </w:rPr>
                  </w:pPr>
                  <w:r w:rsidRPr="0079361B">
                    <w:rPr>
                      <w:rFonts w:ascii="Arial" w:hAnsi="Arial" w:cs="Arial"/>
                      <w:color w:val="000000" w:themeColor="text1"/>
                      <w:sz w:val="24"/>
                      <w:szCs w:val="24"/>
                    </w:rPr>
                    <w:t>Asset/ Revenue</w:t>
                  </w:r>
                </w:p>
              </w:tc>
              <w:tc>
                <w:tcPr>
                  <w:tcW w:w="1596" w:type="dxa"/>
                </w:tcPr>
                <w:p w:rsidR="003C2952" w:rsidRDefault="003C2952" w:rsidP="00E5197E">
                  <w:pPr>
                    <w:autoSpaceDE w:val="0"/>
                    <w:autoSpaceDN w:val="0"/>
                    <w:adjustRightInd w:val="0"/>
                    <w:spacing w:line="360" w:lineRule="auto"/>
                    <w:rPr>
                      <w:rFonts w:ascii="Arial" w:hAnsi="Arial" w:cs="Arial"/>
                      <w:color w:val="000000" w:themeColor="text1"/>
                      <w:sz w:val="24"/>
                      <w:szCs w:val="24"/>
                    </w:rPr>
                  </w:pPr>
                </w:p>
                <w:p w:rsidR="003C2952" w:rsidRPr="0079361B" w:rsidRDefault="003C2952" w:rsidP="00E5197E">
                  <w:pPr>
                    <w:autoSpaceDE w:val="0"/>
                    <w:autoSpaceDN w:val="0"/>
                    <w:adjustRightInd w:val="0"/>
                    <w:spacing w:line="360" w:lineRule="auto"/>
                    <w:rPr>
                      <w:rFonts w:ascii="Arial" w:hAnsi="Arial" w:cs="Arial"/>
                      <w:color w:val="000000" w:themeColor="text1"/>
                      <w:sz w:val="24"/>
                      <w:szCs w:val="24"/>
                    </w:rPr>
                  </w:pPr>
                  <w:r w:rsidRPr="0079361B">
                    <w:rPr>
                      <w:rFonts w:ascii="Arial" w:hAnsi="Arial" w:cs="Arial"/>
                      <w:color w:val="000000" w:themeColor="text1"/>
                      <w:sz w:val="24"/>
                      <w:szCs w:val="24"/>
                    </w:rPr>
                    <w:t>Not understated</w:t>
                  </w:r>
                </w:p>
              </w:tc>
            </w:tr>
          </w:tbl>
          <w:p w:rsidR="003C2952" w:rsidRPr="0079361B" w:rsidRDefault="003C2952" w:rsidP="003C2952">
            <w:pPr>
              <w:autoSpaceDE w:val="0"/>
              <w:autoSpaceDN w:val="0"/>
              <w:adjustRightInd w:val="0"/>
              <w:spacing w:line="360" w:lineRule="auto"/>
              <w:rPr>
                <w:rFonts w:ascii="Arial" w:hAnsi="Arial" w:cs="Arial"/>
                <w:color w:val="000000" w:themeColor="text1"/>
                <w:sz w:val="24"/>
                <w:szCs w:val="24"/>
              </w:rPr>
            </w:pPr>
          </w:p>
          <w:p w:rsidR="003C2952" w:rsidRPr="0079361B" w:rsidRDefault="003C2952" w:rsidP="003C2952">
            <w:pPr>
              <w:autoSpaceDE w:val="0"/>
              <w:autoSpaceDN w:val="0"/>
              <w:adjustRightInd w:val="0"/>
              <w:spacing w:line="360" w:lineRule="auto"/>
              <w:rPr>
                <w:rFonts w:ascii="Arial" w:hAnsi="Arial" w:cs="Arial"/>
                <w:color w:val="000000" w:themeColor="text1"/>
                <w:sz w:val="24"/>
                <w:szCs w:val="24"/>
              </w:rPr>
            </w:pPr>
          </w:p>
          <w:p w:rsidR="003C2952" w:rsidRPr="0079361B" w:rsidRDefault="003C2952" w:rsidP="003C2952">
            <w:pPr>
              <w:autoSpaceDE w:val="0"/>
              <w:autoSpaceDN w:val="0"/>
              <w:adjustRightInd w:val="0"/>
              <w:spacing w:line="360" w:lineRule="auto"/>
              <w:rPr>
                <w:rFonts w:ascii="Arial" w:hAnsi="Arial" w:cs="Arial"/>
                <w:b/>
                <w:bCs/>
                <w:color w:val="000000" w:themeColor="text1"/>
                <w:sz w:val="24"/>
                <w:szCs w:val="24"/>
                <w:u w:val="single"/>
              </w:rPr>
            </w:pPr>
            <w:r w:rsidRPr="0079361B">
              <w:rPr>
                <w:rFonts w:ascii="Arial" w:hAnsi="Arial" w:cs="Arial"/>
                <w:color w:val="000000" w:themeColor="text1"/>
                <w:sz w:val="24"/>
                <w:szCs w:val="24"/>
              </w:rPr>
              <w:tab/>
            </w:r>
            <w:r w:rsidRPr="0079361B">
              <w:rPr>
                <w:rFonts w:ascii="Arial" w:hAnsi="Arial" w:cs="Arial"/>
                <w:color w:val="000000" w:themeColor="text1"/>
                <w:sz w:val="24"/>
                <w:szCs w:val="24"/>
              </w:rPr>
              <w:tab/>
            </w:r>
            <w:r w:rsidRPr="0079361B">
              <w:rPr>
                <w:rFonts w:ascii="Arial" w:hAnsi="Arial" w:cs="Arial"/>
                <w:b/>
                <w:bCs/>
                <w:color w:val="000000" w:themeColor="text1"/>
                <w:sz w:val="24"/>
                <w:szCs w:val="24"/>
                <w:u w:val="single"/>
              </w:rPr>
              <w:t>Frequency and Alignment with Finance:</w:t>
            </w:r>
          </w:p>
          <w:p w:rsidR="003C2952" w:rsidRPr="0079361B" w:rsidRDefault="003C2952" w:rsidP="003C2952">
            <w:pPr>
              <w:autoSpaceDE w:val="0"/>
              <w:autoSpaceDN w:val="0"/>
              <w:adjustRightInd w:val="0"/>
              <w:spacing w:line="360" w:lineRule="auto"/>
              <w:rPr>
                <w:rFonts w:ascii="Arial" w:hAnsi="Arial" w:cs="Arial"/>
                <w:bCs/>
                <w:color w:val="000000" w:themeColor="text1"/>
                <w:sz w:val="24"/>
                <w:szCs w:val="24"/>
                <w:u w:val="single"/>
              </w:rPr>
            </w:pPr>
          </w:p>
          <w:p w:rsidR="003C2952" w:rsidRPr="0079361B" w:rsidRDefault="003C2952" w:rsidP="003C2952">
            <w:pPr>
              <w:pStyle w:val="ListParagraph"/>
              <w:numPr>
                <w:ilvl w:val="0"/>
                <w:numId w:val="20"/>
              </w:numPr>
              <w:autoSpaceDE w:val="0"/>
              <w:autoSpaceDN w:val="0"/>
              <w:adjustRightInd w:val="0"/>
              <w:spacing w:line="360" w:lineRule="auto"/>
              <w:rPr>
                <w:rFonts w:ascii="Arial" w:hAnsi="Arial" w:cs="Arial"/>
                <w:bCs/>
                <w:color w:val="000000" w:themeColor="text1"/>
                <w:sz w:val="24"/>
                <w:szCs w:val="24"/>
                <w:u w:val="single"/>
              </w:rPr>
            </w:pPr>
            <w:r w:rsidRPr="0079361B">
              <w:rPr>
                <w:rFonts w:ascii="Arial" w:hAnsi="Arial" w:cs="Arial"/>
                <w:color w:val="000000"/>
                <w:sz w:val="24"/>
                <w:szCs w:val="24"/>
              </w:rPr>
              <w:t xml:space="preserve">Every entity should conduct a formal risk assessment regularly, ideally every 12 to 24 months. An annual risk assessment should be synchronized with financial planning and reporting timeframes. </w:t>
            </w:r>
          </w:p>
          <w:p w:rsidR="003C2952" w:rsidRPr="0079361B" w:rsidRDefault="003C2952" w:rsidP="003C2952">
            <w:pPr>
              <w:pStyle w:val="ListParagraph"/>
              <w:numPr>
                <w:ilvl w:val="0"/>
                <w:numId w:val="20"/>
              </w:numPr>
              <w:autoSpaceDE w:val="0"/>
              <w:autoSpaceDN w:val="0"/>
              <w:adjustRightInd w:val="0"/>
              <w:spacing w:line="360" w:lineRule="auto"/>
              <w:rPr>
                <w:rFonts w:ascii="Arial" w:hAnsi="Arial" w:cs="Arial"/>
                <w:color w:val="000000"/>
                <w:sz w:val="24"/>
                <w:szCs w:val="24"/>
              </w:rPr>
            </w:pPr>
            <w:r w:rsidRPr="0079361B">
              <w:rPr>
                <w:rFonts w:ascii="Arial" w:hAnsi="Arial" w:cs="Arial"/>
                <w:color w:val="000000"/>
                <w:sz w:val="24"/>
                <w:szCs w:val="24"/>
              </w:rPr>
              <w:t>Risk assessment is a continuous process requiring central position holders to constantly monitor and adapt to the fraud environment and refresh the process and plan for response regularly.</w:t>
            </w:r>
          </w:p>
          <w:p w:rsidR="003C2952" w:rsidRDefault="003C2952" w:rsidP="003C2952">
            <w:pPr>
              <w:autoSpaceDE w:val="0"/>
              <w:autoSpaceDN w:val="0"/>
              <w:adjustRightInd w:val="0"/>
              <w:spacing w:line="360" w:lineRule="auto"/>
              <w:rPr>
                <w:rFonts w:ascii="Arial" w:hAnsi="Arial" w:cs="Arial"/>
                <w:b/>
                <w:color w:val="000000" w:themeColor="text1"/>
                <w:sz w:val="24"/>
                <w:szCs w:val="24"/>
              </w:rPr>
            </w:pPr>
          </w:p>
          <w:p w:rsidR="003C2952" w:rsidRDefault="003C2952" w:rsidP="003C2952">
            <w:pPr>
              <w:autoSpaceDE w:val="0"/>
              <w:autoSpaceDN w:val="0"/>
              <w:adjustRightInd w:val="0"/>
              <w:spacing w:line="360" w:lineRule="auto"/>
              <w:rPr>
                <w:rFonts w:ascii="Arial" w:hAnsi="Arial" w:cs="Arial"/>
                <w:b/>
                <w:color w:val="000000" w:themeColor="text1"/>
                <w:sz w:val="24"/>
                <w:szCs w:val="24"/>
              </w:rPr>
            </w:pPr>
          </w:p>
          <w:p w:rsidR="003C2952" w:rsidRDefault="003C2952" w:rsidP="003C2952">
            <w:pPr>
              <w:autoSpaceDE w:val="0"/>
              <w:autoSpaceDN w:val="0"/>
              <w:adjustRightInd w:val="0"/>
              <w:spacing w:line="360" w:lineRule="auto"/>
              <w:rPr>
                <w:rFonts w:ascii="Arial" w:hAnsi="Arial" w:cs="Arial"/>
                <w:b/>
                <w:color w:val="000000" w:themeColor="text1"/>
                <w:sz w:val="24"/>
                <w:szCs w:val="24"/>
              </w:rPr>
            </w:pPr>
          </w:p>
          <w:p w:rsidR="003C2952" w:rsidRPr="0079361B" w:rsidRDefault="003C2952" w:rsidP="003C2952">
            <w:pPr>
              <w:autoSpaceDE w:val="0"/>
              <w:autoSpaceDN w:val="0"/>
              <w:adjustRightInd w:val="0"/>
              <w:spacing w:line="360" w:lineRule="auto"/>
              <w:rPr>
                <w:rFonts w:ascii="Arial" w:hAnsi="Arial" w:cs="Arial"/>
                <w:b/>
                <w:color w:val="000000" w:themeColor="text1"/>
                <w:sz w:val="24"/>
                <w:szCs w:val="24"/>
              </w:rPr>
            </w:pPr>
          </w:p>
          <w:p w:rsidR="003C2952" w:rsidRPr="0079361B" w:rsidRDefault="003C2952" w:rsidP="003C2952">
            <w:pPr>
              <w:autoSpaceDE w:val="0"/>
              <w:autoSpaceDN w:val="0"/>
              <w:adjustRightInd w:val="0"/>
              <w:spacing w:line="360" w:lineRule="auto"/>
              <w:rPr>
                <w:rFonts w:ascii="Arial" w:hAnsi="Arial" w:cs="Arial"/>
                <w:b/>
                <w:color w:val="000000" w:themeColor="text1"/>
                <w:sz w:val="24"/>
                <w:szCs w:val="24"/>
                <w:u w:val="single"/>
              </w:rPr>
            </w:pPr>
            <w:r w:rsidRPr="0079361B">
              <w:rPr>
                <w:rFonts w:ascii="Arial" w:hAnsi="Arial" w:cs="Arial"/>
                <w:b/>
                <w:color w:val="000000" w:themeColor="text1"/>
                <w:sz w:val="24"/>
                <w:szCs w:val="24"/>
              </w:rPr>
              <w:tab/>
            </w:r>
            <w:r w:rsidRPr="0079361B">
              <w:rPr>
                <w:rFonts w:ascii="Arial" w:hAnsi="Arial" w:cs="Arial"/>
                <w:b/>
                <w:color w:val="000000" w:themeColor="text1"/>
                <w:sz w:val="24"/>
                <w:szCs w:val="24"/>
              </w:rPr>
              <w:tab/>
            </w:r>
            <w:r w:rsidRPr="0079361B">
              <w:rPr>
                <w:rFonts w:ascii="Arial" w:hAnsi="Arial" w:cs="Arial"/>
                <w:b/>
                <w:color w:val="000000" w:themeColor="text1"/>
                <w:sz w:val="24"/>
                <w:szCs w:val="24"/>
                <w:u w:val="single"/>
              </w:rPr>
              <w:t>CONCLUSION:</w:t>
            </w:r>
          </w:p>
          <w:p w:rsidR="003C2952" w:rsidRPr="0079361B" w:rsidRDefault="003C2952" w:rsidP="003C2952">
            <w:pPr>
              <w:autoSpaceDE w:val="0"/>
              <w:autoSpaceDN w:val="0"/>
              <w:adjustRightInd w:val="0"/>
              <w:spacing w:line="360" w:lineRule="auto"/>
              <w:rPr>
                <w:rFonts w:ascii="Arial" w:hAnsi="Arial" w:cs="Arial"/>
                <w:b/>
                <w:color w:val="000000" w:themeColor="text1"/>
                <w:sz w:val="24"/>
                <w:szCs w:val="24"/>
                <w:u w:val="single"/>
              </w:rPr>
            </w:pPr>
          </w:p>
          <w:p w:rsidR="003C2952" w:rsidRPr="0079361B" w:rsidRDefault="003C2952" w:rsidP="003C2952">
            <w:pPr>
              <w:pStyle w:val="ListParagraph"/>
              <w:numPr>
                <w:ilvl w:val="0"/>
                <w:numId w:val="19"/>
              </w:numPr>
              <w:autoSpaceDE w:val="0"/>
              <w:autoSpaceDN w:val="0"/>
              <w:adjustRightInd w:val="0"/>
              <w:spacing w:line="360" w:lineRule="auto"/>
              <w:rPr>
                <w:rFonts w:ascii="Arial" w:hAnsi="Arial" w:cs="Arial"/>
                <w:sz w:val="24"/>
                <w:szCs w:val="24"/>
              </w:rPr>
            </w:pPr>
            <w:r w:rsidRPr="0079361B">
              <w:rPr>
                <w:rFonts w:ascii="Arial" w:hAnsi="Arial" w:cs="Arial"/>
                <w:sz w:val="24"/>
                <w:szCs w:val="24"/>
              </w:rPr>
              <w:t xml:space="preserve">In </w:t>
            </w:r>
            <w:r w:rsidRPr="0079361B">
              <w:rPr>
                <w:rFonts w:ascii="Arial" w:hAnsi="Arial" w:cs="Arial"/>
                <w:b/>
                <w:sz w:val="24"/>
                <w:szCs w:val="24"/>
                <w:u w:val="single"/>
              </w:rPr>
              <w:t>VAMAZ SILK AND SAREE SHOP</w:t>
            </w:r>
            <w:r w:rsidRPr="0079361B">
              <w:rPr>
                <w:rFonts w:ascii="Arial" w:hAnsi="Arial" w:cs="Arial"/>
                <w:sz w:val="24"/>
                <w:szCs w:val="24"/>
              </w:rPr>
              <w:t>, a single risk assessment is not enough, and it is important to conduct a separate risk assessments. Different assessments and different teams are needed for the business unit to assess.</w:t>
            </w:r>
          </w:p>
          <w:p w:rsidR="003C2952" w:rsidRPr="0079361B" w:rsidRDefault="003C2952" w:rsidP="003C2952">
            <w:pPr>
              <w:pStyle w:val="ListParagraph"/>
              <w:numPr>
                <w:ilvl w:val="0"/>
                <w:numId w:val="19"/>
              </w:numPr>
              <w:autoSpaceDE w:val="0"/>
              <w:autoSpaceDN w:val="0"/>
              <w:adjustRightInd w:val="0"/>
              <w:spacing w:line="360" w:lineRule="auto"/>
              <w:rPr>
                <w:rFonts w:ascii="Arial" w:hAnsi="Arial" w:cs="Arial"/>
                <w:sz w:val="24"/>
                <w:szCs w:val="24"/>
              </w:rPr>
            </w:pPr>
            <w:r w:rsidRPr="0079361B">
              <w:rPr>
                <w:rFonts w:ascii="Arial" w:hAnsi="Arial" w:cs="Arial"/>
                <w:sz w:val="24"/>
                <w:szCs w:val="24"/>
              </w:rPr>
              <w:t xml:space="preserve">The checklist shown above is intended to assist accountants in assessing and managing fraud risk in the organizations. All questions answered with </w:t>
            </w:r>
            <w:r w:rsidRPr="0079361B">
              <w:rPr>
                <w:rFonts w:ascii="Arial" w:hAnsi="Arial" w:cs="Arial"/>
                <w:b/>
                <w:sz w:val="24"/>
                <w:szCs w:val="24"/>
              </w:rPr>
              <w:t>“No”</w:t>
            </w:r>
            <w:r w:rsidRPr="0079361B">
              <w:rPr>
                <w:rFonts w:ascii="Arial" w:hAnsi="Arial" w:cs="Arial"/>
                <w:sz w:val="24"/>
                <w:szCs w:val="24"/>
              </w:rPr>
              <w:t xml:space="preserve"> require investigation and follow-up, with their results documented. </w:t>
            </w:r>
          </w:p>
          <w:p w:rsidR="003C2952" w:rsidRPr="003C2952" w:rsidRDefault="003C2952" w:rsidP="003C2952">
            <w:pPr>
              <w:pStyle w:val="ListParagraph"/>
              <w:numPr>
                <w:ilvl w:val="0"/>
                <w:numId w:val="19"/>
              </w:numPr>
              <w:autoSpaceDE w:val="0"/>
              <w:autoSpaceDN w:val="0"/>
              <w:adjustRightInd w:val="0"/>
              <w:spacing w:line="360" w:lineRule="auto"/>
              <w:rPr>
                <w:rFonts w:ascii="Arial" w:hAnsi="Arial" w:cs="Arial"/>
                <w:sz w:val="24"/>
                <w:szCs w:val="24"/>
              </w:rPr>
            </w:pPr>
            <w:r w:rsidRPr="0079361B">
              <w:rPr>
                <w:rFonts w:ascii="Arial" w:hAnsi="Arial" w:cs="Arial"/>
                <w:sz w:val="24"/>
                <w:szCs w:val="24"/>
              </w:rPr>
              <w:t xml:space="preserve">The entire above, fraud scheme should be properly considered by </w:t>
            </w:r>
            <w:r w:rsidRPr="0079361B">
              <w:rPr>
                <w:rFonts w:ascii="Arial" w:hAnsi="Arial" w:cs="Arial"/>
                <w:b/>
                <w:sz w:val="24"/>
                <w:szCs w:val="24"/>
                <w:u w:val="single"/>
              </w:rPr>
              <w:t>VAMAZ SILK AND SAREE SHOP</w:t>
            </w:r>
            <w:r w:rsidRPr="0079361B">
              <w:rPr>
                <w:rFonts w:ascii="Arial" w:hAnsi="Arial" w:cs="Arial"/>
                <w:sz w:val="24"/>
                <w:szCs w:val="24"/>
              </w:rPr>
              <w:t xml:space="preserve"> in order to minimize fraud risk in impact future.</w:t>
            </w:r>
          </w:p>
          <w:p w:rsidR="003C2952" w:rsidRDefault="003C2952" w:rsidP="003C2952">
            <w:pPr>
              <w:pStyle w:val="Heading1"/>
            </w:pPr>
            <w:r>
              <w:t xml:space="preserve">                          </w:t>
            </w:r>
            <w:r w:rsidRPr="00401C87">
              <w:drawing>
                <wp:inline distT="0" distB="0" distL="0" distR="0">
                  <wp:extent cx="3733800" cy="2476500"/>
                  <wp:effectExtent l="38100" t="19050" r="19050" b="57150"/>
                  <wp:docPr id="10" name="Diagram 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1" r:lo="rId42" r:qs="rId43" r:cs="rId44"/>
                    </a:graphicData>
                  </a:graphic>
                </wp:inline>
              </w:drawing>
            </w:r>
          </w:p>
          <w:p w:rsidR="003C2952" w:rsidRPr="0079361B" w:rsidRDefault="003C2952" w:rsidP="003C2952">
            <w:pPr>
              <w:pStyle w:val="ListParagraph"/>
              <w:autoSpaceDE w:val="0"/>
              <w:autoSpaceDN w:val="0"/>
              <w:adjustRightInd w:val="0"/>
              <w:spacing w:line="360" w:lineRule="auto"/>
              <w:ind w:left="1485"/>
              <w:rPr>
                <w:rFonts w:ascii="Arial" w:hAnsi="Arial" w:cs="Arial"/>
                <w:sz w:val="24"/>
                <w:szCs w:val="24"/>
              </w:rPr>
            </w:pPr>
          </w:p>
          <w:p w:rsidR="003C2952" w:rsidRPr="0079361B" w:rsidRDefault="003C2952" w:rsidP="003C2952">
            <w:pPr>
              <w:pStyle w:val="ListParagraph"/>
              <w:numPr>
                <w:ilvl w:val="0"/>
                <w:numId w:val="19"/>
              </w:numPr>
              <w:autoSpaceDE w:val="0"/>
              <w:autoSpaceDN w:val="0"/>
              <w:adjustRightInd w:val="0"/>
              <w:spacing w:line="360" w:lineRule="auto"/>
              <w:rPr>
                <w:rFonts w:ascii="Arial" w:hAnsi="Arial" w:cs="Arial"/>
                <w:sz w:val="24"/>
                <w:szCs w:val="24"/>
              </w:rPr>
            </w:pPr>
            <w:r w:rsidRPr="0079361B">
              <w:rPr>
                <w:rFonts w:ascii="Arial" w:hAnsi="Arial" w:cs="Arial"/>
                <w:sz w:val="24"/>
                <w:szCs w:val="24"/>
              </w:rPr>
              <w:t>Internal control mechanism at the organization is implemented properly.</w:t>
            </w:r>
          </w:p>
          <w:p w:rsidR="003C2952" w:rsidRPr="0079361B" w:rsidRDefault="003C2952" w:rsidP="003C2952">
            <w:pPr>
              <w:autoSpaceDE w:val="0"/>
              <w:autoSpaceDN w:val="0"/>
              <w:adjustRightInd w:val="0"/>
              <w:spacing w:line="360" w:lineRule="auto"/>
              <w:rPr>
                <w:rFonts w:ascii="Arial" w:hAnsi="Arial" w:cs="Arial"/>
                <w:sz w:val="24"/>
                <w:szCs w:val="24"/>
              </w:rPr>
            </w:pPr>
          </w:p>
          <w:p w:rsidR="003C2952" w:rsidRPr="0079361B" w:rsidRDefault="003C2952" w:rsidP="003C2952">
            <w:pPr>
              <w:autoSpaceDE w:val="0"/>
              <w:autoSpaceDN w:val="0"/>
              <w:adjustRightInd w:val="0"/>
              <w:spacing w:line="360" w:lineRule="auto"/>
              <w:rPr>
                <w:rFonts w:ascii="Arial" w:hAnsi="Arial" w:cs="Arial"/>
                <w:color w:val="000000"/>
                <w:sz w:val="24"/>
                <w:szCs w:val="24"/>
              </w:rPr>
            </w:pPr>
            <w:r w:rsidRPr="0079361B">
              <w:rPr>
                <w:rFonts w:ascii="Arial" w:hAnsi="Arial" w:cs="Arial"/>
                <w:sz w:val="24"/>
                <w:szCs w:val="24"/>
              </w:rPr>
              <w:tab/>
            </w:r>
            <w:r w:rsidRPr="0079361B">
              <w:rPr>
                <w:rFonts w:ascii="Arial" w:hAnsi="Arial" w:cs="Arial"/>
                <w:sz w:val="24"/>
                <w:szCs w:val="24"/>
              </w:rPr>
              <w:tab/>
            </w:r>
          </w:p>
          <w:p w:rsidR="00EA3ED5" w:rsidRDefault="00EA3ED5" w:rsidP="00A851DA">
            <w:pPr>
              <w:rPr>
                <w:b/>
              </w:rPr>
            </w:pPr>
          </w:p>
          <w:p w:rsidR="00EA3ED5" w:rsidRDefault="00EA3ED5"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EA3ED5" w:rsidP="00A851DA">
            <w:pPr>
              <w:rPr>
                <w:rFonts w:cs="Bliss-Regular"/>
                <w:color w:val="000000"/>
              </w:rPr>
            </w:pPr>
            <w:r w:rsidRPr="00EA3ED5">
              <w:rPr>
                <w:rFonts w:cs="Bliss-Regular"/>
                <w:color w:val="000000"/>
              </w:rPr>
              <w:drawing>
                <wp:inline distT="0" distB="0" distL="0" distR="0">
                  <wp:extent cx="923925" cy="428625"/>
                  <wp:effectExtent l="19050" t="0" r="9525" b="0"/>
                  <wp:docPr id="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6" cstate="print"/>
                          <a:srcRect/>
                          <a:stretch>
                            <a:fillRect/>
                          </a:stretch>
                        </pic:blipFill>
                        <pic:spPr bwMode="auto">
                          <a:xfrm>
                            <a:off x="0" y="0"/>
                            <a:ext cx="923925" cy="428625"/>
                          </a:xfrm>
                          <a:prstGeom prst="rect">
                            <a:avLst/>
                          </a:prstGeom>
                          <a:noFill/>
                          <a:ln w="9525">
                            <a:noFill/>
                            <a:miter lim="800000"/>
                            <a:headEnd/>
                            <a:tailEnd/>
                          </a:ln>
                        </pic:spPr>
                      </pic:pic>
                    </a:graphicData>
                  </a:graphic>
                </wp:inline>
              </w:drawing>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EA3ED5" w:rsidP="00A851DA">
            <w:pPr>
              <w:rPr>
                <w:rFonts w:cs="Bliss-Regular"/>
                <w:color w:val="000000"/>
              </w:rPr>
            </w:pPr>
            <w:r>
              <w:rPr>
                <w:rFonts w:cs="Bliss-Regular"/>
                <w:color w:val="000000"/>
              </w:rPr>
              <w:t>28-07-2016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56CD4" w:rsidRDefault="00756CD4" w:rsidP="00CB4D0A">
      <w:pPr>
        <w:spacing w:after="0" w:line="240" w:lineRule="auto"/>
      </w:pPr>
      <w:r>
        <w:separator/>
      </w:r>
    </w:p>
  </w:endnote>
  <w:endnote w:type="continuationSeparator" w:id="0">
    <w:p w:rsidR="00756CD4" w:rsidRDefault="00756CD4"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56CD4" w:rsidRDefault="00756CD4" w:rsidP="00CB4D0A">
      <w:pPr>
        <w:spacing w:after="0" w:line="240" w:lineRule="auto"/>
      </w:pPr>
      <w:r>
        <w:separator/>
      </w:r>
    </w:p>
  </w:footnote>
  <w:footnote w:type="continuationSeparator" w:id="0">
    <w:p w:rsidR="00756CD4" w:rsidRDefault="00756CD4"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8322C6"/>
    <w:multiLevelType w:val="hybridMultilevel"/>
    <w:tmpl w:val="993C3D1C"/>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1">
    <w:nsid w:val="0B88040B"/>
    <w:multiLevelType w:val="hybridMultilevel"/>
    <w:tmpl w:val="2BA8272C"/>
    <w:lvl w:ilvl="0" w:tplc="0409000B">
      <w:start w:val="1"/>
      <w:numFmt w:val="bullet"/>
      <w:lvlText w:val=""/>
      <w:lvlJc w:val="left"/>
      <w:pPr>
        <w:ind w:left="2220" w:hanging="360"/>
      </w:pPr>
      <w:rPr>
        <w:rFonts w:ascii="Wingdings" w:hAnsi="Wingdings" w:hint="default"/>
      </w:rPr>
    </w:lvl>
    <w:lvl w:ilvl="1" w:tplc="04090003" w:tentative="1">
      <w:start w:val="1"/>
      <w:numFmt w:val="bullet"/>
      <w:lvlText w:val="o"/>
      <w:lvlJc w:val="left"/>
      <w:pPr>
        <w:ind w:left="2940" w:hanging="360"/>
      </w:pPr>
      <w:rPr>
        <w:rFonts w:ascii="Courier New" w:hAnsi="Courier New" w:cs="Courier New" w:hint="default"/>
      </w:rPr>
    </w:lvl>
    <w:lvl w:ilvl="2" w:tplc="04090005" w:tentative="1">
      <w:start w:val="1"/>
      <w:numFmt w:val="bullet"/>
      <w:lvlText w:val=""/>
      <w:lvlJc w:val="left"/>
      <w:pPr>
        <w:ind w:left="3660" w:hanging="360"/>
      </w:pPr>
      <w:rPr>
        <w:rFonts w:ascii="Wingdings" w:hAnsi="Wingdings" w:hint="default"/>
      </w:rPr>
    </w:lvl>
    <w:lvl w:ilvl="3" w:tplc="04090001" w:tentative="1">
      <w:start w:val="1"/>
      <w:numFmt w:val="bullet"/>
      <w:lvlText w:val=""/>
      <w:lvlJc w:val="left"/>
      <w:pPr>
        <w:ind w:left="4380" w:hanging="360"/>
      </w:pPr>
      <w:rPr>
        <w:rFonts w:ascii="Symbol" w:hAnsi="Symbol" w:hint="default"/>
      </w:rPr>
    </w:lvl>
    <w:lvl w:ilvl="4" w:tplc="04090003" w:tentative="1">
      <w:start w:val="1"/>
      <w:numFmt w:val="bullet"/>
      <w:lvlText w:val="o"/>
      <w:lvlJc w:val="left"/>
      <w:pPr>
        <w:ind w:left="5100" w:hanging="360"/>
      </w:pPr>
      <w:rPr>
        <w:rFonts w:ascii="Courier New" w:hAnsi="Courier New" w:cs="Courier New" w:hint="default"/>
      </w:rPr>
    </w:lvl>
    <w:lvl w:ilvl="5" w:tplc="04090005" w:tentative="1">
      <w:start w:val="1"/>
      <w:numFmt w:val="bullet"/>
      <w:lvlText w:val=""/>
      <w:lvlJc w:val="left"/>
      <w:pPr>
        <w:ind w:left="5820" w:hanging="360"/>
      </w:pPr>
      <w:rPr>
        <w:rFonts w:ascii="Wingdings" w:hAnsi="Wingdings" w:hint="default"/>
      </w:rPr>
    </w:lvl>
    <w:lvl w:ilvl="6" w:tplc="04090001" w:tentative="1">
      <w:start w:val="1"/>
      <w:numFmt w:val="bullet"/>
      <w:lvlText w:val=""/>
      <w:lvlJc w:val="left"/>
      <w:pPr>
        <w:ind w:left="6540" w:hanging="360"/>
      </w:pPr>
      <w:rPr>
        <w:rFonts w:ascii="Symbol" w:hAnsi="Symbol" w:hint="default"/>
      </w:rPr>
    </w:lvl>
    <w:lvl w:ilvl="7" w:tplc="04090003" w:tentative="1">
      <w:start w:val="1"/>
      <w:numFmt w:val="bullet"/>
      <w:lvlText w:val="o"/>
      <w:lvlJc w:val="left"/>
      <w:pPr>
        <w:ind w:left="7260" w:hanging="360"/>
      </w:pPr>
      <w:rPr>
        <w:rFonts w:ascii="Courier New" w:hAnsi="Courier New" w:cs="Courier New" w:hint="default"/>
      </w:rPr>
    </w:lvl>
    <w:lvl w:ilvl="8" w:tplc="04090005" w:tentative="1">
      <w:start w:val="1"/>
      <w:numFmt w:val="bullet"/>
      <w:lvlText w:val=""/>
      <w:lvlJc w:val="left"/>
      <w:pPr>
        <w:ind w:left="7980" w:hanging="360"/>
      </w:pPr>
      <w:rPr>
        <w:rFonts w:ascii="Wingdings" w:hAnsi="Wingdings" w:hint="default"/>
      </w:rPr>
    </w:lvl>
  </w:abstractNum>
  <w:abstractNum w:abstractNumId="2">
    <w:nsid w:val="0DC56531"/>
    <w:multiLevelType w:val="hybridMultilevel"/>
    <w:tmpl w:val="B46299C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10011FD7"/>
    <w:multiLevelType w:val="hybridMultilevel"/>
    <w:tmpl w:val="72500B70"/>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
    <w:nsid w:val="1CFB0F98"/>
    <w:multiLevelType w:val="hybridMultilevel"/>
    <w:tmpl w:val="AE48B34C"/>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
    <w:nsid w:val="1D9A5277"/>
    <w:multiLevelType w:val="hybridMultilevel"/>
    <w:tmpl w:val="661A67E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nsid w:val="20E06672"/>
    <w:multiLevelType w:val="hybridMultilevel"/>
    <w:tmpl w:val="86665B0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nsid w:val="2DE26E90"/>
    <w:multiLevelType w:val="hybridMultilevel"/>
    <w:tmpl w:val="D566296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nsid w:val="322042C6"/>
    <w:multiLevelType w:val="hybridMultilevel"/>
    <w:tmpl w:val="C6842A76"/>
    <w:lvl w:ilvl="0" w:tplc="04090001">
      <w:start w:val="1"/>
      <w:numFmt w:val="bullet"/>
      <w:lvlText w:val=""/>
      <w:lvlJc w:val="left"/>
      <w:pPr>
        <w:ind w:left="1485" w:hanging="360"/>
      </w:pPr>
      <w:rPr>
        <w:rFonts w:ascii="Symbol" w:hAnsi="Symbol" w:hint="default"/>
      </w:rPr>
    </w:lvl>
    <w:lvl w:ilvl="1" w:tplc="04090003" w:tentative="1">
      <w:start w:val="1"/>
      <w:numFmt w:val="bullet"/>
      <w:lvlText w:val="o"/>
      <w:lvlJc w:val="left"/>
      <w:pPr>
        <w:ind w:left="2205" w:hanging="360"/>
      </w:pPr>
      <w:rPr>
        <w:rFonts w:ascii="Courier New" w:hAnsi="Courier New" w:cs="Courier New" w:hint="default"/>
      </w:rPr>
    </w:lvl>
    <w:lvl w:ilvl="2" w:tplc="04090005" w:tentative="1">
      <w:start w:val="1"/>
      <w:numFmt w:val="bullet"/>
      <w:lvlText w:val=""/>
      <w:lvlJc w:val="left"/>
      <w:pPr>
        <w:ind w:left="2925" w:hanging="360"/>
      </w:pPr>
      <w:rPr>
        <w:rFonts w:ascii="Wingdings" w:hAnsi="Wingdings" w:hint="default"/>
      </w:rPr>
    </w:lvl>
    <w:lvl w:ilvl="3" w:tplc="04090001" w:tentative="1">
      <w:start w:val="1"/>
      <w:numFmt w:val="bullet"/>
      <w:lvlText w:val=""/>
      <w:lvlJc w:val="left"/>
      <w:pPr>
        <w:ind w:left="3645" w:hanging="360"/>
      </w:pPr>
      <w:rPr>
        <w:rFonts w:ascii="Symbol" w:hAnsi="Symbol" w:hint="default"/>
      </w:rPr>
    </w:lvl>
    <w:lvl w:ilvl="4" w:tplc="04090003" w:tentative="1">
      <w:start w:val="1"/>
      <w:numFmt w:val="bullet"/>
      <w:lvlText w:val="o"/>
      <w:lvlJc w:val="left"/>
      <w:pPr>
        <w:ind w:left="4365" w:hanging="360"/>
      </w:pPr>
      <w:rPr>
        <w:rFonts w:ascii="Courier New" w:hAnsi="Courier New" w:cs="Courier New" w:hint="default"/>
      </w:rPr>
    </w:lvl>
    <w:lvl w:ilvl="5" w:tplc="04090005" w:tentative="1">
      <w:start w:val="1"/>
      <w:numFmt w:val="bullet"/>
      <w:lvlText w:val=""/>
      <w:lvlJc w:val="left"/>
      <w:pPr>
        <w:ind w:left="5085" w:hanging="360"/>
      </w:pPr>
      <w:rPr>
        <w:rFonts w:ascii="Wingdings" w:hAnsi="Wingdings" w:hint="default"/>
      </w:rPr>
    </w:lvl>
    <w:lvl w:ilvl="6" w:tplc="04090001" w:tentative="1">
      <w:start w:val="1"/>
      <w:numFmt w:val="bullet"/>
      <w:lvlText w:val=""/>
      <w:lvlJc w:val="left"/>
      <w:pPr>
        <w:ind w:left="5805" w:hanging="360"/>
      </w:pPr>
      <w:rPr>
        <w:rFonts w:ascii="Symbol" w:hAnsi="Symbol" w:hint="default"/>
      </w:rPr>
    </w:lvl>
    <w:lvl w:ilvl="7" w:tplc="04090003" w:tentative="1">
      <w:start w:val="1"/>
      <w:numFmt w:val="bullet"/>
      <w:lvlText w:val="o"/>
      <w:lvlJc w:val="left"/>
      <w:pPr>
        <w:ind w:left="6525" w:hanging="360"/>
      </w:pPr>
      <w:rPr>
        <w:rFonts w:ascii="Courier New" w:hAnsi="Courier New" w:cs="Courier New" w:hint="default"/>
      </w:rPr>
    </w:lvl>
    <w:lvl w:ilvl="8" w:tplc="04090005" w:tentative="1">
      <w:start w:val="1"/>
      <w:numFmt w:val="bullet"/>
      <w:lvlText w:val=""/>
      <w:lvlJc w:val="left"/>
      <w:pPr>
        <w:ind w:left="7245" w:hanging="360"/>
      </w:pPr>
      <w:rPr>
        <w:rFonts w:ascii="Wingdings" w:hAnsi="Wingdings" w:hint="default"/>
      </w:rPr>
    </w:lvl>
  </w:abstractNum>
  <w:abstractNum w:abstractNumId="9">
    <w:nsid w:val="35524DFF"/>
    <w:multiLevelType w:val="hybridMultilevel"/>
    <w:tmpl w:val="F7868D0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nsid w:val="451041B2"/>
    <w:multiLevelType w:val="hybridMultilevel"/>
    <w:tmpl w:val="02BAF4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566066AE"/>
    <w:multiLevelType w:val="hybridMultilevel"/>
    <w:tmpl w:val="EA3EEC0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nsid w:val="5B60351C"/>
    <w:multiLevelType w:val="hybridMultilevel"/>
    <w:tmpl w:val="039E3BA2"/>
    <w:lvl w:ilvl="0" w:tplc="0409000B">
      <w:start w:val="1"/>
      <w:numFmt w:val="bullet"/>
      <w:lvlText w:val=""/>
      <w:lvlJc w:val="left"/>
      <w:pPr>
        <w:ind w:left="2010" w:hanging="360"/>
      </w:pPr>
      <w:rPr>
        <w:rFonts w:ascii="Wingdings" w:hAnsi="Wingdings" w:hint="default"/>
      </w:rPr>
    </w:lvl>
    <w:lvl w:ilvl="1" w:tplc="04090003" w:tentative="1">
      <w:start w:val="1"/>
      <w:numFmt w:val="bullet"/>
      <w:lvlText w:val="o"/>
      <w:lvlJc w:val="left"/>
      <w:pPr>
        <w:ind w:left="2730" w:hanging="360"/>
      </w:pPr>
      <w:rPr>
        <w:rFonts w:ascii="Courier New" w:hAnsi="Courier New" w:cs="Courier New" w:hint="default"/>
      </w:rPr>
    </w:lvl>
    <w:lvl w:ilvl="2" w:tplc="04090005" w:tentative="1">
      <w:start w:val="1"/>
      <w:numFmt w:val="bullet"/>
      <w:lvlText w:val=""/>
      <w:lvlJc w:val="left"/>
      <w:pPr>
        <w:ind w:left="3450" w:hanging="360"/>
      </w:pPr>
      <w:rPr>
        <w:rFonts w:ascii="Wingdings" w:hAnsi="Wingdings" w:hint="default"/>
      </w:rPr>
    </w:lvl>
    <w:lvl w:ilvl="3" w:tplc="04090001" w:tentative="1">
      <w:start w:val="1"/>
      <w:numFmt w:val="bullet"/>
      <w:lvlText w:val=""/>
      <w:lvlJc w:val="left"/>
      <w:pPr>
        <w:ind w:left="4170" w:hanging="360"/>
      </w:pPr>
      <w:rPr>
        <w:rFonts w:ascii="Symbol" w:hAnsi="Symbol" w:hint="default"/>
      </w:rPr>
    </w:lvl>
    <w:lvl w:ilvl="4" w:tplc="04090003" w:tentative="1">
      <w:start w:val="1"/>
      <w:numFmt w:val="bullet"/>
      <w:lvlText w:val="o"/>
      <w:lvlJc w:val="left"/>
      <w:pPr>
        <w:ind w:left="4890" w:hanging="360"/>
      </w:pPr>
      <w:rPr>
        <w:rFonts w:ascii="Courier New" w:hAnsi="Courier New" w:cs="Courier New" w:hint="default"/>
      </w:rPr>
    </w:lvl>
    <w:lvl w:ilvl="5" w:tplc="04090005" w:tentative="1">
      <w:start w:val="1"/>
      <w:numFmt w:val="bullet"/>
      <w:lvlText w:val=""/>
      <w:lvlJc w:val="left"/>
      <w:pPr>
        <w:ind w:left="5610" w:hanging="360"/>
      </w:pPr>
      <w:rPr>
        <w:rFonts w:ascii="Wingdings" w:hAnsi="Wingdings" w:hint="default"/>
      </w:rPr>
    </w:lvl>
    <w:lvl w:ilvl="6" w:tplc="04090001" w:tentative="1">
      <w:start w:val="1"/>
      <w:numFmt w:val="bullet"/>
      <w:lvlText w:val=""/>
      <w:lvlJc w:val="left"/>
      <w:pPr>
        <w:ind w:left="6330" w:hanging="360"/>
      </w:pPr>
      <w:rPr>
        <w:rFonts w:ascii="Symbol" w:hAnsi="Symbol" w:hint="default"/>
      </w:rPr>
    </w:lvl>
    <w:lvl w:ilvl="7" w:tplc="04090003" w:tentative="1">
      <w:start w:val="1"/>
      <w:numFmt w:val="bullet"/>
      <w:lvlText w:val="o"/>
      <w:lvlJc w:val="left"/>
      <w:pPr>
        <w:ind w:left="7050" w:hanging="360"/>
      </w:pPr>
      <w:rPr>
        <w:rFonts w:ascii="Courier New" w:hAnsi="Courier New" w:cs="Courier New" w:hint="default"/>
      </w:rPr>
    </w:lvl>
    <w:lvl w:ilvl="8" w:tplc="04090005" w:tentative="1">
      <w:start w:val="1"/>
      <w:numFmt w:val="bullet"/>
      <w:lvlText w:val=""/>
      <w:lvlJc w:val="left"/>
      <w:pPr>
        <w:ind w:left="7770" w:hanging="360"/>
      </w:pPr>
      <w:rPr>
        <w:rFonts w:ascii="Wingdings" w:hAnsi="Wingdings" w:hint="default"/>
      </w:rPr>
    </w:lvl>
  </w:abstractNum>
  <w:abstractNum w:abstractNumId="14">
    <w:nsid w:val="5E4B3B33"/>
    <w:multiLevelType w:val="hybridMultilevel"/>
    <w:tmpl w:val="0EE6107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nsid w:val="60DF281A"/>
    <w:multiLevelType w:val="hybridMultilevel"/>
    <w:tmpl w:val="94CC02B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nsid w:val="621637CB"/>
    <w:multiLevelType w:val="hybridMultilevel"/>
    <w:tmpl w:val="8E1A26D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nsid w:val="63EB08AD"/>
    <w:multiLevelType w:val="hybridMultilevel"/>
    <w:tmpl w:val="91CEF88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nsid w:val="64253C59"/>
    <w:multiLevelType w:val="hybridMultilevel"/>
    <w:tmpl w:val="88BC1974"/>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9">
    <w:nsid w:val="68F66FBF"/>
    <w:multiLevelType w:val="hybridMultilevel"/>
    <w:tmpl w:val="DEF4D914"/>
    <w:lvl w:ilvl="0" w:tplc="04090019">
      <w:start w:val="1"/>
      <w:numFmt w:val="lowerLetter"/>
      <w:lvlText w:val="%1."/>
      <w:lvlJc w:val="left"/>
      <w:pPr>
        <w:ind w:left="315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0">
    <w:nsid w:val="6BE04B6A"/>
    <w:multiLevelType w:val="hybridMultilevel"/>
    <w:tmpl w:val="50926314"/>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nsid w:val="747445B4"/>
    <w:multiLevelType w:val="hybridMultilevel"/>
    <w:tmpl w:val="656C605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nsid w:val="7D9757E1"/>
    <w:multiLevelType w:val="hybridMultilevel"/>
    <w:tmpl w:val="957665B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11"/>
  </w:num>
  <w:num w:numId="2">
    <w:abstractNumId w:val="10"/>
  </w:num>
  <w:num w:numId="3">
    <w:abstractNumId w:val="14"/>
  </w:num>
  <w:num w:numId="4">
    <w:abstractNumId w:val="20"/>
  </w:num>
  <w:num w:numId="5">
    <w:abstractNumId w:val="6"/>
  </w:num>
  <w:num w:numId="6">
    <w:abstractNumId w:val="16"/>
  </w:num>
  <w:num w:numId="7">
    <w:abstractNumId w:val="4"/>
  </w:num>
  <w:num w:numId="8">
    <w:abstractNumId w:val="19"/>
  </w:num>
  <w:num w:numId="9">
    <w:abstractNumId w:val="12"/>
  </w:num>
  <w:num w:numId="10">
    <w:abstractNumId w:val="17"/>
  </w:num>
  <w:num w:numId="11">
    <w:abstractNumId w:val="1"/>
  </w:num>
  <w:num w:numId="12">
    <w:abstractNumId w:val="15"/>
  </w:num>
  <w:num w:numId="13">
    <w:abstractNumId w:val="22"/>
  </w:num>
  <w:num w:numId="14">
    <w:abstractNumId w:val="21"/>
  </w:num>
  <w:num w:numId="15">
    <w:abstractNumId w:val="7"/>
  </w:num>
  <w:num w:numId="16">
    <w:abstractNumId w:val="2"/>
  </w:num>
  <w:num w:numId="17">
    <w:abstractNumId w:val="9"/>
  </w:num>
  <w:num w:numId="18">
    <w:abstractNumId w:val="3"/>
  </w:num>
  <w:num w:numId="19">
    <w:abstractNumId w:val="8"/>
  </w:num>
  <w:num w:numId="20">
    <w:abstractNumId w:val="5"/>
  </w:num>
  <w:num w:numId="21">
    <w:abstractNumId w:val="18"/>
  </w:num>
  <w:num w:numId="22">
    <w:abstractNumId w:val="0"/>
  </w:num>
  <w:num w:numId="23">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49154">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C2952"/>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6E7564"/>
    <w:rsid w:val="0070347F"/>
    <w:rsid w:val="0070678E"/>
    <w:rsid w:val="00756CD4"/>
    <w:rsid w:val="00814451"/>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A3ED5"/>
    <w:rsid w:val="00EB3925"/>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9154">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paragraph" w:styleId="Heading1">
    <w:name w:val="heading 1"/>
    <w:basedOn w:val="Normal"/>
    <w:next w:val="Normal"/>
    <w:link w:val="Heading1Char"/>
    <w:uiPriority w:val="9"/>
    <w:qFormat/>
    <w:rsid w:val="003C295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DefaultParagraphFont"/>
    <w:rsid w:val="003C2952"/>
  </w:style>
  <w:style w:type="character" w:styleId="Hyperlink">
    <w:name w:val="Hyperlink"/>
    <w:basedOn w:val="DefaultParagraphFont"/>
    <w:uiPriority w:val="99"/>
    <w:semiHidden/>
    <w:unhideWhenUsed/>
    <w:rsid w:val="003C2952"/>
    <w:rPr>
      <w:color w:val="0000FF"/>
      <w:u w:val="single"/>
    </w:rPr>
  </w:style>
  <w:style w:type="character" w:customStyle="1" w:styleId="Heading1Char">
    <w:name w:val="Heading 1 Char"/>
    <w:basedOn w:val="DefaultParagraphFont"/>
    <w:link w:val="Heading1"/>
    <w:uiPriority w:val="9"/>
    <w:rsid w:val="003C2952"/>
    <w:rPr>
      <w:rFonts w:asciiTheme="majorHAnsi" w:eastAsiaTheme="majorEastAsia" w:hAnsiTheme="majorHAnsi" w:cstheme="majorBidi"/>
      <w:b/>
      <w:bCs/>
      <w:color w:val="365F91" w:themeColor="accent1" w:themeShade="BF"/>
      <w:sz w:val="28"/>
      <w:szCs w:val="28"/>
    </w:rPr>
  </w:style>
  <w:style w:type="paragraph" w:styleId="NoSpacing">
    <w:name w:val="No Spacing"/>
    <w:uiPriority w:val="1"/>
    <w:qFormat/>
    <w:rsid w:val="00814451"/>
    <w:pPr>
      <w:spacing w:after="0" w:line="240" w:lineRule="auto"/>
    </w:p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jpeg"/><Relationship Id="rId18" Type="http://schemas.openxmlformats.org/officeDocument/2006/relationships/diagramQuickStyle" Target="diagrams/quickStyle1.xml"/><Relationship Id="rId26" Type="http://schemas.openxmlformats.org/officeDocument/2006/relationships/diagramQuickStyle" Target="diagrams/quickStyle2.xml"/><Relationship Id="rId39" Type="http://schemas.openxmlformats.org/officeDocument/2006/relationships/image" Target="media/image8.png"/><Relationship Id="rId3" Type="http://schemas.openxmlformats.org/officeDocument/2006/relationships/styles" Target="styles.xml"/><Relationship Id="rId21" Type="http://schemas.openxmlformats.org/officeDocument/2006/relationships/hyperlink" Target="https://en.wikipedia.org/wiki/Risk" TargetMode="External"/><Relationship Id="rId34" Type="http://schemas.openxmlformats.org/officeDocument/2006/relationships/diagramData" Target="diagrams/data3.xml"/><Relationship Id="rId42" Type="http://schemas.openxmlformats.org/officeDocument/2006/relationships/diagramLayout" Target="diagrams/layout4.xml"/><Relationship Id="rId47"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diagramLayout" Target="diagrams/layout1.xml"/><Relationship Id="rId25" Type="http://schemas.openxmlformats.org/officeDocument/2006/relationships/diagramLayout" Target="diagrams/layout2.xml"/><Relationship Id="rId33" Type="http://schemas.openxmlformats.org/officeDocument/2006/relationships/image" Target="media/image7.jpeg"/><Relationship Id="rId38" Type="http://schemas.microsoft.com/office/2007/relationships/diagramDrawing" Target="diagrams/drawing3.xml"/><Relationship Id="rId46"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diagramData" Target="diagrams/data1.xml"/><Relationship Id="rId20" Type="http://schemas.microsoft.com/office/2007/relationships/diagramDrawing" Target="diagrams/drawing1.xml"/><Relationship Id="rId29" Type="http://schemas.openxmlformats.org/officeDocument/2006/relationships/hyperlink" Target="http://searchcompliance.techtarget.com/definition/risk-avoidance" TargetMode="External"/><Relationship Id="rId41" Type="http://schemas.openxmlformats.org/officeDocument/2006/relationships/diagramData" Target="diagrams/data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file:///E:\disha%20CPFA\9\download.jpg" TargetMode="External"/><Relationship Id="rId24" Type="http://schemas.openxmlformats.org/officeDocument/2006/relationships/diagramData" Target="diagrams/data2.xml"/><Relationship Id="rId32" Type="http://schemas.openxmlformats.org/officeDocument/2006/relationships/hyperlink" Target="http://searchcompliance.techtarget.com/definition/risk-appetite" TargetMode="External"/><Relationship Id="rId37" Type="http://schemas.openxmlformats.org/officeDocument/2006/relationships/diagramColors" Target="diagrams/colors3.xml"/><Relationship Id="rId40" Type="http://schemas.openxmlformats.org/officeDocument/2006/relationships/image" Target="media/image9.jpeg"/><Relationship Id="rId45" Type="http://schemas.microsoft.com/office/2007/relationships/diagramDrawing" Target="diagrams/drawing4.xml"/><Relationship Id="rId5" Type="http://schemas.openxmlformats.org/officeDocument/2006/relationships/webSettings" Target="webSettings.xml"/><Relationship Id="rId15" Type="http://schemas.openxmlformats.org/officeDocument/2006/relationships/image" Target="media/image6.jpeg"/><Relationship Id="rId23" Type="http://schemas.openxmlformats.org/officeDocument/2006/relationships/hyperlink" Target="https://en.wikipedia.org/wiki/Inherent_risk" TargetMode="External"/><Relationship Id="rId28" Type="http://schemas.microsoft.com/office/2007/relationships/diagramDrawing" Target="diagrams/drawing2.xml"/><Relationship Id="rId36" Type="http://schemas.openxmlformats.org/officeDocument/2006/relationships/diagramQuickStyle" Target="diagrams/quickStyle3.xml"/><Relationship Id="rId10" Type="http://schemas.openxmlformats.org/officeDocument/2006/relationships/image" Target="media/image3.jpeg"/><Relationship Id="rId19" Type="http://schemas.openxmlformats.org/officeDocument/2006/relationships/diagramColors" Target="diagrams/colors1.xml"/><Relationship Id="rId31" Type="http://schemas.openxmlformats.org/officeDocument/2006/relationships/hyperlink" Target="http://searchcompliance.techtarget.com/definition/control-framework" TargetMode="External"/><Relationship Id="rId44" Type="http://schemas.openxmlformats.org/officeDocument/2006/relationships/diagramColors" Target="diagrams/colors4.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earchcompliance.techtarget.com/definition/IT-controls" TargetMode="External"/><Relationship Id="rId22" Type="http://schemas.openxmlformats.org/officeDocument/2006/relationships/hyperlink" Target="https://en.wikipedia.org/wiki/Risk" TargetMode="External"/><Relationship Id="rId27" Type="http://schemas.openxmlformats.org/officeDocument/2006/relationships/diagramColors" Target="diagrams/colors2.xml"/><Relationship Id="rId30" Type="http://schemas.openxmlformats.org/officeDocument/2006/relationships/hyperlink" Target="http://searchfinancialsecurity.techtarget.com/definition/Governance-Risk-and-Compliance" TargetMode="External"/><Relationship Id="rId35" Type="http://schemas.openxmlformats.org/officeDocument/2006/relationships/diagramLayout" Target="diagrams/layout3.xml"/><Relationship Id="rId43" Type="http://schemas.openxmlformats.org/officeDocument/2006/relationships/diagramQuickStyle" Target="diagrams/quickStyle4.xml"/><Relationship Id="rId48" Type="http://schemas.openxmlformats.org/officeDocument/2006/relationships/theme" Target="theme/theme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E0B30828-F2DF-4CB6-86EB-79FF08058690}" type="doc">
      <dgm:prSet loTypeId="urn:microsoft.com/office/officeart/2005/8/layout/equation1" loCatId="process" qsTypeId="urn:microsoft.com/office/officeart/2005/8/quickstyle/simple1" qsCatId="simple" csTypeId="urn:microsoft.com/office/officeart/2005/8/colors/accent1_2" csCatId="accent1" phldr="1"/>
      <dgm:spPr/>
    </dgm:pt>
    <dgm:pt modelId="{8832C806-8C76-4C18-A7E8-64BE0F40F5ED}">
      <dgm:prSet phldrT="[Text]" custT="1">
        <dgm:style>
          <a:lnRef idx="1">
            <a:schemeClr val="accent3"/>
          </a:lnRef>
          <a:fillRef idx="2">
            <a:schemeClr val="accent3"/>
          </a:fillRef>
          <a:effectRef idx="1">
            <a:schemeClr val="accent3"/>
          </a:effectRef>
          <a:fontRef idx="minor">
            <a:schemeClr val="dk1"/>
          </a:fontRef>
        </dgm:style>
      </dgm:prSet>
      <dgm:spPr>
        <a:ln w="19050">
          <a:solidFill>
            <a:schemeClr val="tx1"/>
          </a:solidFill>
        </a:ln>
      </dgm:spPr>
      <dgm:t>
        <a:bodyPr/>
        <a:lstStyle/>
        <a:p>
          <a:r>
            <a:rPr lang="en-US" sz="1200">
              <a:solidFill>
                <a:sysClr val="windowText" lastClr="000000"/>
              </a:solidFill>
              <a:latin typeface="Arial" pitchFamily="34" charset="0"/>
              <a:cs typeface="Arial" pitchFamily="34" charset="0"/>
            </a:rPr>
            <a:t>Residual Risk</a:t>
          </a:r>
        </a:p>
      </dgm:t>
    </dgm:pt>
    <dgm:pt modelId="{C06BA47B-41A3-4A3F-812E-DC309BAD2925}" type="parTrans" cxnId="{67D3A131-8542-4C46-92F0-AF95E1D8D87D}">
      <dgm:prSet/>
      <dgm:spPr/>
      <dgm:t>
        <a:bodyPr/>
        <a:lstStyle/>
        <a:p>
          <a:endParaRPr lang="en-US"/>
        </a:p>
      </dgm:t>
    </dgm:pt>
    <dgm:pt modelId="{CE7C496E-D568-48B3-89C6-A5C04015CC1F}" type="sibTrans" cxnId="{67D3A131-8542-4C46-92F0-AF95E1D8D87D}">
      <dgm:prSet/>
      <dgm:spPr/>
      <dgm:t>
        <a:bodyPr/>
        <a:lstStyle/>
        <a:p>
          <a:endParaRPr lang="en-US"/>
        </a:p>
      </dgm:t>
    </dgm:pt>
    <dgm:pt modelId="{6996E31F-90EE-43FB-8DD3-77CEADCE8D46}">
      <dgm:prSet custT="1">
        <dgm:style>
          <a:lnRef idx="1">
            <a:schemeClr val="accent5"/>
          </a:lnRef>
          <a:fillRef idx="2">
            <a:schemeClr val="accent5"/>
          </a:fillRef>
          <a:effectRef idx="1">
            <a:schemeClr val="accent5"/>
          </a:effectRef>
          <a:fontRef idx="minor">
            <a:schemeClr val="dk1"/>
          </a:fontRef>
        </dgm:style>
      </dgm:prSet>
      <dgm:spPr>
        <a:ln w="28575">
          <a:solidFill>
            <a:schemeClr val="tx1"/>
          </a:solidFill>
        </a:ln>
      </dgm:spPr>
      <dgm:t>
        <a:bodyPr/>
        <a:lstStyle/>
        <a:p>
          <a:r>
            <a:rPr lang="en-US" sz="1200">
              <a:solidFill>
                <a:sysClr val="windowText" lastClr="000000"/>
              </a:solidFill>
              <a:latin typeface="Arial" pitchFamily="34" charset="0"/>
              <a:cs typeface="Arial" pitchFamily="34" charset="0"/>
            </a:rPr>
            <a:t>Inherent Risk</a:t>
          </a:r>
        </a:p>
      </dgm:t>
    </dgm:pt>
    <dgm:pt modelId="{887377E7-4FE6-44E4-A988-6DD5A3584C07}" type="parTrans" cxnId="{7500EA88-B569-4A6B-9044-096E6F7CCB17}">
      <dgm:prSet/>
      <dgm:spPr/>
      <dgm:t>
        <a:bodyPr/>
        <a:lstStyle/>
        <a:p>
          <a:endParaRPr lang="en-US"/>
        </a:p>
      </dgm:t>
    </dgm:pt>
    <dgm:pt modelId="{681DF598-3DDC-43DD-A71B-C99EF52FFB3F}" type="sibTrans" cxnId="{7500EA88-B569-4A6B-9044-096E6F7CCB17}">
      <dgm:prSet>
        <dgm:style>
          <a:lnRef idx="3">
            <a:schemeClr val="lt1"/>
          </a:lnRef>
          <a:fillRef idx="1">
            <a:schemeClr val="dk1"/>
          </a:fillRef>
          <a:effectRef idx="1">
            <a:schemeClr val="dk1"/>
          </a:effectRef>
          <a:fontRef idx="minor">
            <a:schemeClr val="lt1"/>
          </a:fontRef>
        </dgm:style>
      </dgm:prSet>
      <dgm:spPr/>
      <dgm:t>
        <a:bodyPr/>
        <a:lstStyle/>
        <a:p>
          <a:endParaRPr lang="en-US"/>
        </a:p>
      </dgm:t>
    </dgm:pt>
    <dgm:pt modelId="{514F3436-F3EC-4EBD-8DB6-219B15C2E0D2}">
      <dgm:prSet custT="1">
        <dgm:style>
          <a:lnRef idx="1">
            <a:schemeClr val="accent2"/>
          </a:lnRef>
          <a:fillRef idx="2">
            <a:schemeClr val="accent2"/>
          </a:fillRef>
          <a:effectRef idx="1">
            <a:schemeClr val="accent2"/>
          </a:effectRef>
          <a:fontRef idx="minor">
            <a:schemeClr val="dk1"/>
          </a:fontRef>
        </dgm:style>
      </dgm:prSet>
      <dgm:spPr>
        <a:ln w="28575">
          <a:solidFill>
            <a:schemeClr val="tx1"/>
          </a:solidFill>
        </a:ln>
      </dgm:spPr>
      <dgm:t>
        <a:bodyPr/>
        <a:lstStyle/>
        <a:p>
          <a:r>
            <a:rPr lang="en-US" sz="1200">
              <a:solidFill>
                <a:sysClr val="windowText" lastClr="000000"/>
              </a:solidFill>
              <a:latin typeface="Arial" pitchFamily="34" charset="0"/>
              <a:cs typeface="Arial" pitchFamily="34" charset="0"/>
            </a:rPr>
            <a:t>Control Risk</a:t>
          </a:r>
        </a:p>
      </dgm:t>
    </dgm:pt>
    <dgm:pt modelId="{7738E1B6-8D3F-4B44-884D-89B230F1D76E}" type="parTrans" cxnId="{D8FE7423-F94D-43E7-A298-71562A29CE08}">
      <dgm:prSet/>
      <dgm:spPr/>
      <dgm:t>
        <a:bodyPr/>
        <a:lstStyle/>
        <a:p>
          <a:endParaRPr lang="en-US"/>
        </a:p>
      </dgm:t>
    </dgm:pt>
    <dgm:pt modelId="{B9485843-0594-4F1F-B7E5-D89C7038F9A5}" type="sibTrans" cxnId="{D8FE7423-F94D-43E7-A298-71562A29CE08}">
      <dgm:prSet>
        <dgm:style>
          <a:lnRef idx="3">
            <a:schemeClr val="lt1"/>
          </a:lnRef>
          <a:fillRef idx="1">
            <a:schemeClr val="dk1"/>
          </a:fillRef>
          <a:effectRef idx="1">
            <a:schemeClr val="dk1"/>
          </a:effectRef>
          <a:fontRef idx="minor">
            <a:schemeClr val="lt1"/>
          </a:fontRef>
        </dgm:style>
      </dgm:prSet>
      <dgm:spPr/>
      <dgm:t>
        <a:bodyPr/>
        <a:lstStyle/>
        <a:p>
          <a:endParaRPr lang="en-US"/>
        </a:p>
      </dgm:t>
    </dgm:pt>
    <dgm:pt modelId="{F3AAF6D1-2F53-416D-B405-D4058381F45A}" type="pres">
      <dgm:prSet presAssocID="{E0B30828-F2DF-4CB6-86EB-79FF08058690}" presName="linearFlow" presStyleCnt="0">
        <dgm:presLayoutVars>
          <dgm:dir/>
          <dgm:resizeHandles val="exact"/>
        </dgm:presLayoutVars>
      </dgm:prSet>
      <dgm:spPr/>
    </dgm:pt>
    <dgm:pt modelId="{873FFA55-7753-4C4E-821B-C38E54FFA4D8}" type="pres">
      <dgm:prSet presAssocID="{6996E31F-90EE-43FB-8DD3-77CEADCE8D46}" presName="node" presStyleLbl="node1" presStyleIdx="0" presStyleCnt="3">
        <dgm:presLayoutVars>
          <dgm:bulletEnabled val="1"/>
        </dgm:presLayoutVars>
      </dgm:prSet>
      <dgm:spPr/>
      <dgm:t>
        <a:bodyPr/>
        <a:lstStyle/>
        <a:p>
          <a:endParaRPr lang="en-US"/>
        </a:p>
      </dgm:t>
    </dgm:pt>
    <dgm:pt modelId="{7F50F0D1-88CA-438B-B900-855105B5180B}" type="pres">
      <dgm:prSet presAssocID="{681DF598-3DDC-43DD-A71B-C99EF52FFB3F}" presName="spacerL" presStyleCnt="0"/>
      <dgm:spPr/>
    </dgm:pt>
    <dgm:pt modelId="{20A1ACA7-5026-496A-B3C5-EA1D8932D6D2}" type="pres">
      <dgm:prSet presAssocID="{681DF598-3DDC-43DD-A71B-C99EF52FFB3F}" presName="sibTrans" presStyleLbl="sibTrans2D1" presStyleIdx="0" presStyleCnt="2"/>
      <dgm:spPr/>
      <dgm:t>
        <a:bodyPr/>
        <a:lstStyle/>
        <a:p>
          <a:endParaRPr lang="en-US"/>
        </a:p>
      </dgm:t>
    </dgm:pt>
    <dgm:pt modelId="{C320E5B9-8943-44CB-9242-EFCCD3E6D6D4}" type="pres">
      <dgm:prSet presAssocID="{681DF598-3DDC-43DD-A71B-C99EF52FFB3F}" presName="spacerR" presStyleCnt="0"/>
      <dgm:spPr/>
    </dgm:pt>
    <dgm:pt modelId="{3A26BF07-AEBA-4824-AE45-B69AE8A6A9EC}" type="pres">
      <dgm:prSet presAssocID="{514F3436-F3EC-4EBD-8DB6-219B15C2E0D2}" presName="node" presStyleLbl="node1" presStyleIdx="1" presStyleCnt="3">
        <dgm:presLayoutVars>
          <dgm:bulletEnabled val="1"/>
        </dgm:presLayoutVars>
      </dgm:prSet>
      <dgm:spPr/>
      <dgm:t>
        <a:bodyPr/>
        <a:lstStyle/>
        <a:p>
          <a:endParaRPr lang="en-US"/>
        </a:p>
      </dgm:t>
    </dgm:pt>
    <dgm:pt modelId="{A1375382-695C-4BCF-9CDA-75048B2E3A85}" type="pres">
      <dgm:prSet presAssocID="{B9485843-0594-4F1F-B7E5-D89C7038F9A5}" presName="spacerL" presStyleCnt="0"/>
      <dgm:spPr/>
    </dgm:pt>
    <dgm:pt modelId="{7EE914B2-E255-46D9-B47D-416677F21DB6}" type="pres">
      <dgm:prSet presAssocID="{B9485843-0594-4F1F-B7E5-D89C7038F9A5}" presName="sibTrans" presStyleLbl="sibTrans2D1" presStyleIdx="1" presStyleCnt="2"/>
      <dgm:spPr/>
      <dgm:t>
        <a:bodyPr/>
        <a:lstStyle/>
        <a:p>
          <a:endParaRPr lang="en-US"/>
        </a:p>
      </dgm:t>
    </dgm:pt>
    <dgm:pt modelId="{AE35126F-4007-4BFF-A1D3-AA902125D132}" type="pres">
      <dgm:prSet presAssocID="{B9485843-0594-4F1F-B7E5-D89C7038F9A5}" presName="spacerR" presStyleCnt="0"/>
      <dgm:spPr/>
    </dgm:pt>
    <dgm:pt modelId="{9AB829F8-3F19-4AB8-B7F0-76ABAEC3005B}" type="pres">
      <dgm:prSet presAssocID="{8832C806-8C76-4C18-A7E8-64BE0F40F5ED}" presName="node" presStyleLbl="node1" presStyleIdx="2" presStyleCnt="3">
        <dgm:presLayoutVars>
          <dgm:bulletEnabled val="1"/>
        </dgm:presLayoutVars>
      </dgm:prSet>
      <dgm:spPr/>
      <dgm:t>
        <a:bodyPr/>
        <a:lstStyle/>
        <a:p>
          <a:endParaRPr lang="en-US"/>
        </a:p>
      </dgm:t>
    </dgm:pt>
  </dgm:ptLst>
  <dgm:cxnLst>
    <dgm:cxn modelId="{93E0C250-6AD0-482B-8095-144ECD8FCBC5}" type="presOf" srcId="{681DF598-3DDC-43DD-A71B-C99EF52FFB3F}" destId="{20A1ACA7-5026-496A-B3C5-EA1D8932D6D2}" srcOrd="0" destOrd="0" presId="urn:microsoft.com/office/officeart/2005/8/layout/equation1"/>
    <dgm:cxn modelId="{2ED3AD2D-24B6-457E-A255-DB2E10F38F94}" type="presOf" srcId="{8832C806-8C76-4C18-A7E8-64BE0F40F5ED}" destId="{9AB829F8-3F19-4AB8-B7F0-76ABAEC3005B}" srcOrd="0" destOrd="0" presId="urn:microsoft.com/office/officeart/2005/8/layout/equation1"/>
    <dgm:cxn modelId="{C85F3E08-A1CE-4DB3-AFA7-27EA340C59CC}" type="presOf" srcId="{B9485843-0594-4F1F-B7E5-D89C7038F9A5}" destId="{7EE914B2-E255-46D9-B47D-416677F21DB6}" srcOrd="0" destOrd="0" presId="urn:microsoft.com/office/officeart/2005/8/layout/equation1"/>
    <dgm:cxn modelId="{D78DEBBE-0F69-42F8-AADC-FD6F525FE735}" type="presOf" srcId="{514F3436-F3EC-4EBD-8DB6-219B15C2E0D2}" destId="{3A26BF07-AEBA-4824-AE45-B69AE8A6A9EC}" srcOrd="0" destOrd="0" presId="urn:microsoft.com/office/officeart/2005/8/layout/equation1"/>
    <dgm:cxn modelId="{67D3A131-8542-4C46-92F0-AF95E1D8D87D}" srcId="{E0B30828-F2DF-4CB6-86EB-79FF08058690}" destId="{8832C806-8C76-4C18-A7E8-64BE0F40F5ED}" srcOrd="2" destOrd="0" parTransId="{C06BA47B-41A3-4A3F-812E-DC309BAD2925}" sibTransId="{CE7C496E-D568-48B3-89C6-A5C04015CC1F}"/>
    <dgm:cxn modelId="{D8FE7423-F94D-43E7-A298-71562A29CE08}" srcId="{E0B30828-F2DF-4CB6-86EB-79FF08058690}" destId="{514F3436-F3EC-4EBD-8DB6-219B15C2E0D2}" srcOrd="1" destOrd="0" parTransId="{7738E1B6-8D3F-4B44-884D-89B230F1D76E}" sibTransId="{B9485843-0594-4F1F-B7E5-D89C7038F9A5}"/>
    <dgm:cxn modelId="{7500EA88-B569-4A6B-9044-096E6F7CCB17}" srcId="{E0B30828-F2DF-4CB6-86EB-79FF08058690}" destId="{6996E31F-90EE-43FB-8DD3-77CEADCE8D46}" srcOrd="0" destOrd="0" parTransId="{887377E7-4FE6-44E4-A988-6DD5A3584C07}" sibTransId="{681DF598-3DDC-43DD-A71B-C99EF52FFB3F}"/>
    <dgm:cxn modelId="{CD917224-61C4-4265-8D11-3F161C0D68F6}" type="presOf" srcId="{E0B30828-F2DF-4CB6-86EB-79FF08058690}" destId="{F3AAF6D1-2F53-416D-B405-D4058381F45A}" srcOrd="0" destOrd="0" presId="urn:microsoft.com/office/officeart/2005/8/layout/equation1"/>
    <dgm:cxn modelId="{B187EAB2-3BCA-44CE-AD00-A1F0DE79DD62}" type="presOf" srcId="{6996E31F-90EE-43FB-8DD3-77CEADCE8D46}" destId="{873FFA55-7753-4C4E-821B-C38E54FFA4D8}" srcOrd="0" destOrd="0" presId="urn:microsoft.com/office/officeart/2005/8/layout/equation1"/>
    <dgm:cxn modelId="{19E97B0B-3B02-4364-AB9F-410DE0206EC9}" type="presParOf" srcId="{F3AAF6D1-2F53-416D-B405-D4058381F45A}" destId="{873FFA55-7753-4C4E-821B-C38E54FFA4D8}" srcOrd="0" destOrd="0" presId="urn:microsoft.com/office/officeart/2005/8/layout/equation1"/>
    <dgm:cxn modelId="{C7E80B15-08CE-4D6A-B655-E81618CA56E4}" type="presParOf" srcId="{F3AAF6D1-2F53-416D-B405-D4058381F45A}" destId="{7F50F0D1-88CA-438B-B900-855105B5180B}" srcOrd="1" destOrd="0" presId="urn:microsoft.com/office/officeart/2005/8/layout/equation1"/>
    <dgm:cxn modelId="{3E82427B-452A-4315-A226-839E447B2E96}" type="presParOf" srcId="{F3AAF6D1-2F53-416D-B405-D4058381F45A}" destId="{20A1ACA7-5026-496A-B3C5-EA1D8932D6D2}" srcOrd="2" destOrd="0" presId="urn:microsoft.com/office/officeart/2005/8/layout/equation1"/>
    <dgm:cxn modelId="{AA7E0422-50A0-4467-9679-B64DFD243CDD}" type="presParOf" srcId="{F3AAF6D1-2F53-416D-B405-D4058381F45A}" destId="{C320E5B9-8943-44CB-9242-EFCCD3E6D6D4}" srcOrd="3" destOrd="0" presId="urn:microsoft.com/office/officeart/2005/8/layout/equation1"/>
    <dgm:cxn modelId="{74D134DB-DB85-4F61-8C63-F1ACBE892202}" type="presParOf" srcId="{F3AAF6D1-2F53-416D-B405-D4058381F45A}" destId="{3A26BF07-AEBA-4824-AE45-B69AE8A6A9EC}" srcOrd="4" destOrd="0" presId="urn:microsoft.com/office/officeart/2005/8/layout/equation1"/>
    <dgm:cxn modelId="{8F74EF42-BCDC-4FBE-A32D-A8ABC98BF57E}" type="presParOf" srcId="{F3AAF6D1-2F53-416D-B405-D4058381F45A}" destId="{A1375382-695C-4BCF-9CDA-75048B2E3A85}" srcOrd="5" destOrd="0" presId="urn:microsoft.com/office/officeart/2005/8/layout/equation1"/>
    <dgm:cxn modelId="{F35E7E89-1B6A-4EF4-9456-B0673D17DF17}" type="presParOf" srcId="{F3AAF6D1-2F53-416D-B405-D4058381F45A}" destId="{7EE914B2-E255-46D9-B47D-416677F21DB6}" srcOrd="6" destOrd="0" presId="urn:microsoft.com/office/officeart/2005/8/layout/equation1"/>
    <dgm:cxn modelId="{C7657EBA-F063-4FDF-BF58-61795103D0DA}" type="presParOf" srcId="{F3AAF6D1-2F53-416D-B405-D4058381F45A}" destId="{AE35126F-4007-4BFF-A1D3-AA902125D132}" srcOrd="7" destOrd="0" presId="urn:microsoft.com/office/officeart/2005/8/layout/equation1"/>
    <dgm:cxn modelId="{B3DDA248-8D60-4ECB-9EE6-8034EB2BED9D}" type="presParOf" srcId="{F3AAF6D1-2F53-416D-B405-D4058381F45A}" destId="{9AB829F8-3F19-4AB8-B7F0-76ABAEC3005B}" srcOrd="8" destOrd="0" presId="urn:microsoft.com/office/officeart/2005/8/layout/equation1"/>
  </dgm:cxnLst>
  <dgm:bg/>
  <dgm:whole/>
  <dgm:extLst>
    <a:ext uri="http://schemas.microsoft.com/office/drawing/2008/diagram">
      <dsp:dataModelExt xmlns:dsp="http://schemas.microsoft.com/office/drawing/2008/diagram" xmlns="" relId="rId20"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C8F6BB00-673F-4C88-B33B-7E9955465C65}" type="doc">
      <dgm:prSet loTypeId="urn:microsoft.com/office/officeart/2005/8/layout/orgChart1" loCatId="hierarchy" qsTypeId="urn:microsoft.com/office/officeart/2005/8/quickstyle/simple1" qsCatId="simple" csTypeId="urn:microsoft.com/office/officeart/2005/8/colors/accent1_2" csCatId="accent1" phldr="1"/>
      <dgm:spPr/>
      <dgm:t>
        <a:bodyPr/>
        <a:lstStyle/>
        <a:p>
          <a:endParaRPr lang="en-US"/>
        </a:p>
      </dgm:t>
    </dgm:pt>
    <dgm:pt modelId="{BA96B783-FAA1-4F66-8179-5AAF6D631275}">
      <dgm:prSet phldrT="[Text]" custT="1">
        <dgm:style>
          <a:lnRef idx="2">
            <a:schemeClr val="dk1"/>
          </a:lnRef>
          <a:fillRef idx="1">
            <a:schemeClr val="lt1"/>
          </a:fillRef>
          <a:effectRef idx="0">
            <a:schemeClr val="dk1"/>
          </a:effectRef>
          <a:fontRef idx="minor">
            <a:schemeClr val="dk1"/>
          </a:fontRef>
        </dgm:style>
      </dgm:prSet>
      <dgm:spPr>
        <a:effectLst>
          <a:glow rad="63500">
            <a:schemeClr val="accent1">
              <a:satMod val="175000"/>
              <a:alpha val="40000"/>
            </a:schemeClr>
          </a:glow>
        </a:effectLst>
      </dgm:spPr>
      <dgm:t>
        <a:bodyPr/>
        <a:lstStyle/>
        <a:p>
          <a:r>
            <a:rPr lang="en-US" sz="1200" b="0">
              <a:solidFill>
                <a:sysClr val="windowText" lastClr="000000"/>
              </a:solidFill>
              <a:latin typeface="Arial" pitchFamily="34" charset="0"/>
              <a:cs typeface="Arial" pitchFamily="34" charset="0"/>
            </a:rPr>
            <a:t>Residual Risk</a:t>
          </a:r>
        </a:p>
      </dgm:t>
    </dgm:pt>
    <dgm:pt modelId="{3E68AEBD-B3DF-4195-A911-39C6C779EECB}" type="parTrans" cxnId="{F9F4D1E6-2289-4F87-9D9C-1AB4A99BEBF6}">
      <dgm:prSet/>
      <dgm:spPr/>
      <dgm:t>
        <a:bodyPr/>
        <a:lstStyle/>
        <a:p>
          <a:endParaRPr lang="en-US"/>
        </a:p>
      </dgm:t>
    </dgm:pt>
    <dgm:pt modelId="{FD5B44D7-EC7A-437A-A72B-FF83378564CD}" type="sibTrans" cxnId="{F9F4D1E6-2289-4F87-9D9C-1AB4A99BEBF6}">
      <dgm:prSet/>
      <dgm:spPr/>
      <dgm:t>
        <a:bodyPr/>
        <a:lstStyle/>
        <a:p>
          <a:endParaRPr lang="en-US"/>
        </a:p>
      </dgm:t>
    </dgm:pt>
    <dgm:pt modelId="{216EC3D8-9240-4323-A838-CE012A7CF2A6}">
      <dgm:prSet phldrT="[Text]" custT="1">
        <dgm:style>
          <a:lnRef idx="2">
            <a:schemeClr val="dk1"/>
          </a:lnRef>
          <a:fillRef idx="1">
            <a:schemeClr val="lt1"/>
          </a:fillRef>
          <a:effectRef idx="0">
            <a:schemeClr val="dk1"/>
          </a:effectRef>
          <a:fontRef idx="minor">
            <a:schemeClr val="dk1"/>
          </a:fontRef>
        </dgm:style>
      </dgm:prSet>
      <dgm:spPr>
        <a:effectLst>
          <a:glow rad="63500">
            <a:schemeClr val="accent1">
              <a:satMod val="175000"/>
              <a:alpha val="40000"/>
            </a:schemeClr>
          </a:glow>
        </a:effectLst>
      </dgm:spPr>
      <dgm:t>
        <a:bodyPr/>
        <a:lstStyle/>
        <a:p>
          <a:r>
            <a:rPr lang="en-US" sz="1200" b="0">
              <a:solidFill>
                <a:sysClr val="windowText" lastClr="000000"/>
              </a:solidFill>
              <a:latin typeface="Arial" pitchFamily="34" charset="0"/>
              <a:cs typeface="Arial" pitchFamily="34" charset="0"/>
            </a:rPr>
            <a:t>No response</a:t>
          </a:r>
        </a:p>
      </dgm:t>
    </dgm:pt>
    <dgm:pt modelId="{7F8B21CF-7A27-4D19-8F4F-953E68005681}" type="parTrans" cxnId="{0CFE88F1-4F7F-4D35-A4DF-F74129CC30F9}">
      <dgm:prSet/>
      <dgm:spPr/>
      <dgm:t>
        <a:bodyPr/>
        <a:lstStyle/>
        <a:p>
          <a:endParaRPr lang="en-US"/>
        </a:p>
      </dgm:t>
    </dgm:pt>
    <dgm:pt modelId="{0333090A-259A-422C-B077-89B7A11FCB81}" type="sibTrans" cxnId="{0CFE88F1-4F7F-4D35-A4DF-F74129CC30F9}">
      <dgm:prSet/>
      <dgm:spPr/>
      <dgm:t>
        <a:bodyPr/>
        <a:lstStyle/>
        <a:p>
          <a:endParaRPr lang="en-US"/>
        </a:p>
      </dgm:t>
    </dgm:pt>
    <dgm:pt modelId="{ED2E569B-A205-4B24-9D03-F24026952583}">
      <dgm:prSet phldrT="[Text]" custT="1">
        <dgm:style>
          <a:lnRef idx="2">
            <a:schemeClr val="dk1"/>
          </a:lnRef>
          <a:fillRef idx="1">
            <a:schemeClr val="lt1"/>
          </a:fillRef>
          <a:effectRef idx="0">
            <a:schemeClr val="dk1"/>
          </a:effectRef>
          <a:fontRef idx="minor">
            <a:schemeClr val="dk1"/>
          </a:fontRef>
        </dgm:style>
      </dgm:prSet>
      <dgm:spPr>
        <a:effectLst>
          <a:glow rad="63500">
            <a:schemeClr val="accent1">
              <a:satMod val="175000"/>
              <a:alpha val="40000"/>
            </a:schemeClr>
          </a:glow>
        </a:effectLst>
      </dgm:spPr>
      <dgm:t>
        <a:bodyPr/>
        <a:lstStyle/>
        <a:p>
          <a:r>
            <a:rPr lang="en-US" sz="1200" b="0">
              <a:solidFill>
                <a:sysClr val="windowText" lastClr="000000"/>
              </a:solidFill>
              <a:latin typeface="Arial" pitchFamily="34" charset="0"/>
              <a:cs typeface="Arial" pitchFamily="34" charset="0"/>
            </a:rPr>
            <a:t>Response</a:t>
          </a:r>
        </a:p>
      </dgm:t>
    </dgm:pt>
    <dgm:pt modelId="{50A6872D-B10B-4E97-9309-500A67F9A5D5}" type="parTrans" cxnId="{4B01ADAB-1680-4D59-B1A0-01A727E52DF4}">
      <dgm:prSet/>
      <dgm:spPr/>
      <dgm:t>
        <a:bodyPr/>
        <a:lstStyle/>
        <a:p>
          <a:endParaRPr lang="en-US"/>
        </a:p>
      </dgm:t>
    </dgm:pt>
    <dgm:pt modelId="{FCE502B4-8F71-4D12-AEB0-8C6F41CD69D0}" type="sibTrans" cxnId="{4B01ADAB-1680-4D59-B1A0-01A727E52DF4}">
      <dgm:prSet/>
      <dgm:spPr/>
      <dgm:t>
        <a:bodyPr/>
        <a:lstStyle/>
        <a:p>
          <a:endParaRPr lang="en-US"/>
        </a:p>
      </dgm:t>
    </dgm:pt>
    <dgm:pt modelId="{315FF4CD-3CB2-4E98-99EF-BB04BA104BC5}" type="pres">
      <dgm:prSet presAssocID="{C8F6BB00-673F-4C88-B33B-7E9955465C65}" presName="hierChild1" presStyleCnt="0">
        <dgm:presLayoutVars>
          <dgm:orgChart val="1"/>
          <dgm:chPref val="1"/>
          <dgm:dir/>
          <dgm:animOne val="branch"/>
          <dgm:animLvl val="lvl"/>
          <dgm:resizeHandles/>
        </dgm:presLayoutVars>
      </dgm:prSet>
      <dgm:spPr/>
      <dgm:t>
        <a:bodyPr/>
        <a:lstStyle/>
        <a:p>
          <a:endParaRPr lang="en-US"/>
        </a:p>
      </dgm:t>
    </dgm:pt>
    <dgm:pt modelId="{185928E4-DB35-44A4-8A33-111928520B58}" type="pres">
      <dgm:prSet presAssocID="{BA96B783-FAA1-4F66-8179-5AAF6D631275}" presName="hierRoot1" presStyleCnt="0">
        <dgm:presLayoutVars>
          <dgm:hierBranch val="init"/>
        </dgm:presLayoutVars>
      </dgm:prSet>
      <dgm:spPr/>
    </dgm:pt>
    <dgm:pt modelId="{34BEBC30-A004-4D03-8E02-D2BE5899DF5C}" type="pres">
      <dgm:prSet presAssocID="{BA96B783-FAA1-4F66-8179-5AAF6D631275}" presName="rootComposite1" presStyleCnt="0"/>
      <dgm:spPr/>
    </dgm:pt>
    <dgm:pt modelId="{0C8F4670-215F-47ED-8754-7C98E951F37D}" type="pres">
      <dgm:prSet presAssocID="{BA96B783-FAA1-4F66-8179-5AAF6D631275}" presName="rootText1" presStyleLbl="node0" presStyleIdx="0" presStyleCnt="1">
        <dgm:presLayoutVars>
          <dgm:chPref val="3"/>
        </dgm:presLayoutVars>
      </dgm:prSet>
      <dgm:spPr/>
      <dgm:t>
        <a:bodyPr/>
        <a:lstStyle/>
        <a:p>
          <a:endParaRPr lang="en-US"/>
        </a:p>
      </dgm:t>
    </dgm:pt>
    <dgm:pt modelId="{717F0297-EC53-43E1-9E57-DE6505DE3049}" type="pres">
      <dgm:prSet presAssocID="{BA96B783-FAA1-4F66-8179-5AAF6D631275}" presName="rootConnector1" presStyleLbl="node1" presStyleIdx="0" presStyleCnt="0"/>
      <dgm:spPr/>
      <dgm:t>
        <a:bodyPr/>
        <a:lstStyle/>
        <a:p>
          <a:endParaRPr lang="en-US"/>
        </a:p>
      </dgm:t>
    </dgm:pt>
    <dgm:pt modelId="{4C3E8FA1-21DE-42D6-AC6C-87E867C75471}" type="pres">
      <dgm:prSet presAssocID="{BA96B783-FAA1-4F66-8179-5AAF6D631275}" presName="hierChild2" presStyleCnt="0"/>
      <dgm:spPr/>
    </dgm:pt>
    <dgm:pt modelId="{C6A99A2D-7CF0-407E-B9BE-1954A6254F07}" type="pres">
      <dgm:prSet presAssocID="{7F8B21CF-7A27-4D19-8F4F-953E68005681}" presName="Name37" presStyleLbl="parChTrans1D2" presStyleIdx="0" presStyleCnt="2"/>
      <dgm:spPr/>
      <dgm:t>
        <a:bodyPr/>
        <a:lstStyle/>
        <a:p>
          <a:endParaRPr lang="en-US"/>
        </a:p>
      </dgm:t>
    </dgm:pt>
    <dgm:pt modelId="{55996E28-9C04-419F-A34D-A0BC87C24987}" type="pres">
      <dgm:prSet presAssocID="{216EC3D8-9240-4323-A838-CE012A7CF2A6}" presName="hierRoot2" presStyleCnt="0">
        <dgm:presLayoutVars>
          <dgm:hierBranch val="init"/>
        </dgm:presLayoutVars>
      </dgm:prSet>
      <dgm:spPr/>
    </dgm:pt>
    <dgm:pt modelId="{E41CCAD8-D984-40E3-84E1-597B7BFD4D99}" type="pres">
      <dgm:prSet presAssocID="{216EC3D8-9240-4323-A838-CE012A7CF2A6}" presName="rootComposite" presStyleCnt="0"/>
      <dgm:spPr/>
    </dgm:pt>
    <dgm:pt modelId="{74BD8F9D-74D2-402D-BD44-05337511D200}" type="pres">
      <dgm:prSet presAssocID="{216EC3D8-9240-4323-A838-CE012A7CF2A6}" presName="rootText" presStyleLbl="node2" presStyleIdx="0" presStyleCnt="2">
        <dgm:presLayoutVars>
          <dgm:chPref val="3"/>
        </dgm:presLayoutVars>
      </dgm:prSet>
      <dgm:spPr/>
      <dgm:t>
        <a:bodyPr/>
        <a:lstStyle/>
        <a:p>
          <a:endParaRPr lang="en-US"/>
        </a:p>
      </dgm:t>
    </dgm:pt>
    <dgm:pt modelId="{B8D45FCC-E92A-471E-BC6A-4DEFD59EDF64}" type="pres">
      <dgm:prSet presAssocID="{216EC3D8-9240-4323-A838-CE012A7CF2A6}" presName="rootConnector" presStyleLbl="node2" presStyleIdx="0" presStyleCnt="2"/>
      <dgm:spPr/>
      <dgm:t>
        <a:bodyPr/>
        <a:lstStyle/>
        <a:p>
          <a:endParaRPr lang="en-US"/>
        </a:p>
      </dgm:t>
    </dgm:pt>
    <dgm:pt modelId="{F0E075DA-9D00-49C6-B300-ACDD7B14BFF8}" type="pres">
      <dgm:prSet presAssocID="{216EC3D8-9240-4323-A838-CE012A7CF2A6}" presName="hierChild4" presStyleCnt="0"/>
      <dgm:spPr/>
    </dgm:pt>
    <dgm:pt modelId="{2A591C61-FBDB-44F2-BD91-118296C78CCF}" type="pres">
      <dgm:prSet presAssocID="{216EC3D8-9240-4323-A838-CE012A7CF2A6}" presName="hierChild5" presStyleCnt="0"/>
      <dgm:spPr/>
    </dgm:pt>
    <dgm:pt modelId="{B5870B33-EB6F-4335-90B6-B1A9DDE3BE50}" type="pres">
      <dgm:prSet presAssocID="{50A6872D-B10B-4E97-9309-500A67F9A5D5}" presName="Name37" presStyleLbl="parChTrans1D2" presStyleIdx="1" presStyleCnt="2"/>
      <dgm:spPr/>
      <dgm:t>
        <a:bodyPr/>
        <a:lstStyle/>
        <a:p>
          <a:endParaRPr lang="en-US"/>
        </a:p>
      </dgm:t>
    </dgm:pt>
    <dgm:pt modelId="{F50270E3-C43E-4A94-A8CD-D3A869A32CB6}" type="pres">
      <dgm:prSet presAssocID="{ED2E569B-A205-4B24-9D03-F24026952583}" presName="hierRoot2" presStyleCnt="0">
        <dgm:presLayoutVars>
          <dgm:hierBranch val="init"/>
        </dgm:presLayoutVars>
      </dgm:prSet>
      <dgm:spPr/>
    </dgm:pt>
    <dgm:pt modelId="{08D105A4-657D-4A48-B608-972F0C2BC002}" type="pres">
      <dgm:prSet presAssocID="{ED2E569B-A205-4B24-9D03-F24026952583}" presName="rootComposite" presStyleCnt="0"/>
      <dgm:spPr/>
    </dgm:pt>
    <dgm:pt modelId="{B9684137-2A89-45BB-9D83-EFAEDC4CCA7C}" type="pres">
      <dgm:prSet presAssocID="{ED2E569B-A205-4B24-9D03-F24026952583}" presName="rootText" presStyleLbl="node2" presStyleIdx="1" presStyleCnt="2">
        <dgm:presLayoutVars>
          <dgm:chPref val="3"/>
        </dgm:presLayoutVars>
      </dgm:prSet>
      <dgm:spPr/>
      <dgm:t>
        <a:bodyPr/>
        <a:lstStyle/>
        <a:p>
          <a:endParaRPr lang="en-US"/>
        </a:p>
      </dgm:t>
    </dgm:pt>
    <dgm:pt modelId="{FC4B3B8B-ACBA-4F05-831C-661C87892989}" type="pres">
      <dgm:prSet presAssocID="{ED2E569B-A205-4B24-9D03-F24026952583}" presName="rootConnector" presStyleLbl="node2" presStyleIdx="1" presStyleCnt="2"/>
      <dgm:spPr/>
      <dgm:t>
        <a:bodyPr/>
        <a:lstStyle/>
        <a:p>
          <a:endParaRPr lang="en-US"/>
        </a:p>
      </dgm:t>
    </dgm:pt>
    <dgm:pt modelId="{48F6E336-B2A4-4841-A81B-A59AEBC39F05}" type="pres">
      <dgm:prSet presAssocID="{ED2E569B-A205-4B24-9D03-F24026952583}" presName="hierChild4" presStyleCnt="0"/>
      <dgm:spPr/>
    </dgm:pt>
    <dgm:pt modelId="{6C1B56F3-9534-47A7-AA31-403FDB2ECBDC}" type="pres">
      <dgm:prSet presAssocID="{ED2E569B-A205-4B24-9D03-F24026952583}" presName="hierChild5" presStyleCnt="0"/>
      <dgm:spPr/>
    </dgm:pt>
    <dgm:pt modelId="{11F8FB21-7FBD-432A-A897-FBFA76F11E01}" type="pres">
      <dgm:prSet presAssocID="{BA96B783-FAA1-4F66-8179-5AAF6D631275}" presName="hierChild3" presStyleCnt="0"/>
      <dgm:spPr/>
    </dgm:pt>
  </dgm:ptLst>
  <dgm:cxnLst>
    <dgm:cxn modelId="{4B01ADAB-1680-4D59-B1A0-01A727E52DF4}" srcId="{BA96B783-FAA1-4F66-8179-5AAF6D631275}" destId="{ED2E569B-A205-4B24-9D03-F24026952583}" srcOrd="1" destOrd="0" parTransId="{50A6872D-B10B-4E97-9309-500A67F9A5D5}" sibTransId="{FCE502B4-8F71-4D12-AEB0-8C6F41CD69D0}"/>
    <dgm:cxn modelId="{3ED97675-117C-480A-858F-C6E729180B59}" type="presOf" srcId="{C8F6BB00-673F-4C88-B33B-7E9955465C65}" destId="{315FF4CD-3CB2-4E98-99EF-BB04BA104BC5}" srcOrd="0" destOrd="0" presId="urn:microsoft.com/office/officeart/2005/8/layout/orgChart1"/>
    <dgm:cxn modelId="{66C51CCE-68A2-4767-85B7-051B6C2D7F50}" type="presOf" srcId="{BA96B783-FAA1-4F66-8179-5AAF6D631275}" destId="{0C8F4670-215F-47ED-8754-7C98E951F37D}" srcOrd="0" destOrd="0" presId="urn:microsoft.com/office/officeart/2005/8/layout/orgChart1"/>
    <dgm:cxn modelId="{0CFE88F1-4F7F-4D35-A4DF-F74129CC30F9}" srcId="{BA96B783-FAA1-4F66-8179-5AAF6D631275}" destId="{216EC3D8-9240-4323-A838-CE012A7CF2A6}" srcOrd="0" destOrd="0" parTransId="{7F8B21CF-7A27-4D19-8F4F-953E68005681}" sibTransId="{0333090A-259A-422C-B077-89B7A11FCB81}"/>
    <dgm:cxn modelId="{F1CF32D4-4A00-45FC-915C-63F4DFDD9187}" type="presOf" srcId="{ED2E569B-A205-4B24-9D03-F24026952583}" destId="{FC4B3B8B-ACBA-4F05-831C-661C87892989}" srcOrd="1" destOrd="0" presId="urn:microsoft.com/office/officeart/2005/8/layout/orgChart1"/>
    <dgm:cxn modelId="{8F4BF3DC-C884-403A-97B4-AB68D1AFB4FD}" type="presOf" srcId="{ED2E569B-A205-4B24-9D03-F24026952583}" destId="{B9684137-2A89-45BB-9D83-EFAEDC4CCA7C}" srcOrd="0" destOrd="0" presId="urn:microsoft.com/office/officeart/2005/8/layout/orgChart1"/>
    <dgm:cxn modelId="{B3059B98-E6B0-4EBE-94B7-D987E87C3AE1}" type="presOf" srcId="{BA96B783-FAA1-4F66-8179-5AAF6D631275}" destId="{717F0297-EC53-43E1-9E57-DE6505DE3049}" srcOrd="1" destOrd="0" presId="urn:microsoft.com/office/officeart/2005/8/layout/orgChart1"/>
    <dgm:cxn modelId="{6DE75243-05B9-4144-B901-B600A1C1B0BA}" type="presOf" srcId="{216EC3D8-9240-4323-A838-CE012A7CF2A6}" destId="{B8D45FCC-E92A-471E-BC6A-4DEFD59EDF64}" srcOrd="1" destOrd="0" presId="urn:microsoft.com/office/officeart/2005/8/layout/orgChart1"/>
    <dgm:cxn modelId="{3E305D1F-E4D0-48CF-B95E-B2C1C71A6D7B}" type="presOf" srcId="{216EC3D8-9240-4323-A838-CE012A7CF2A6}" destId="{74BD8F9D-74D2-402D-BD44-05337511D200}" srcOrd="0" destOrd="0" presId="urn:microsoft.com/office/officeart/2005/8/layout/orgChart1"/>
    <dgm:cxn modelId="{90129608-72BE-4E60-A923-729563D18550}" type="presOf" srcId="{7F8B21CF-7A27-4D19-8F4F-953E68005681}" destId="{C6A99A2D-7CF0-407E-B9BE-1954A6254F07}" srcOrd="0" destOrd="0" presId="urn:microsoft.com/office/officeart/2005/8/layout/orgChart1"/>
    <dgm:cxn modelId="{F9F4D1E6-2289-4F87-9D9C-1AB4A99BEBF6}" srcId="{C8F6BB00-673F-4C88-B33B-7E9955465C65}" destId="{BA96B783-FAA1-4F66-8179-5AAF6D631275}" srcOrd="0" destOrd="0" parTransId="{3E68AEBD-B3DF-4195-A911-39C6C779EECB}" sibTransId="{FD5B44D7-EC7A-437A-A72B-FF83378564CD}"/>
    <dgm:cxn modelId="{79B9757A-7007-4F51-B995-F56CB70986EA}" type="presOf" srcId="{50A6872D-B10B-4E97-9309-500A67F9A5D5}" destId="{B5870B33-EB6F-4335-90B6-B1A9DDE3BE50}" srcOrd="0" destOrd="0" presId="urn:microsoft.com/office/officeart/2005/8/layout/orgChart1"/>
    <dgm:cxn modelId="{81868AFA-2636-4063-B033-470C2C6D2CE8}" type="presParOf" srcId="{315FF4CD-3CB2-4E98-99EF-BB04BA104BC5}" destId="{185928E4-DB35-44A4-8A33-111928520B58}" srcOrd="0" destOrd="0" presId="urn:microsoft.com/office/officeart/2005/8/layout/orgChart1"/>
    <dgm:cxn modelId="{F5B2E11C-C6BB-4C7C-9E87-8B35B8F66A4C}" type="presParOf" srcId="{185928E4-DB35-44A4-8A33-111928520B58}" destId="{34BEBC30-A004-4D03-8E02-D2BE5899DF5C}" srcOrd="0" destOrd="0" presId="urn:microsoft.com/office/officeart/2005/8/layout/orgChart1"/>
    <dgm:cxn modelId="{F33BB66C-C83F-4CA3-B75D-598FF79D9187}" type="presParOf" srcId="{34BEBC30-A004-4D03-8E02-D2BE5899DF5C}" destId="{0C8F4670-215F-47ED-8754-7C98E951F37D}" srcOrd="0" destOrd="0" presId="urn:microsoft.com/office/officeart/2005/8/layout/orgChart1"/>
    <dgm:cxn modelId="{BA845981-CD4A-4749-B6B4-41A013DF60C9}" type="presParOf" srcId="{34BEBC30-A004-4D03-8E02-D2BE5899DF5C}" destId="{717F0297-EC53-43E1-9E57-DE6505DE3049}" srcOrd="1" destOrd="0" presId="urn:microsoft.com/office/officeart/2005/8/layout/orgChart1"/>
    <dgm:cxn modelId="{2101F4E2-58B5-4AB4-8614-E1B0976CB99A}" type="presParOf" srcId="{185928E4-DB35-44A4-8A33-111928520B58}" destId="{4C3E8FA1-21DE-42D6-AC6C-87E867C75471}" srcOrd="1" destOrd="0" presId="urn:microsoft.com/office/officeart/2005/8/layout/orgChart1"/>
    <dgm:cxn modelId="{1E50F1FD-201F-48BB-B2E6-D9345D6D59E7}" type="presParOf" srcId="{4C3E8FA1-21DE-42D6-AC6C-87E867C75471}" destId="{C6A99A2D-7CF0-407E-B9BE-1954A6254F07}" srcOrd="0" destOrd="0" presId="urn:microsoft.com/office/officeart/2005/8/layout/orgChart1"/>
    <dgm:cxn modelId="{7C955173-E620-4FCC-826C-757347339D00}" type="presParOf" srcId="{4C3E8FA1-21DE-42D6-AC6C-87E867C75471}" destId="{55996E28-9C04-419F-A34D-A0BC87C24987}" srcOrd="1" destOrd="0" presId="urn:microsoft.com/office/officeart/2005/8/layout/orgChart1"/>
    <dgm:cxn modelId="{66EFCECF-BBF6-4EA0-8A4B-27BD98F469CC}" type="presParOf" srcId="{55996E28-9C04-419F-A34D-A0BC87C24987}" destId="{E41CCAD8-D984-40E3-84E1-597B7BFD4D99}" srcOrd="0" destOrd="0" presId="urn:microsoft.com/office/officeart/2005/8/layout/orgChart1"/>
    <dgm:cxn modelId="{DB41FAD7-1FE2-4F18-B2EC-E50AF4EB2A53}" type="presParOf" srcId="{E41CCAD8-D984-40E3-84E1-597B7BFD4D99}" destId="{74BD8F9D-74D2-402D-BD44-05337511D200}" srcOrd="0" destOrd="0" presId="urn:microsoft.com/office/officeart/2005/8/layout/orgChart1"/>
    <dgm:cxn modelId="{D38095E6-BCB9-42E1-930E-34D038770312}" type="presParOf" srcId="{E41CCAD8-D984-40E3-84E1-597B7BFD4D99}" destId="{B8D45FCC-E92A-471E-BC6A-4DEFD59EDF64}" srcOrd="1" destOrd="0" presId="urn:microsoft.com/office/officeart/2005/8/layout/orgChart1"/>
    <dgm:cxn modelId="{FBEE9FD9-BFE2-419D-A950-8D5BD05E22C4}" type="presParOf" srcId="{55996E28-9C04-419F-A34D-A0BC87C24987}" destId="{F0E075DA-9D00-49C6-B300-ACDD7B14BFF8}" srcOrd="1" destOrd="0" presId="urn:microsoft.com/office/officeart/2005/8/layout/orgChart1"/>
    <dgm:cxn modelId="{36D34D1F-7D94-460D-8715-9C67832C9496}" type="presParOf" srcId="{55996E28-9C04-419F-A34D-A0BC87C24987}" destId="{2A591C61-FBDB-44F2-BD91-118296C78CCF}" srcOrd="2" destOrd="0" presId="urn:microsoft.com/office/officeart/2005/8/layout/orgChart1"/>
    <dgm:cxn modelId="{D08BF349-9606-440B-B217-25BACD370F45}" type="presParOf" srcId="{4C3E8FA1-21DE-42D6-AC6C-87E867C75471}" destId="{B5870B33-EB6F-4335-90B6-B1A9DDE3BE50}" srcOrd="2" destOrd="0" presId="urn:microsoft.com/office/officeart/2005/8/layout/orgChart1"/>
    <dgm:cxn modelId="{6ABFD531-9811-4813-B718-D478E89FAC4D}" type="presParOf" srcId="{4C3E8FA1-21DE-42D6-AC6C-87E867C75471}" destId="{F50270E3-C43E-4A94-A8CD-D3A869A32CB6}" srcOrd="3" destOrd="0" presId="urn:microsoft.com/office/officeart/2005/8/layout/orgChart1"/>
    <dgm:cxn modelId="{3D312D9A-68A0-44D7-ACFB-44A2DFF974C4}" type="presParOf" srcId="{F50270E3-C43E-4A94-A8CD-D3A869A32CB6}" destId="{08D105A4-657D-4A48-B608-972F0C2BC002}" srcOrd="0" destOrd="0" presId="urn:microsoft.com/office/officeart/2005/8/layout/orgChart1"/>
    <dgm:cxn modelId="{C335133C-314E-4493-AEE8-7D63C132DBC0}" type="presParOf" srcId="{08D105A4-657D-4A48-B608-972F0C2BC002}" destId="{B9684137-2A89-45BB-9D83-EFAEDC4CCA7C}" srcOrd="0" destOrd="0" presId="urn:microsoft.com/office/officeart/2005/8/layout/orgChart1"/>
    <dgm:cxn modelId="{A07C008C-0F74-4086-BFCE-45B7F3319EA6}" type="presParOf" srcId="{08D105A4-657D-4A48-B608-972F0C2BC002}" destId="{FC4B3B8B-ACBA-4F05-831C-661C87892989}" srcOrd="1" destOrd="0" presId="urn:microsoft.com/office/officeart/2005/8/layout/orgChart1"/>
    <dgm:cxn modelId="{860784CD-97A6-4FEC-B947-BD61BFB74F7F}" type="presParOf" srcId="{F50270E3-C43E-4A94-A8CD-D3A869A32CB6}" destId="{48F6E336-B2A4-4841-A81B-A59AEBC39F05}" srcOrd="1" destOrd="0" presId="urn:microsoft.com/office/officeart/2005/8/layout/orgChart1"/>
    <dgm:cxn modelId="{EF391ABE-6CA0-4B79-89E9-FAE828A87787}" type="presParOf" srcId="{F50270E3-C43E-4A94-A8CD-D3A869A32CB6}" destId="{6C1B56F3-9534-47A7-AA31-403FDB2ECBDC}" srcOrd="2" destOrd="0" presId="urn:microsoft.com/office/officeart/2005/8/layout/orgChart1"/>
    <dgm:cxn modelId="{9D137CDB-B88A-4609-AE73-6C7019513453}" type="presParOf" srcId="{185928E4-DB35-44A4-8A33-111928520B58}" destId="{11F8FB21-7FBD-432A-A897-FBFA76F11E01}" srcOrd="2" destOrd="0" presId="urn:microsoft.com/office/officeart/2005/8/layout/orgChart1"/>
  </dgm:cxnLst>
  <dgm:bg/>
  <dgm:whole/>
  <dgm:extLst>
    <a:ext uri="http://schemas.microsoft.com/office/drawing/2008/diagram">
      <dsp:dataModelExt xmlns:dsp="http://schemas.microsoft.com/office/drawing/2008/diagram" xmlns="" relId="rId28"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E0B30828-F2DF-4CB6-86EB-79FF08058690}" type="doc">
      <dgm:prSet loTypeId="urn:microsoft.com/office/officeart/2005/8/layout/equation1" loCatId="process" qsTypeId="urn:microsoft.com/office/officeart/2005/8/quickstyle/simple1" qsCatId="simple" csTypeId="urn:microsoft.com/office/officeart/2005/8/colors/accent1_2" csCatId="accent1" phldr="1"/>
      <dgm:spPr/>
    </dgm:pt>
    <dgm:pt modelId="{8832C806-8C76-4C18-A7E8-64BE0F40F5ED}">
      <dgm:prSet phldrT="[Text]" custT="1">
        <dgm:style>
          <a:lnRef idx="1">
            <a:schemeClr val="accent3"/>
          </a:lnRef>
          <a:fillRef idx="2">
            <a:schemeClr val="accent3"/>
          </a:fillRef>
          <a:effectRef idx="1">
            <a:schemeClr val="accent3"/>
          </a:effectRef>
          <a:fontRef idx="minor">
            <a:schemeClr val="dk1"/>
          </a:fontRef>
        </dgm:style>
      </dgm:prSet>
      <dgm:spPr>
        <a:ln w="28575">
          <a:solidFill>
            <a:schemeClr val="tx1"/>
          </a:solidFill>
        </a:ln>
      </dgm:spPr>
      <dgm:t>
        <a:bodyPr/>
        <a:lstStyle/>
        <a:p>
          <a:r>
            <a:rPr lang="en-US" sz="1200">
              <a:solidFill>
                <a:sysClr val="windowText" lastClr="000000"/>
              </a:solidFill>
              <a:latin typeface="Arial" pitchFamily="34" charset="0"/>
              <a:cs typeface="Arial" pitchFamily="34" charset="0"/>
            </a:rPr>
            <a:t>Residual Risk</a:t>
          </a:r>
        </a:p>
      </dgm:t>
    </dgm:pt>
    <dgm:pt modelId="{C06BA47B-41A3-4A3F-812E-DC309BAD2925}" type="parTrans" cxnId="{67D3A131-8542-4C46-92F0-AF95E1D8D87D}">
      <dgm:prSet/>
      <dgm:spPr/>
      <dgm:t>
        <a:bodyPr/>
        <a:lstStyle/>
        <a:p>
          <a:endParaRPr lang="en-US"/>
        </a:p>
      </dgm:t>
    </dgm:pt>
    <dgm:pt modelId="{CE7C496E-D568-48B3-89C6-A5C04015CC1F}" type="sibTrans" cxnId="{67D3A131-8542-4C46-92F0-AF95E1D8D87D}">
      <dgm:prSet/>
      <dgm:spPr/>
      <dgm:t>
        <a:bodyPr/>
        <a:lstStyle/>
        <a:p>
          <a:endParaRPr lang="en-US"/>
        </a:p>
      </dgm:t>
    </dgm:pt>
    <dgm:pt modelId="{6996E31F-90EE-43FB-8DD3-77CEADCE8D46}">
      <dgm:prSet custT="1">
        <dgm:style>
          <a:lnRef idx="1">
            <a:schemeClr val="accent5"/>
          </a:lnRef>
          <a:fillRef idx="2">
            <a:schemeClr val="accent5"/>
          </a:fillRef>
          <a:effectRef idx="1">
            <a:schemeClr val="accent5"/>
          </a:effectRef>
          <a:fontRef idx="minor">
            <a:schemeClr val="dk1"/>
          </a:fontRef>
        </dgm:style>
      </dgm:prSet>
      <dgm:spPr>
        <a:ln w="28575">
          <a:solidFill>
            <a:schemeClr val="tx1"/>
          </a:solidFill>
        </a:ln>
      </dgm:spPr>
      <dgm:t>
        <a:bodyPr/>
        <a:lstStyle/>
        <a:p>
          <a:r>
            <a:rPr lang="en-US" sz="1200">
              <a:solidFill>
                <a:sysClr val="windowText" lastClr="000000"/>
              </a:solidFill>
              <a:latin typeface="Arial" pitchFamily="34" charset="0"/>
              <a:cs typeface="Arial" pitchFamily="34" charset="0"/>
            </a:rPr>
            <a:t>Inherent Risk</a:t>
          </a:r>
        </a:p>
      </dgm:t>
    </dgm:pt>
    <dgm:pt modelId="{887377E7-4FE6-44E4-A988-6DD5A3584C07}" type="parTrans" cxnId="{7500EA88-B569-4A6B-9044-096E6F7CCB17}">
      <dgm:prSet/>
      <dgm:spPr/>
      <dgm:t>
        <a:bodyPr/>
        <a:lstStyle/>
        <a:p>
          <a:endParaRPr lang="en-US"/>
        </a:p>
      </dgm:t>
    </dgm:pt>
    <dgm:pt modelId="{681DF598-3DDC-43DD-A71B-C99EF52FFB3F}" type="sibTrans" cxnId="{7500EA88-B569-4A6B-9044-096E6F7CCB17}">
      <dgm:prSet>
        <dgm:style>
          <a:lnRef idx="3">
            <a:schemeClr val="lt1"/>
          </a:lnRef>
          <a:fillRef idx="1">
            <a:schemeClr val="dk1"/>
          </a:fillRef>
          <a:effectRef idx="1">
            <a:schemeClr val="dk1"/>
          </a:effectRef>
          <a:fontRef idx="minor">
            <a:schemeClr val="lt1"/>
          </a:fontRef>
        </dgm:style>
      </dgm:prSet>
      <dgm:spPr/>
      <dgm:t>
        <a:bodyPr/>
        <a:lstStyle/>
        <a:p>
          <a:endParaRPr lang="en-US"/>
        </a:p>
      </dgm:t>
    </dgm:pt>
    <dgm:pt modelId="{514F3436-F3EC-4EBD-8DB6-219B15C2E0D2}">
      <dgm:prSet custT="1">
        <dgm:style>
          <a:lnRef idx="1">
            <a:schemeClr val="accent2"/>
          </a:lnRef>
          <a:fillRef idx="2">
            <a:schemeClr val="accent2"/>
          </a:fillRef>
          <a:effectRef idx="1">
            <a:schemeClr val="accent2"/>
          </a:effectRef>
          <a:fontRef idx="minor">
            <a:schemeClr val="dk1"/>
          </a:fontRef>
        </dgm:style>
      </dgm:prSet>
      <dgm:spPr>
        <a:ln w="28575">
          <a:solidFill>
            <a:schemeClr val="tx1"/>
          </a:solidFill>
        </a:ln>
      </dgm:spPr>
      <dgm:t>
        <a:bodyPr/>
        <a:lstStyle/>
        <a:p>
          <a:r>
            <a:rPr lang="en-US" sz="1200">
              <a:solidFill>
                <a:sysClr val="windowText" lastClr="000000"/>
              </a:solidFill>
              <a:latin typeface="Arial" pitchFamily="34" charset="0"/>
              <a:cs typeface="Arial" pitchFamily="34" charset="0"/>
            </a:rPr>
            <a:t>Control Risk</a:t>
          </a:r>
        </a:p>
      </dgm:t>
    </dgm:pt>
    <dgm:pt modelId="{7738E1B6-8D3F-4B44-884D-89B230F1D76E}" type="parTrans" cxnId="{D8FE7423-F94D-43E7-A298-71562A29CE08}">
      <dgm:prSet/>
      <dgm:spPr/>
      <dgm:t>
        <a:bodyPr/>
        <a:lstStyle/>
        <a:p>
          <a:endParaRPr lang="en-US"/>
        </a:p>
      </dgm:t>
    </dgm:pt>
    <dgm:pt modelId="{B9485843-0594-4F1F-B7E5-D89C7038F9A5}" type="sibTrans" cxnId="{D8FE7423-F94D-43E7-A298-71562A29CE08}">
      <dgm:prSet>
        <dgm:style>
          <a:lnRef idx="3">
            <a:schemeClr val="lt1"/>
          </a:lnRef>
          <a:fillRef idx="1">
            <a:schemeClr val="dk1"/>
          </a:fillRef>
          <a:effectRef idx="1">
            <a:schemeClr val="dk1"/>
          </a:effectRef>
          <a:fontRef idx="minor">
            <a:schemeClr val="lt1"/>
          </a:fontRef>
        </dgm:style>
      </dgm:prSet>
      <dgm:spPr/>
      <dgm:t>
        <a:bodyPr/>
        <a:lstStyle/>
        <a:p>
          <a:endParaRPr lang="en-US"/>
        </a:p>
      </dgm:t>
    </dgm:pt>
    <dgm:pt modelId="{F3AAF6D1-2F53-416D-B405-D4058381F45A}" type="pres">
      <dgm:prSet presAssocID="{E0B30828-F2DF-4CB6-86EB-79FF08058690}" presName="linearFlow" presStyleCnt="0">
        <dgm:presLayoutVars>
          <dgm:dir/>
          <dgm:resizeHandles val="exact"/>
        </dgm:presLayoutVars>
      </dgm:prSet>
      <dgm:spPr/>
    </dgm:pt>
    <dgm:pt modelId="{873FFA55-7753-4C4E-821B-C38E54FFA4D8}" type="pres">
      <dgm:prSet presAssocID="{6996E31F-90EE-43FB-8DD3-77CEADCE8D46}" presName="node" presStyleLbl="node1" presStyleIdx="0" presStyleCnt="3">
        <dgm:presLayoutVars>
          <dgm:bulletEnabled val="1"/>
        </dgm:presLayoutVars>
      </dgm:prSet>
      <dgm:spPr/>
      <dgm:t>
        <a:bodyPr/>
        <a:lstStyle/>
        <a:p>
          <a:endParaRPr lang="en-US"/>
        </a:p>
      </dgm:t>
    </dgm:pt>
    <dgm:pt modelId="{7F50F0D1-88CA-438B-B900-855105B5180B}" type="pres">
      <dgm:prSet presAssocID="{681DF598-3DDC-43DD-A71B-C99EF52FFB3F}" presName="spacerL" presStyleCnt="0"/>
      <dgm:spPr/>
    </dgm:pt>
    <dgm:pt modelId="{20A1ACA7-5026-496A-B3C5-EA1D8932D6D2}" type="pres">
      <dgm:prSet presAssocID="{681DF598-3DDC-43DD-A71B-C99EF52FFB3F}" presName="sibTrans" presStyleLbl="sibTrans2D1" presStyleIdx="0" presStyleCnt="2"/>
      <dgm:spPr/>
      <dgm:t>
        <a:bodyPr/>
        <a:lstStyle/>
        <a:p>
          <a:endParaRPr lang="en-US"/>
        </a:p>
      </dgm:t>
    </dgm:pt>
    <dgm:pt modelId="{C320E5B9-8943-44CB-9242-EFCCD3E6D6D4}" type="pres">
      <dgm:prSet presAssocID="{681DF598-3DDC-43DD-A71B-C99EF52FFB3F}" presName="spacerR" presStyleCnt="0"/>
      <dgm:spPr/>
    </dgm:pt>
    <dgm:pt modelId="{3A26BF07-AEBA-4824-AE45-B69AE8A6A9EC}" type="pres">
      <dgm:prSet presAssocID="{514F3436-F3EC-4EBD-8DB6-219B15C2E0D2}" presName="node" presStyleLbl="node1" presStyleIdx="1" presStyleCnt="3">
        <dgm:presLayoutVars>
          <dgm:bulletEnabled val="1"/>
        </dgm:presLayoutVars>
      </dgm:prSet>
      <dgm:spPr/>
      <dgm:t>
        <a:bodyPr/>
        <a:lstStyle/>
        <a:p>
          <a:endParaRPr lang="en-US"/>
        </a:p>
      </dgm:t>
    </dgm:pt>
    <dgm:pt modelId="{A1375382-695C-4BCF-9CDA-75048B2E3A85}" type="pres">
      <dgm:prSet presAssocID="{B9485843-0594-4F1F-B7E5-D89C7038F9A5}" presName="spacerL" presStyleCnt="0"/>
      <dgm:spPr/>
    </dgm:pt>
    <dgm:pt modelId="{7EE914B2-E255-46D9-B47D-416677F21DB6}" type="pres">
      <dgm:prSet presAssocID="{B9485843-0594-4F1F-B7E5-D89C7038F9A5}" presName="sibTrans" presStyleLbl="sibTrans2D1" presStyleIdx="1" presStyleCnt="2"/>
      <dgm:spPr/>
      <dgm:t>
        <a:bodyPr/>
        <a:lstStyle/>
        <a:p>
          <a:endParaRPr lang="en-US"/>
        </a:p>
      </dgm:t>
    </dgm:pt>
    <dgm:pt modelId="{AE35126F-4007-4BFF-A1D3-AA902125D132}" type="pres">
      <dgm:prSet presAssocID="{B9485843-0594-4F1F-B7E5-D89C7038F9A5}" presName="spacerR" presStyleCnt="0"/>
      <dgm:spPr/>
    </dgm:pt>
    <dgm:pt modelId="{9AB829F8-3F19-4AB8-B7F0-76ABAEC3005B}" type="pres">
      <dgm:prSet presAssocID="{8832C806-8C76-4C18-A7E8-64BE0F40F5ED}" presName="node" presStyleLbl="node1" presStyleIdx="2" presStyleCnt="3">
        <dgm:presLayoutVars>
          <dgm:bulletEnabled val="1"/>
        </dgm:presLayoutVars>
      </dgm:prSet>
      <dgm:spPr/>
      <dgm:t>
        <a:bodyPr/>
        <a:lstStyle/>
        <a:p>
          <a:endParaRPr lang="en-US"/>
        </a:p>
      </dgm:t>
    </dgm:pt>
  </dgm:ptLst>
  <dgm:cxnLst>
    <dgm:cxn modelId="{09885CEC-DAF7-4FFC-B75B-816A43BFA19D}" type="presOf" srcId="{6996E31F-90EE-43FB-8DD3-77CEADCE8D46}" destId="{873FFA55-7753-4C4E-821B-C38E54FFA4D8}" srcOrd="0" destOrd="0" presId="urn:microsoft.com/office/officeart/2005/8/layout/equation1"/>
    <dgm:cxn modelId="{67D3A131-8542-4C46-92F0-AF95E1D8D87D}" srcId="{E0B30828-F2DF-4CB6-86EB-79FF08058690}" destId="{8832C806-8C76-4C18-A7E8-64BE0F40F5ED}" srcOrd="2" destOrd="0" parTransId="{C06BA47B-41A3-4A3F-812E-DC309BAD2925}" sibTransId="{CE7C496E-D568-48B3-89C6-A5C04015CC1F}"/>
    <dgm:cxn modelId="{CB04F135-D002-478E-97CB-17F3FD49CBCE}" type="presOf" srcId="{514F3436-F3EC-4EBD-8DB6-219B15C2E0D2}" destId="{3A26BF07-AEBA-4824-AE45-B69AE8A6A9EC}" srcOrd="0" destOrd="0" presId="urn:microsoft.com/office/officeart/2005/8/layout/equation1"/>
    <dgm:cxn modelId="{D8FE7423-F94D-43E7-A298-71562A29CE08}" srcId="{E0B30828-F2DF-4CB6-86EB-79FF08058690}" destId="{514F3436-F3EC-4EBD-8DB6-219B15C2E0D2}" srcOrd="1" destOrd="0" parTransId="{7738E1B6-8D3F-4B44-884D-89B230F1D76E}" sibTransId="{B9485843-0594-4F1F-B7E5-D89C7038F9A5}"/>
    <dgm:cxn modelId="{7500EA88-B569-4A6B-9044-096E6F7CCB17}" srcId="{E0B30828-F2DF-4CB6-86EB-79FF08058690}" destId="{6996E31F-90EE-43FB-8DD3-77CEADCE8D46}" srcOrd="0" destOrd="0" parTransId="{887377E7-4FE6-44E4-A988-6DD5A3584C07}" sibTransId="{681DF598-3DDC-43DD-A71B-C99EF52FFB3F}"/>
    <dgm:cxn modelId="{F4237DEE-0B45-4328-94F0-FEDCED21DBF7}" type="presOf" srcId="{E0B30828-F2DF-4CB6-86EB-79FF08058690}" destId="{F3AAF6D1-2F53-416D-B405-D4058381F45A}" srcOrd="0" destOrd="0" presId="urn:microsoft.com/office/officeart/2005/8/layout/equation1"/>
    <dgm:cxn modelId="{AFF612F7-C7A9-4542-8D97-37C861DC4F54}" type="presOf" srcId="{B9485843-0594-4F1F-B7E5-D89C7038F9A5}" destId="{7EE914B2-E255-46D9-B47D-416677F21DB6}" srcOrd="0" destOrd="0" presId="urn:microsoft.com/office/officeart/2005/8/layout/equation1"/>
    <dgm:cxn modelId="{E3279441-EEC0-49C9-9F21-A78F42AD7E56}" type="presOf" srcId="{681DF598-3DDC-43DD-A71B-C99EF52FFB3F}" destId="{20A1ACA7-5026-496A-B3C5-EA1D8932D6D2}" srcOrd="0" destOrd="0" presId="urn:microsoft.com/office/officeart/2005/8/layout/equation1"/>
    <dgm:cxn modelId="{99C4FD53-9959-450B-9134-FDA3763F6B95}" type="presOf" srcId="{8832C806-8C76-4C18-A7E8-64BE0F40F5ED}" destId="{9AB829F8-3F19-4AB8-B7F0-76ABAEC3005B}" srcOrd="0" destOrd="0" presId="urn:microsoft.com/office/officeart/2005/8/layout/equation1"/>
    <dgm:cxn modelId="{A89459C6-B061-456E-8AFD-0C755AA684CD}" type="presParOf" srcId="{F3AAF6D1-2F53-416D-B405-D4058381F45A}" destId="{873FFA55-7753-4C4E-821B-C38E54FFA4D8}" srcOrd="0" destOrd="0" presId="urn:microsoft.com/office/officeart/2005/8/layout/equation1"/>
    <dgm:cxn modelId="{7AF8A767-D2D0-4A7E-987D-01FFC634431C}" type="presParOf" srcId="{F3AAF6D1-2F53-416D-B405-D4058381F45A}" destId="{7F50F0D1-88CA-438B-B900-855105B5180B}" srcOrd="1" destOrd="0" presId="urn:microsoft.com/office/officeart/2005/8/layout/equation1"/>
    <dgm:cxn modelId="{F9E2B243-82E3-4C20-9962-5C06670474F1}" type="presParOf" srcId="{F3AAF6D1-2F53-416D-B405-D4058381F45A}" destId="{20A1ACA7-5026-496A-B3C5-EA1D8932D6D2}" srcOrd="2" destOrd="0" presId="urn:microsoft.com/office/officeart/2005/8/layout/equation1"/>
    <dgm:cxn modelId="{1EF84D4E-439D-430E-8CCF-740B7ED33AE2}" type="presParOf" srcId="{F3AAF6D1-2F53-416D-B405-D4058381F45A}" destId="{C320E5B9-8943-44CB-9242-EFCCD3E6D6D4}" srcOrd="3" destOrd="0" presId="urn:microsoft.com/office/officeart/2005/8/layout/equation1"/>
    <dgm:cxn modelId="{091838F7-5259-4CE9-8021-1CC14845DEA2}" type="presParOf" srcId="{F3AAF6D1-2F53-416D-B405-D4058381F45A}" destId="{3A26BF07-AEBA-4824-AE45-B69AE8A6A9EC}" srcOrd="4" destOrd="0" presId="urn:microsoft.com/office/officeart/2005/8/layout/equation1"/>
    <dgm:cxn modelId="{E20B2683-29E2-46AA-8ACC-FE8451FAE345}" type="presParOf" srcId="{F3AAF6D1-2F53-416D-B405-D4058381F45A}" destId="{A1375382-695C-4BCF-9CDA-75048B2E3A85}" srcOrd="5" destOrd="0" presId="urn:microsoft.com/office/officeart/2005/8/layout/equation1"/>
    <dgm:cxn modelId="{C07C6A3C-36AD-4066-8B44-AABEC54CDDC8}" type="presParOf" srcId="{F3AAF6D1-2F53-416D-B405-D4058381F45A}" destId="{7EE914B2-E255-46D9-B47D-416677F21DB6}" srcOrd="6" destOrd="0" presId="urn:microsoft.com/office/officeart/2005/8/layout/equation1"/>
    <dgm:cxn modelId="{DDB69164-B698-4513-8888-00879B1CB876}" type="presParOf" srcId="{F3AAF6D1-2F53-416D-B405-D4058381F45A}" destId="{AE35126F-4007-4BFF-A1D3-AA902125D132}" srcOrd="7" destOrd="0" presId="urn:microsoft.com/office/officeart/2005/8/layout/equation1"/>
    <dgm:cxn modelId="{3C6B97D0-E8DF-411A-BFDB-C57CA31D99A3}" type="presParOf" srcId="{F3AAF6D1-2F53-416D-B405-D4058381F45A}" destId="{9AB829F8-3F19-4AB8-B7F0-76ABAEC3005B}" srcOrd="8" destOrd="0" presId="urn:microsoft.com/office/officeart/2005/8/layout/equation1"/>
  </dgm:cxnLst>
  <dgm:bg/>
  <dgm:whole/>
  <dgm:extLst>
    <a:ext uri="http://schemas.microsoft.com/office/drawing/2008/diagram">
      <dsp:dataModelExt xmlns:dsp="http://schemas.microsoft.com/office/drawing/2008/diagram" xmlns="" relId="rId38"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04F778FD-89FC-4510-B8E2-2FF87F07A41A}" type="doc">
      <dgm:prSet loTypeId="urn:microsoft.com/office/officeart/2005/8/layout/pyramid2" loCatId="pyramid" qsTypeId="urn:microsoft.com/office/officeart/2005/8/quickstyle/simple1" qsCatId="simple" csTypeId="urn:microsoft.com/office/officeart/2005/8/colors/accent1_2" csCatId="accent1" phldr="1"/>
      <dgm:spPr/>
      <dgm:t>
        <a:bodyPr/>
        <a:lstStyle/>
        <a:p>
          <a:endParaRPr lang="en-US"/>
        </a:p>
      </dgm:t>
    </dgm:pt>
    <dgm:pt modelId="{47A90037-542D-4CE7-87ED-F6E533EEF3FE}">
      <dgm:prSet phldrT="[Text]" custT="1">
        <dgm:style>
          <a:lnRef idx="1">
            <a:schemeClr val="accent2"/>
          </a:lnRef>
          <a:fillRef idx="2">
            <a:schemeClr val="accent2"/>
          </a:fillRef>
          <a:effectRef idx="1">
            <a:schemeClr val="accent2"/>
          </a:effectRef>
          <a:fontRef idx="minor">
            <a:schemeClr val="dk1"/>
          </a:fontRef>
        </dgm:style>
      </dgm:prSet>
      <dgm:spPr/>
      <dgm:t>
        <a:bodyPr/>
        <a:lstStyle/>
        <a:p>
          <a:pPr algn="ctr"/>
          <a:r>
            <a:rPr lang="en-US" sz="1200">
              <a:solidFill>
                <a:schemeClr val="tx1"/>
              </a:solidFill>
              <a:latin typeface="Arial" pitchFamily="34" charset="0"/>
              <a:cs typeface="Arial" pitchFamily="34" charset="0"/>
            </a:rPr>
            <a:t>Control Environment</a:t>
          </a:r>
        </a:p>
      </dgm:t>
    </dgm:pt>
    <dgm:pt modelId="{391D8E64-EDF9-47F0-BEF3-9ACB883CFBBE}" type="parTrans" cxnId="{516A4028-7884-4496-8D6D-B45ECB70DB81}">
      <dgm:prSet/>
      <dgm:spPr/>
      <dgm:t>
        <a:bodyPr/>
        <a:lstStyle/>
        <a:p>
          <a:endParaRPr lang="en-US"/>
        </a:p>
      </dgm:t>
    </dgm:pt>
    <dgm:pt modelId="{3D39B630-3D09-436B-8507-B37A757634C9}" type="sibTrans" cxnId="{516A4028-7884-4496-8D6D-B45ECB70DB81}">
      <dgm:prSet/>
      <dgm:spPr/>
      <dgm:t>
        <a:bodyPr/>
        <a:lstStyle/>
        <a:p>
          <a:endParaRPr lang="en-US"/>
        </a:p>
      </dgm:t>
    </dgm:pt>
    <dgm:pt modelId="{23420D05-C89A-4A20-A46E-EEC3A0E0BC8D}">
      <dgm:prSet phldrT="[Text]" custT="1">
        <dgm:style>
          <a:lnRef idx="1">
            <a:schemeClr val="accent2"/>
          </a:lnRef>
          <a:fillRef idx="2">
            <a:schemeClr val="accent2"/>
          </a:fillRef>
          <a:effectRef idx="1">
            <a:schemeClr val="accent2"/>
          </a:effectRef>
          <a:fontRef idx="minor">
            <a:schemeClr val="dk1"/>
          </a:fontRef>
        </dgm:style>
      </dgm:prSet>
      <dgm:spPr/>
      <dgm:t>
        <a:bodyPr/>
        <a:lstStyle/>
        <a:p>
          <a:pPr algn="ctr"/>
          <a:r>
            <a:rPr lang="en-US" sz="1200">
              <a:solidFill>
                <a:schemeClr val="tx1"/>
              </a:solidFill>
              <a:latin typeface="Arial" pitchFamily="34" charset="0"/>
              <a:cs typeface="Arial" pitchFamily="34" charset="0"/>
            </a:rPr>
            <a:t>Risk Assessment</a:t>
          </a:r>
        </a:p>
      </dgm:t>
    </dgm:pt>
    <dgm:pt modelId="{AA7DEC61-97EE-433E-8AB3-0C9325A8B9E8}" type="parTrans" cxnId="{A7CE1C51-149D-4EB9-AD5C-E892AE87E9B2}">
      <dgm:prSet/>
      <dgm:spPr/>
      <dgm:t>
        <a:bodyPr/>
        <a:lstStyle/>
        <a:p>
          <a:endParaRPr lang="en-US"/>
        </a:p>
      </dgm:t>
    </dgm:pt>
    <dgm:pt modelId="{A3A3EF81-4022-41E4-8BF0-F0A1506DE6A4}" type="sibTrans" cxnId="{A7CE1C51-149D-4EB9-AD5C-E892AE87E9B2}">
      <dgm:prSet/>
      <dgm:spPr/>
      <dgm:t>
        <a:bodyPr/>
        <a:lstStyle/>
        <a:p>
          <a:endParaRPr lang="en-US"/>
        </a:p>
      </dgm:t>
    </dgm:pt>
    <dgm:pt modelId="{39F51338-20BB-4D55-8E6C-F3F6A1390AF9}">
      <dgm:prSet phldrT="[Text]" custT="1">
        <dgm:style>
          <a:lnRef idx="1">
            <a:schemeClr val="accent2"/>
          </a:lnRef>
          <a:fillRef idx="2">
            <a:schemeClr val="accent2"/>
          </a:fillRef>
          <a:effectRef idx="1">
            <a:schemeClr val="accent2"/>
          </a:effectRef>
          <a:fontRef idx="minor">
            <a:schemeClr val="dk1"/>
          </a:fontRef>
        </dgm:style>
      </dgm:prSet>
      <dgm:spPr/>
      <dgm:t>
        <a:bodyPr/>
        <a:lstStyle/>
        <a:p>
          <a:pPr algn="ctr"/>
          <a:r>
            <a:rPr lang="en-US" sz="1200">
              <a:solidFill>
                <a:schemeClr val="tx1"/>
              </a:solidFill>
              <a:latin typeface="Arial" pitchFamily="34" charset="0"/>
              <a:cs typeface="Arial" pitchFamily="34" charset="0"/>
            </a:rPr>
            <a:t>Control Activities</a:t>
          </a:r>
        </a:p>
      </dgm:t>
    </dgm:pt>
    <dgm:pt modelId="{1248E403-AC97-4794-ABE7-F41657D1FB99}" type="parTrans" cxnId="{FA109815-DD40-4D85-9685-2DAD83726634}">
      <dgm:prSet/>
      <dgm:spPr/>
      <dgm:t>
        <a:bodyPr/>
        <a:lstStyle/>
        <a:p>
          <a:endParaRPr lang="en-US"/>
        </a:p>
      </dgm:t>
    </dgm:pt>
    <dgm:pt modelId="{AA86C222-71DB-4C9D-A6A4-F05713D2A16D}" type="sibTrans" cxnId="{FA109815-DD40-4D85-9685-2DAD83726634}">
      <dgm:prSet/>
      <dgm:spPr/>
      <dgm:t>
        <a:bodyPr/>
        <a:lstStyle/>
        <a:p>
          <a:endParaRPr lang="en-US"/>
        </a:p>
      </dgm:t>
    </dgm:pt>
    <dgm:pt modelId="{DBDACF33-705C-4AC8-96BD-AC6CE074F8CA}">
      <dgm:prSet custT="1">
        <dgm:style>
          <a:lnRef idx="1">
            <a:schemeClr val="accent2"/>
          </a:lnRef>
          <a:fillRef idx="2">
            <a:schemeClr val="accent2"/>
          </a:fillRef>
          <a:effectRef idx="1">
            <a:schemeClr val="accent2"/>
          </a:effectRef>
          <a:fontRef idx="minor">
            <a:schemeClr val="dk1"/>
          </a:fontRef>
        </dgm:style>
      </dgm:prSet>
      <dgm:spPr/>
      <dgm:t>
        <a:bodyPr/>
        <a:lstStyle/>
        <a:p>
          <a:pPr algn="ctr"/>
          <a:endParaRPr lang="en-US" sz="1200">
            <a:solidFill>
              <a:schemeClr val="tx1"/>
            </a:solidFill>
            <a:latin typeface="Arial" pitchFamily="34" charset="0"/>
            <a:cs typeface="Arial" pitchFamily="34" charset="0"/>
          </a:endParaRPr>
        </a:p>
        <a:p>
          <a:pPr algn="ctr"/>
          <a:r>
            <a:rPr lang="en-US" sz="1200">
              <a:solidFill>
                <a:schemeClr val="tx1"/>
              </a:solidFill>
              <a:latin typeface="Arial" pitchFamily="34" charset="0"/>
              <a:cs typeface="Arial" pitchFamily="34" charset="0"/>
            </a:rPr>
            <a:t>Monitoring</a:t>
          </a:r>
        </a:p>
        <a:p>
          <a:pPr algn="ctr"/>
          <a:endParaRPr lang="en-US" sz="1200">
            <a:solidFill>
              <a:schemeClr val="tx1"/>
            </a:solidFill>
            <a:latin typeface="Arial" pitchFamily="34" charset="0"/>
            <a:cs typeface="Arial" pitchFamily="34" charset="0"/>
          </a:endParaRPr>
        </a:p>
      </dgm:t>
    </dgm:pt>
    <dgm:pt modelId="{D1071187-BB2B-43CC-B7E5-80A5263B7823}" type="parTrans" cxnId="{AECDE78E-5D2C-4250-A74D-95D91EC5F8CF}">
      <dgm:prSet/>
      <dgm:spPr/>
      <dgm:t>
        <a:bodyPr/>
        <a:lstStyle/>
        <a:p>
          <a:endParaRPr lang="en-US"/>
        </a:p>
      </dgm:t>
    </dgm:pt>
    <dgm:pt modelId="{9905DEE7-B9FA-4625-8E80-E2BA2AB04C31}" type="sibTrans" cxnId="{AECDE78E-5D2C-4250-A74D-95D91EC5F8CF}">
      <dgm:prSet/>
      <dgm:spPr/>
      <dgm:t>
        <a:bodyPr/>
        <a:lstStyle/>
        <a:p>
          <a:endParaRPr lang="en-US"/>
        </a:p>
      </dgm:t>
    </dgm:pt>
    <dgm:pt modelId="{AE9C9032-A3D5-42A5-849F-ADFE2627C463}">
      <dgm:prSet custT="1">
        <dgm:style>
          <a:lnRef idx="1">
            <a:schemeClr val="accent2"/>
          </a:lnRef>
          <a:fillRef idx="2">
            <a:schemeClr val="accent2"/>
          </a:fillRef>
          <a:effectRef idx="1">
            <a:schemeClr val="accent2"/>
          </a:effectRef>
          <a:fontRef idx="minor">
            <a:schemeClr val="dk1"/>
          </a:fontRef>
        </dgm:style>
      </dgm:prSet>
      <dgm:spPr/>
      <dgm:t>
        <a:bodyPr/>
        <a:lstStyle/>
        <a:p>
          <a:pPr algn="ctr"/>
          <a:r>
            <a:rPr lang="en-US" sz="1200">
              <a:solidFill>
                <a:schemeClr val="tx1"/>
              </a:solidFill>
              <a:latin typeface="Arial" pitchFamily="34" charset="0"/>
              <a:cs typeface="Arial" pitchFamily="34" charset="0"/>
            </a:rPr>
            <a:t>Information and Communication</a:t>
          </a:r>
        </a:p>
      </dgm:t>
    </dgm:pt>
    <dgm:pt modelId="{A018B49D-BE88-49D7-A184-43C0015E6CE5}" type="parTrans" cxnId="{D13C4BF1-647B-4CD2-BFD8-AEBA777F7D2F}">
      <dgm:prSet/>
      <dgm:spPr/>
      <dgm:t>
        <a:bodyPr/>
        <a:lstStyle/>
        <a:p>
          <a:endParaRPr lang="en-US"/>
        </a:p>
      </dgm:t>
    </dgm:pt>
    <dgm:pt modelId="{130DA4AB-C9D2-4F46-91B6-B89C2B3B0873}" type="sibTrans" cxnId="{D13C4BF1-647B-4CD2-BFD8-AEBA777F7D2F}">
      <dgm:prSet/>
      <dgm:spPr/>
      <dgm:t>
        <a:bodyPr/>
        <a:lstStyle/>
        <a:p>
          <a:endParaRPr lang="en-US"/>
        </a:p>
      </dgm:t>
    </dgm:pt>
    <dgm:pt modelId="{7EF62B1E-CBA9-4A6E-811E-F8BC02A8429B}" type="pres">
      <dgm:prSet presAssocID="{04F778FD-89FC-4510-B8E2-2FF87F07A41A}" presName="compositeShape" presStyleCnt="0">
        <dgm:presLayoutVars>
          <dgm:dir/>
          <dgm:resizeHandles/>
        </dgm:presLayoutVars>
      </dgm:prSet>
      <dgm:spPr/>
    </dgm:pt>
    <dgm:pt modelId="{BEF6F134-46D1-4366-B91A-75A262F6659C}" type="pres">
      <dgm:prSet presAssocID="{04F778FD-89FC-4510-B8E2-2FF87F07A41A}" presName="pyramid" presStyleLbl="node1" presStyleIdx="0" presStyleCnt="1">
        <dgm:style>
          <a:lnRef idx="1">
            <a:schemeClr val="accent5"/>
          </a:lnRef>
          <a:fillRef idx="3">
            <a:schemeClr val="accent5"/>
          </a:fillRef>
          <a:effectRef idx="2">
            <a:schemeClr val="accent5"/>
          </a:effectRef>
          <a:fontRef idx="minor">
            <a:schemeClr val="lt1"/>
          </a:fontRef>
        </dgm:style>
      </dgm:prSet>
      <dgm:spPr/>
    </dgm:pt>
    <dgm:pt modelId="{7F734E16-2D67-4DFC-B656-9C5073C5026E}" type="pres">
      <dgm:prSet presAssocID="{04F778FD-89FC-4510-B8E2-2FF87F07A41A}" presName="theList" presStyleCnt="0"/>
      <dgm:spPr/>
    </dgm:pt>
    <dgm:pt modelId="{657155B8-6DE1-403D-BD1A-EF24C702B50E}" type="pres">
      <dgm:prSet presAssocID="{47A90037-542D-4CE7-87ED-F6E533EEF3FE}" presName="aNode" presStyleLbl="fgAcc1" presStyleIdx="0" presStyleCnt="5" custLinFactNeighborY="50235">
        <dgm:presLayoutVars>
          <dgm:bulletEnabled val="1"/>
        </dgm:presLayoutVars>
      </dgm:prSet>
      <dgm:spPr/>
    </dgm:pt>
    <dgm:pt modelId="{769CA40A-7AEE-45B3-8AC0-AB7EB924EEFD}" type="pres">
      <dgm:prSet presAssocID="{47A90037-542D-4CE7-87ED-F6E533EEF3FE}" presName="aSpace" presStyleCnt="0"/>
      <dgm:spPr/>
    </dgm:pt>
    <dgm:pt modelId="{0B201F42-7926-429B-B1D2-B3349252CC42}" type="pres">
      <dgm:prSet presAssocID="{23420D05-C89A-4A20-A46E-EEC3A0E0BC8D}" presName="aNode" presStyleLbl="fgAcc1" presStyleIdx="1" presStyleCnt="5" custLinFactNeighborY="50235">
        <dgm:presLayoutVars>
          <dgm:bulletEnabled val="1"/>
        </dgm:presLayoutVars>
      </dgm:prSet>
      <dgm:spPr/>
    </dgm:pt>
    <dgm:pt modelId="{3FF9CB80-49B6-404A-9AB2-42D7D49D0D33}" type="pres">
      <dgm:prSet presAssocID="{23420D05-C89A-4A20-A46E-EEC3A0E0BC8D}" presName="aSpace" presStyleCnt="0"/>
      <dgm:spPr/>
    </dgm:pt>
    <dgm:pt modelId="{1D897593-0B0C-4A36-828B-F6FD6C3A9855}" type="pres">
      <dgm:prSet presAssocID="{39F51338-20BB-4D55-8E6C-F3F6A1390AF9}" presName="aNode" presStyleLbl="fgAcc1" presStyleIdx="2" presStyleCnt="5" custLinFactNeighborY="50235">
        <dgm:presLayoutVars>
          <dgm:bulletEnabled val="1"/>
        </dgm:presLayoutVars>
      </dgm:prSet>
      <dgm:spPr/>
    </dgm:pt>
    <dgm:pt modelId="{10514D72-7CBD-43ED-8A55-09F8D3496930}" type="pres">
      <dgm:prSet presAssocID="{39F51338-20BB-4D55-8E6C-F3F6A1390AF9}" presName="aSpace" presStyleCnt="0"/>
      <dgm:spPr/>
    </dgm:pt>
    <dgm:pt modelId="{C5354446-4C68-4980-94D6-10B780E247F1}" type="pres">
      <dgm:prSet presAssocID="{AE9C9032-A3D5-42A5-849F-ADFE2627C463}" presName="aNode" presStyleLbl="fgAcc1" presStyleIdx="3" presStyleCnt="5" custLinFactNeighborY="50235">
        <dgm:presLayoutVars>
          <dgm:bulletEnabled val="1"/>
        </dgm:presLayoutVars>
      </dgm:prSet>
      <dgm:spPr/>
    </dgm:pt>
    <dgm:pt modelId="{5191E450-5FF9-4625-B456-2E9CFEB15BDC}" type="pres">
      <dgm:prSet presAssocID="{AE9C9032-A3D5-42A5-849F-ADFE2627C463}" presName="aSpace" presStyleCnt="0"/>
      <dgm:spPr/>
    </dgm:pt>
    <dgm:pt modelId="{11581795-47DD-47B9-AE21-4D7BFDF98A08}" type="pres">
      <dgm:prSet presAssocID="{DBDACF33-705C-4AC8-96BD-AC6CE074F8CA}" presName="aNode" presStyleLbl="fgAcc1" presStyleIdx="4" presStyleCnt="5" custLinFactNeighborX="-458" custLinFactNeighborY="83728">
        <dgm:presLayoutVars>
          <dgm:bulletEnabled val="1"/>
        </dgm:presLayoutVars>
      </dgm:prSet>
      <dgm:spPr/>
    </dgm:pt>
    <dgm:pt modelId="{2EEBD269-8D2B-4C6A-AFA6-8DB7102D32B3}" type="pres">
      <dgm:prSet presAssocID="{DBDACF33-705C-4AC8-96BD-AC6CE074F8CA}" presName="aSpace" presStyleCnt="0"/>
      <dgm:spPr/>
    </dgm:pt>
  </dgm:ptLst>
  <dgm:cxnLst>
    <dgm:cxn modelId="{9613F061-3C47-4569-9B43-B2FE550FEF9B}" type="presOf" srcId="{AE9C9032-A3D5-42A5-849F-ADFE2627C463}" destId="{C5354446-4C68-4980-94D6-10B780E247F1}" srcOrd="0" destOrd="0" presId="urn:microsoft.com/office/officeart/2005/8/layout/pyramid2"/>
    <dgm:cxn modelId="{D13C4BF1-647B-4CD2-BFD8-AEBA777F7D2F}" srcId="{04F778FD-89FC-4510-B8E2-2FF87F07A41A}" destId="{AE9C9032-A3D5-42A5-849F-ADFE2627C463}" srcOrd="3" destOrd="0" parTransId="{A018B49D-BE88-49D7-A184-43C0015E6CE5}" sibTransId="{130DA4AB-C9D2-4F46-91B6-B89C2B3B0873}"/>
    <dgm:cxn modelId="{85306055-E964-4A86-9048-94A3D82099EB}" type="presOf" srcId="{04F778FD-89FC-4510-B8E2-2FF87F07A41A}" destId="{7EF62B1E-CBA9-4A6E-811E-F8BC02A8429B}" srcOrd="0" destOrd="0" presId="urn:microsoft.com/office/officeart/2005/8/layout/pyramid2"/>
    <dgm:cxn modelId="{FA109815-DD40-4D85-9685-2DAD83726634}" srcId="{04F778FD-89FC-4510-B8E2-2FF87F07A41A}" destId="{39F51338-20BB-4D55-8E6C-F3F6A1390AF9}" srcOrd="2" destOrd="0" parTransId="{1248E403-AC97-4794-ABE7-F41657D1FB99}" sibTransId="{AA86C222-71DB-4C9D-A6A4-F05713D2A16D}"/>
    <dgm:cxn modelId="{DB4AADCD-A6D2-4E45-A326-033FBD7511D4}" type="presOf" srcId="{39F51338-20BB-4D55-8E6C-F3F6A1390AF9}" destId="{1D897593-0B0C-4A36-828B-F6FD6C3A9855}" srcOrd="0" destOrd="0" presId="urn:microsoft.com/office/officeart/2005/8/layout/pyramid2"/>
    <dgm:cxn modelId="{516A4028-7884-4496-8D6D-B45ECB70DB81}" srcId="{04F778FD-89FC-4510-B8E2-2FF87F07A41A}" destId="{47A90037-542D-4CE7-87ED-F6E533EEF3FE}" srcOrd="0" destOrd="0" parTransId="{391D8E64-EDF9-47F0-BEF3-9ACB883CFBBE}" sibTransId="{3D39B630-3D09-436B-8507-B37A757634C9}"/>
    <dgm:cxn modelId="{41EFBC20-EEB9-4721-A618-1EF6AB084275}" type="presOf" srcId="{DBDACF33-705C-4AC8-96BD-AC6CE074F8CA}" destId="{11581795-47DD-47B9-AE21-4D7BFDF98A08}" srcOrd="0" destOrd="0" presId="urn:microsoft.com/office/officeart/2005/8/layout/pyramid2"/>
    <dgm:cxn modelId="{AECDE78E-5D2C-4250-A74D-95D91EC5F8CF}" srcId="{04F778FD-89FC-4510-B8E2-2FF87F07A41A}" destId="{DBDACF33-705C-4AC8-96BD-AC6CE074F8CA}" srcOrd="4" destOrd="0" parTransId="{D1071187-BB2B-43CC-B7E5-80A5263B7823}" sibTransId="{9905DEE7-B9FA-4625-8E80-E2BA2AB04C31}"/>
    <dgm:cxn modelId="{A7CE1C51-149D-4EB9-AD5C-E892AE87E9B2}" srcId="{04F778FD-89FC-4510-B8E2-2FF87F07A41A}" destId="{23420D05-C89A-4A20-A46E-EEC3A0E0BC8D}" srcOrd="1" destOrd="0" parTransId="{AA7DEC61-97EE-433E-8AB3-0C9325A8B9E8}" sibTransId="{A3A3EF81-4022-41E4-8BF0-F0A1506DE6A4}"/>
    <dgm:cxn modelId="{C879640F-161A-445E-8AE6-DB7064CE35D8}" type="presOf" srcId="{47A90037-542D-4CE7-87ED-F6E533EEF3FE}" destId="{657155B8-6DE1-403D-BD1A-EF24C702B50E}" srcOrd="0" destOrd="0" presId="urn:microsoft.com/office/officeart/2005/8/layout/pyramid2"/>
    <dgm:cxn modelId="{9C3F60DE-3452-4631-A77E-1F807288D971}" type="presOf" srcId="{23420D05-C89A-4A20-A46E-EEC3A0E0BC8D}" destId="{0B201F42-7926-429B-B1D2-B3349252CC42}" srcOrd="0" destOrd="0" presId="urn:microsoft.com/office/officeart/2005/8/layout/pyramid2"/>
    <dgm:cxn modelId="{753C3169-A57E-48EF-B3FA-981114BD3B5D}" type="presParOf" srcId="{7EF62B1E-CBA9-4A6E-811E-F8BC02A8429B}" destId="{BEF6F134-46D1-4366-B91A-75A262F6659C}" srcOrd="0" destOrd="0" presId="urn:microsoft.com/office/officeart/2005/8/layout/pyramid2"/>
    <dgm:cxn modelId="{8CA2201B-75BA-4940-8459-94505B302C45}" type="presParOf" srcId="{7EF62B1E-CBA9-4A6E-811E-F8BC02A8429B}" destId="{7F734E16-2D67-4DFC-B656-9C5073C5026E}" srcOrd="1" destOrd="0" presId="urn:microsoft.com/office/officeart/2005/8/layout/pyramid2"/>
    <dgm:cxn modelId="{FA6A39AD-D0C5-4E87-ADEF-368FE7B1C7FB}" type="presParOf" srcId="{7F734E16-2D67-4DFC-B656-9C5073C5026E}" destId="{657155B8-6DE1-403D-BD1A-EF24C702B50E}" srcOrd="0" destOrd="0" presId="urn:microsoft.com/office/officeart/2005/8/layout/pyramid2"/>
    <dgm:cxn modelId="{AFDBD448-10B3-438F-B69F-82E43AC5D630}" type="presParOf" srcId="{7F734E16-2D67-4DFC-B656-9C5073C5026E}" destId="{769CA40A-7AEE-45B3-8AC0-AB7EB924EEFD}" srcOrd="1" destOrd="0" presId="urn:microsoft.com/office/officeart/2005/8/layout/pyramid2"/>
    <dgm:cxn modelId="{356B02ED-D3A0-4FC3-9A2E-DB5E30ED054D}" type="presParOf" srcId="{7F734E16-2D67-4DFC-B656-9C5073C5026E}" destId="{0B201F42-7926-429B-B1D2-B3349252CC42}" srcOrd="2" destOrd="0" presId="urn:microsoft.com/office/officeart/2005/8/layout/pyramid2"/>
    <dgm:cxn modelId="{F13153B7-83FF-494B-A222-2DD61EC7EF69}" type="presParOf" srcId="{7F734E16-2D67-4DFC-B656-9C5073C5026E}" destId="{3FF9CB80-49B6-404A-9AB2-42D7D49D0D33}" srcOrd="3" destOrd="0" presId="urn:microsoft.com/office/officeart/2005/8/layout/pyramid2"/>
    <dgm:cxn modelId="{A1D89991-F92F-4C5D-95B4-602008918151}" type="presParOf" srcId="{7F734E16-2D67-4DFC-B656-9C5073C5026E}" destId="{1D897593-0B0C-4A36-828B-F6FD6C3A9855}" srcOrd="4" destOrd="0" presId="urn:microsoft.com/office/officeart/2005/8/layout/pyramid2"/>
    <dgm:cxn modelId="{1C8EC420-631B-4B36-A274-9335B45A772F}" type="presParOf" srcId="{7F734E16-2D67-4DFC-B656-9C5073C5026E}" destId="{10514D72-7CBD-43ED-8A55-09F8D3496930}" srcOrd="5" destOrd="0" presId="urn:microsoft.com/office/officeart/2005/8/layout/pyramid2"/>
    <dgm:cxn modelId="{82002A3C-A4C4-4EDB-A3F6-1DFC2EF78D82}" type="presParOf" srcId="{7F734E16-2D67-4DFC-B656-9C5073C5026E}" destId="{C5354446-4C68-4980-94D6-10B780E247F1}" srcOrd="6" destOrd="0" presId="urn:microsoft.com/office/officeart/2005/8/layout/pyramid2"/>
    <dgm:cxn modelId="{719EDECA-7D3C-4040-BBFC-4EC9C3C3309A}" type="presParOf" srcId="{7F734E16-2D67-4DFC-B656-9C5073C5026E}" destId="{5191E450-5FF9-4625-B456-2E9CFEB15BDC}" srcOrd="7" destOrd="0" presId="urn:microsoft.com/office/officeart/2005/8/layout/pyramid2"/>
    <dgm:cxn modelId="{42F0D6D9-275D-4340-8FB8-204FEE607588}" type="presParOf" srcId="{7F734E16-2D67-4DFC-B656-9C5073C5026E}" destId="{11581795-47DD-47B9-AE21-4D7BFDF98A08}" srcOrd="8" destOrd="0" presId="urn:microsoft.com/office/officeart/2005/8/layout/pyramid2"/>
    <dgm:cxn modelId="{B186D060-FFB2-4338-851A-63055E2AFFC3}" type="presParOf" srcId="{7F734E16-2D67-4DFC-B656-9C5073C5026E}" destId="{2EEBD269-8D2B-4C6A-AFA6-8DB7102D32B3}" srcOrd="9" destOrd="0" presId="urn:microsoft.com/office/officeart/2005/8/layout/pyramid2"/>
  </dgm:cxnLst>
  <dgm:bg/>
  <dgm:whole>
    <a:ln w="28575">
      <a:solidFill>
        <a:schemeClr val="tx1"/>
      </a:solidFill>
    </a:ln>
  </dgm:whole>
  <dgm:extLst>
    <a:ext uri="http://schemas.microsoft.com/office/drawing/2008/diagram">
      <dsp:dataModelExt xmlns:dsp="http://schemas.microsoft.com/office/drawing/2008/diagram" xmlns="" relId="rId45" minVer="http://schemas.openxmlformats.org/drawingml/2006/diagram"/>
    </a:ext>
  </dgm:extLst>
</dgm:dataModel>
</file>

<file path=word/diagrams/drawing1.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873FFA55-7753-4C4E-821B-C38E54FFA4D8}">
      <dsp:nvSpPr>
        <dsp:cNvPr id="0" name=""/>
        <dsp:cNvSpPr/>
      </dsp:nvSpPr>
      <dsp:spPr>
        <a:xfrm>
          <a:off x="850" y="132977"/>
          <a:ext cx="1126909" cy="1126909"/>
        </a:xfrm>
        <a:prstGeom prst="ellipse">
          <a:avLst/>
        </a:prstGeom>
        <a:gradFill rotWithShape="1">
          <a:gsLst>
            <a:gs pos="0">
              <a:schemeClr val="accent5">
                <a:tint val="50000"/>
                <a:satMod val="300000"/>
              </a:schemeClr>
            </a:gs>
            <a:gs pos="35000">
              <a:schemeClr val="accent5">
                <a:tint val="37000"/>
                <a:satMod val="300000"/>
              </a:schemeClr>
            </a:gs>
            <a:gs pos="100000">
              <a:schemeClr val="accent5">
                <a:tint val="15000"/>
                <a:satMod val="350000"/>
              </a:schemeClr>
            </a:gs>
          </a:gsLst>
          <a:lin ang="16200000" scaled="1"/>
        </a:gradFill>
        <a:ln w="28575" cap="flat" cmpd="sng" algn="ctr">
          <a:solidFill>
            <a:schemeClr val="tx1"/>
          </a:solidFill>
          <a:prstDash val="solid"/>
        </a:ln>
        <a:effectLst>
          <a:outerShdw blurRad="40000" dist="20000" dir="5400000" rotWithShape="0">
            <a:srgbClr val="000000">
              <a:alpha val="38000"/>
            </a:srgbClr>
          </a:outerShdw>
        </a:effectLst>
      </dsp:spPr>
      <dsp:style>
        <a:lnRef idx="1">
          <a:schemeClr val="accent5"/>
        </a:lnRef>
        <a:fillRef idx="2">
          <a:schemeClr val="accent5"/>
        </a:fillRef>
        <a:effectRef idx="1">
          <a:schemeClr val="accent5"/>
        </a:effectRef>
        <a:fontRef idx="minor">
          <a:schemeClr val="dk1"/>
        </a:fontRef>
      </dsp:style>
      <dsp:txBody>
        <a:bodyPr spcFirstLastPara="0" vert="horz" wrap="square" lIns="15240" tIns="15240" rIns="15240" bIns="15240" numCol="1" spcCol="1270" anchor="ctr" anchorCtr="0">
          <a:noAutofit/>
        </a:bodyPr>
        <a:lstStyle/>
        <a:p>
          <a:pPr lvl="0" algn="ctr" defTabSz="533400">
            <a:lnSpc>
              <a:spcPct val="90000"/>
            </a:lnSpc>
            <a:spcBef>
              <a:spcPct val="0"/>
            </a:spcBef>
            <a:spcAft>
              <a:spcPct val="35000"/>
            </a:spcAft>
          </a:pPr>
          <a:r>
            <a:rPr lang="en-US" sz="1200" kern="1200">
              <a:solidFill>
                <a:sysClr val="windowText" lastClr="000000"/>
              </a:solidFill>
              <a:latin typeface="Arial" pitchFamily="34" charset="0"/>
              <a:cs typeface="Arial" pitchFamily="34" charset="0"/>
            </a:rPr>
            <a:t>Inherent Risk</a:t>
          </a:r>
        </a:p>
      </dsp:txBody>
      <dsp:txXfrm>
        <a:off x="850" y="132977"/>
        <a:ext cx="1126909" cy="1126909"/>
      </dsp:txXfrm>
    </dsp:sp>
    <dsp:sp modelId="{20A1ACA7-5026-496A-B3C5-EA1D8932D6D2}">
      <dsp:nvSpPr>
        <dsp:cNvPr id="0" name=""/>
        <dsp:cNvSpPr/>
      </dsp:nvSpPr>
      <dsp:spPr>
        <a:xfrm>
          <a:off x="1219264" y="369628"/>
          <a:ext cx="653607" cy="653607"/>
        </a:xfrm>
        <a:prstGeom prst="mathPlus">
          <a:avLst/>
        </a:prstGeom>
        <a:solidFill>
          <a:schemeClr val="dk1"/>
        </a:solidFill>
        <a:ln w="38100" cap="flat" cmpd="sng" algn="ctr">
          <a:solidFill>
            <a:schemeClr val="lt1"/>
          </a:solidFill>
          <a:prstDash val="solid"/>
        </a:ln>
        <a:effectLst>
          <a:outerShdw blurRad="40000" dist="20000" dir="5400000" rotWithShape="0">
            <a:srgbClr val="000000">
              <a:alpha val="38000"/>
            </a:srgbClr>
          </a:outerShdw>
        </a:effectLst>
      </dsp:spPr>
      <dsp:style>
        <a:lnRef idx="3">
          <a:schemeClr val="lt1"/>
        </a:lnRef>
        <a:fillRef idx="1">
          <a:schemeClr val="dk1"/>
        </a:fillRef>
        <a:effectRef idx="1">
          <a:schemeClr val="dk1"/>
        </a:effectRef>
        <a:fontRef idx="minor">
          <a:schemeClr val="lt1"/>
        </a:fontRef>
      </dsp:style>
      <dsp:txBody>
        <a:bodyPr spcFirstLastPara="0" vert="horz" wrap="square" lIns="0" tIns="0" rIns="0" bIns="0" numCol="1" spcCol="1270" anchor="ctr" anchorCtr="0">
          <a:noAutofit/>
        </a:bodyPr>
        <a:lstStyle/>
        <a:p>
          <a:pPr lvl="0" algn="ctr" defTabSz="488950">
            <a:lnSpc>
              <a:spcPct val="90000"/>
            </a:lnSpc>
            <a:spcBef>
              <a:spcPct val="0"/>
            </a:spcBef>
            <a:spcAft>
              <a:spcPct val="35000"/>
            </a:spcAft>
          </a:pPr>
          <a:endParaRPr lang="en-US" sz="1100" kern="1200"/>
        </a:p>
      </dsp:txBody>
      <dsp:txXfrm>
        <a:off x="1219264" y="369628"/>
        <a:ext cx="653607" cy="653607"/>
      </dsp:txXfrm>
    </dsp:sp>
    <dsp:sp modelId="{3A26BF07-AEBA-4824-AE45-B69AE8A6A9EC}">
      <dsp:nvSpPr>
        <dsp:cNvPr id="0" name=""/>
        <dsp:cNvSpPr/>
      </dsp:nvSpPr>
      <dsp:spPr>
        <a:xfrm>
          <a:off x="1964376" y="132977"/>
          <a:ext cx="1126909" cy="1126909"/>
        </a:xfrm>
        <a:prstGeom prst="ellipse">
          <a:avLst/>
        </a:prstGeom>
        <a:gradFill rotWithShape="1">
          <a:gsLst>
            <a:gs pos="0">
              <a:schemeClr val="accent2">
                <a:tint val="50000"/>
                <a:satMod val="300000"/>
              </a:schemeClr>
            </a:gs>
            <a:gs pos="35000">
              <a:schemeClr val="accent2">
                <a:tint val="37000"/>
                <a:satMod val="300000"/>
              </a:schemeClr>
            </a:gs>
            <a:gs pos="100000">
              <a:schemeClr val="accent2">
                <a:tint val="15000"/>
                <a:satMod val="350000"/>
              </a:schemeClr>
            </a:gs>
          </a:gsLst>
          <a:lin ang="16200000" scaled="1"/>
        </a:gradFill>
        <a:ln w="28575" cap="flat" cmpd="sng" algn="ctr">
          <a:solidFill>
            <a:schemeClr val="tx1"/>
          </a:solidFill>
          <a:prstDash val="solid"/>
        </a:ln>
        <a:effectLst>
          <a:outerShdw blurRad="40000" dist="20000" dir="5400000" rotWithShape="0">
            <a:srgbClr val="000000">
              <a:alpha val="38000"/>
            </a:srgbClr>
          </a:outerShdw>
        </a:effectLst>
      </dsp:spPr>
      <dsp:style>
        <a:lnRef idx="1">
          <a:schemeClr val="accent2"/>
        </a:lnRef>
        <a:fillRef idx="2">
          <a:schemeClr val="accent2"/>
        </a:fillRef>
        <a:effectRef idx="1">
          <a:schemeClr val="accent2"/>
        </a:effectRef>
        <a:fontRef idx="minor">
          <a:schemeClr val="dk1"/>
        </a:fontRef>
      </dsp:style>
      <dsp:txBody>
        <a:bodyPr spcFirstLastPara="0" vert="horz" wrap="square" lIns="15240" tIns="15240" rIns="15240" bIns="15240" numCol="1" spcCol="1270" anchor="ctr" anchorCtr="0">
          <a:noAutofit/>
        </a:bodyPr>
        <a:lstStyle/>
        <a:p>
          <a:pPr lvl="0" algn="ctr" defTabSz="533400">
            <a:lnSpc>
              <a:spcPct val="90000"/>
            </a:lnSpc>
            <a:spcBef>
              <a:spcPct val="0"/>
            </a:spcBef>
            <a:spcAft>
              <a:spcPct val="35000"/>
            </a:spcAft>
          </a:pPr>
          <a:r>
            <a:rPr lang="en-US" sz="1200" kern="1200">
              <a:solidFill>
                <a:sysClr val="windowText" lastClr="000000"/>
              </a:solidFill>
              <a:latin typeface="Arial" pitchFamily="34" charset="0"/>
              <a:cs typeface="Arial" pitchFamily="34" charset="0"/>
            </a:rPr>
            <a:t>Control Risk</a:t>
          </a:r>
        </a:p>
      </dsp:txBody>
      <dsp:txXfrm>
        <a:off x="1964376" y="132977"/>
        <a:ext cx="1126909" cy="1126909"/>
      </dsp:txXfrm>
    </dsp:sp>
    <dsp:sp modelId="{7EE914B2-E255-46D9-B47D-416677F21DB6}">
      <dsp:nvSpPr>
        <dsp:cNvPr id="0" name=""/>
        <dsp:cNvSpPr/>
      </dsp:nvSpPr>
      <dsp:spPr>
        <a:xfrm>
          <a:off x="3182791" y="369628"/>
          <a:ext cx="653607" cy="653607"/>
        </a:xfrm>
        <a:prstGeom prst="mathEqual">
          <a:avLst/>
        </a:prstGeom>
        <a:solidFill>
          <a:schemeClr val="dk1"/>
        </a:solidFill>
        <a:ln w="38100" cap="flat" cmpd="sng" algn="ctr">
          <a:solidFill>
            <a:schemeClr val="lt1"/>
          </a:solidFill>
          <a:prstDash val="solid"/>
        </a:ln>
        <a:effectLst>
          <a:outerShdw blurRad="40000" dist="20000" dir="5400000" rotWithShape="0">
            <a:srgbClr val="000000">
              <a:alpha val="38000"/>
            </a:srgbClr>
          </a:outerShdw>
        </a:effectLst>
      </dsp:spPr>
      <dsp:style>
        <a:lnRef idx="3">
          <a:schemeClr val="lt1"/>
        </a:lnRef>
        <a:fillRef idx="1">
          <a:schemeClr val="dk1"/>
        </a:fillRef>
        <a:effectRef idx="1">
          <a:schemeClr val="dk1"/>
        </a:effectRef>
        <a:fontRef idx="minor">
          <a:schemeClr val="lt1"/>
        </a:fontRef>
      </dsp:style>
      <dsp:txBody>
        <a:bodyPr spcFirstLastPara="0" vert="horz" wrap="square" lIns="0" tIns="0" rIns="0" bIns="0" numCol="1" spcCol="1270" anchor="ctr" anchorCtr="0">
          <a:noAutofit/>
        </a:bodyPr>
        <a:lstStyle/>
        <a:p>
          <a:pPr lvl="0" algn="ctr" defTabSz="1200150">
            <a:lnSpc>
              <a:spcPct val="90000"/>
            </a:lnSpc>
            <a:spcBef>
              <a:spcPct val="0"/>
            </a:spcBef>
            <a:spcAft>
              <a:spcPct val="35000"/>
            </a:spcAft>
          </a:pPr>
          <a:endParaRPr lang="en-US" sz="2700" kern="1200"/>
        </a:p>
      </dsp:txBody>
      <dsp:txXfrm>
        <a:off x="3182791" y="369628"/>
        <a:ext cx="653607" cy="653607"/>
      </dsp:txXfrm>
    </dsp:sp>
    <dsp:sp modelId="{9AB829F8-3F19-4AB8-B7F0-76ABAEC3005B}">
      <dsp:nvSpPr>
        <dsp:cNvPr id="0" name=""/>
        <dsp:cNvSpPr/>
      </dsp:nvSpPr>
      <dsp:spPr>
        <a:xfrm>
          <a:off x="3927903" y="132977"/>
          <a:ext cx="1126909" cy="1126909"/>
        </a:xfrm>
        <a:prstGeom prst="ellipse">
          <a:avLst/>
        </a:prstGeom>
        <a:gradFill rotWithShape="1">
          <a:gsLst>
            <a:gs pos="0">
              <a:schemeClr val="accent3">
                <a:tint val="50000"/>
                <a:satMod val="300000"/>
              </a:schemeClr>
            </a:gs>
            <a:gs pos="35000">
              <a:schemeClr val="accent3">
                <a:tint val="37000"/>
                <a:satMod val="300000"/>
              </a:schemeClr>
            </a:gs>
            <a:gs pos="100000">
              <a:schemeClr val="accent3">
                <a:tint val="15000"/>
                <a:satMod val="350000"/>
              </a:schemeClr>
            </a:gs>
          </a:gsLst>
          <a:lin ang="16200000" scaled="1"/>
        </a:gradFill>
        <a:ln w="19050" cap="flat" cmpd="sng" algn="ctr">
          <a:solidFill>
            <a:schemeClr val="tx1"/>
          </a:solidFill>
          <a:prstDash val="solid"/>
        </a:ln>
        <a:effectLst>
          <a:outerShdw blurRad="40000" dist="20000" dir="5400000" rotWithShape="0">
            <a:srgbClr val="000000">
              <a:alpha val="38000"/>
            </a:srgbClr>
          </a:outerShdw>
        </a:effectLst>
      </dsp:spPr>
      <dsp:style>
        <a:lnRef idx="1">
          <a:schemeClr val="accent3"/>
        </a:lnRef>
        <a:fillRef idx="2">
          <a:schemeClr val="accent3"/>
        </a:fillRef>
        <a:effectRef idx="1">
          <a:schemeClr val="accent3"/>
        </a:effectRef>
        <a:fontRef idx="minor">
          <a:schemeClr val="dk1"/>
        </a:fontRef>
      </dsp:style>
      <dsp:txBody>
        <a:bodyPr spcFirstLastPara="0" vert="horz" wrap="square" lIns="15240" tIns="15240" rIns="15240" bIns="15240" numCol="1" spcCol="1270" anchor="ctr" anchorCtr="0">
          <a:noAutofit/>
        </a:bodyPr>
        <a:lstStyle/>
        <a:p>
          <a:pPr lvl="0" algn="ctr" defTabSz="533400">
            <a:lnSpc>
              <a:spcPct val="90000"/>
            </a:lnSpc>
            <a:spcBef>
              <a:spcPct val="0"/>
            </a:spcBef>
            <a:spcAft>
              <a:spcPct val="35000"/>
            </a:spcAft>
          </a:pPr>
          <a:r>
            <a:rPr lang="en-US" sz="1200" kern="1200">
              <a:solidFill>
                <a:sysClr val="windowText" lastClr="000000"/>
              </a:solidFill>
              <a:latin typeface="Arial" pitchFamily="34" charset="0"/>
              <a:cs typeface="Arial" pitchFamily="34" charset="0"/>
            </a:rPr>
            <a:t>Residual Risk</a:t>
          </a:r>
        </a:p>
      </dsp:txBody>
      <dsp:txXfrm>
        <a:off x="3927903" y="132977"/>
        <a:ext cx="1126909" cy="1126909"/>
      </dsp:txXfrm>
    </dsp:sp>
  </dsp:spTree>
</dsp:drawing>
</file>

<file path=word/diagrams/drawing2.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B5870B33-EB6F-4335-90B6-B1A9DDE3BE50}">
      <dsp:nvSpPr>
        <dsp:cNvPr id="0" name=""/>
        <dsp:cNvSpPr/>
      </dsp:nvSpPr>
      <dsp:spPr>
        <a:xfrm>
          <a:off x="1285875" y="562864"/>
          <a:ext cx="680900" cy="236345"/>
        </a:xfrm>
        <a:custGeom>
          <a:avLst/>
          <a:gdLst/>
          <a:ahLst/>
          <a:cxnLst/>
          <a:rect l="0" t="0" r="0" b="0"/>
          <a:pathLst>
            <a:path>
              <a:moveTo>
                <a:pt x="0" y="0"/>
              </a:moveTo>
              <a:lnTo>
                <a:pt x="0" y="118172"/>
              </a:lnTo>
              <a:lnTo>
                <a:pt x="680900" y="118172"/>
              </a:lnTo>
              <a:lnTo>
                <a:pt x="680900" y="236345"/>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C6A99A2D-7CF0-407E-B9BE-1954A6254F07}">
      <dsp:nvSpPr>
        <dsp:cNvPr id="0" name=""/>
        <dsp:cNvSpPr/>
      </dsp:nvSpPr>
      <dsp:spPr>
        <a:xfrm>
          <a:off x="604974" y="562864"/>
          <a:ext cx="680900" cy="236345"/>
        </a:xfrm>
        <a:custGeom>
          <a:avLst/>
          <a:gdLst/>
          <a:ahLst/>
          <a:cxnLst/>
          <a:rect l="0" t="0" r="0" b="0"/>
          <a:pathLst>
            <a:path>
              <a:moveTo>
                <a:pt x="680900" y="0"/>
              </a:moveTo>
              <a:lnTo>
                <a:pt x="680900" y="118172"/>
              </a:lnTo>
              <a:lnTo>
                <a:pt x="0" y="118172"/>
              </a:lnTo>
              <a:lnTo>
                <a:pt x="0" y="236345"/>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0C8F4670-215F-47ED-8754-7C98E951F37D}">
      <dsp:nvSpPr>
        <dsp:cNvPr id="0" name=""/>
        <dsp:cNvSpPr/>
      </dsp:nvSpPr>
      <dsp:spPr>
        <a:xfrm>
          <a:off x="723147" y="137"/>
          <a:ext cx="1125454" cy="562727"/>
        </a:xfrm>
        <a:prstGeom prst="rect">
          <a:avLst/>
        </a:prstGeom>
        <a:solidFill>
          <a:schemeClr val="lt1"/>
        </a:solidFill>
        <a:ln w="25400" cap="flat" cmpd="sng" algn="ctr">
          <a:solidFill>
            <a:schemeClr val="dk1"/>
          </a:solidFill>
          <a:prstDash val="solid"/>
        </a:ln>
        <a:effectLst>
          <a:glow rad="63500">
            <a:schemeClr val="accent1">
              <a:satMod val="175000"/>
              <a:alpha val="40000"/>
            </a:schemeClr>
          </a:glow>
        </a:effectLst>
      </dsp:spPr>
      <dsp:style>
        <a:lnRef idx="2">
          <a:schemeClr val="dk1"/>
        </a:lnRef>
        <a:fillRef idx="1">
          <a:schemeClr val="lt1"/>
        </a:fillRef>
        <a:effectRef idx="0">
          <a:schemeClr val="dk1"/>
        </a:effectRef>
        <a:fontRef idx="minor">
          <a:schemeClr val="dk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n-US" sz="1200" b="0" kern="1200">
              <a:solidFill>
                <a:sysClr val="windowText" lastClr="000000"/>
              </a:solidFill>
              <a:latin typeface="Arial" pitchFamily="34" charset="0"/>
              <a:cs typeface="Arial" pitchFamily="34" charset="0"/>
            </a:rPr>
            <a:t>Residual Risk</a:t>
          </a:r>
        </a:p>
      </dsp:txBody>
      <dsp:txXfrm>
        <a:off x="723147" y="137"/>
        <a:ext cx="1125454" cy="562727"/>
      </dsp:txXfrm>
    </dsp:sp>
    <dsp:sp modelId="{74BD8F9D-74D2-402D-BD44-05337511D200}">
      <dsp:nvSpPr>
        <dsp:cNvPr id="0" name=""/>
        <dsp:cNvSpPr/>
      </dsp:nvSpPr>
      <dsp:spPr>
        <a:xfrm>
          <a:off x="42247" y="799210"/>
          <a:ext cx="1125454" cy="562727"/>
        </a:xfrm>
        <a:prstGeom prst="rect">
          <a:avLst/>
        </a:prstGeom>
        <a:solidFill>
          <a:schemeClr val="lt1"/>
        </a:solidFill>
        <a:ln w="25400" cap="flat" cmpd="sng" algn="ctr">
          <a:solidFill>
            <a:schemeClr val="dk1"/>
          </a:solidFill>
          <a:prstDash val="solid"/>
        </a:ln>
        <a:effectLst>
          <a:glow rad="63500">
            <a:schemeClr val="accent1">
              <a:satMod val="175000"/>
              <a:alpha val="40000"/>
            </a:schemeClr>
          </a:glow>
        </a:effectLst>
      </dsp:spPr>
      <dsp:style>
        <a:lnRef idx="2">
          <a:schemeClr val="dk1"/>
        </a:lnRef>
        <a:fillRef idx="1">
          <a:schemeClr val="lt1"/>
        </a:fillRef>
        <a:effectRef idx="0">
          <a:schemeClr val="dk1"/>
        </a:effectRef>
        <a:fontRef idx="minor">
          <a:schemeClr val="dk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n-US" sz="1200" b="0" kern="1200">
              <a:solidFill>
                <a:sysClr val="windowText" lastClr="000000"/>
              </a:solidFill>
              <a:latin typeface="Arial" pitchFamily="34" charset="0"/>
              <a:cs typeface="Arial" pitchFamily="34" charset="0"/>
            </a:rPr>
            <a:t>No response</a:t>
          </a:r>
        </a:p>
      </dsp:txBody>
      <dsp:txXfrm>
        <a:off x="42247" y="799210"/>
        <a:ext cx="1125454" cy="562727"/>
      </dsp:txXfrm>
    </dsp:sp>
    <dsp:sp modelId="{B9684137-2A89-45BB-9D83-EFAEDC4CCA7C}">
      <dsp:nvSpPr>
        <dsp:cNvPr id="0" name=""/>
        <dsp:cNvSpPr/>
      </dsp:nvSpPr>
      <dsp:spPr>
        <a:xfrm>
          <a:off x="1404047" y="799210"/>
          <a:ext cx="1125454" cy="562727"/>
        </a:xfrm>
        <a:prstGeom prst="rect">
          <a:avLst/>
        </a:prstGeom>
        <a:solidFill>
          <a:schemeClr val="lt1"/>
        </a:solidFill>
        <a:ln w="25400" cap="flat" cmpd="sng" algn="ctr">
          <a:solidFill>
            <a:schemeClr val="dk1"/>
          </a:solidFill>
          <a:prstDash val="solid"/>
        </a:ln>
        <a:effectLst>
          <a:glow rad="63500">
            <a:schemeClr val="accent1">
              <a:satMod val="175000"/>
              <a:alpha val="40000"/>
            </a:schemeClr>
          </a:glow>
        </a:effectLst>
      </dsp:spPr>
      <dsp:style>
        <a:lnRef idx="2">
          <a:schemeClr val="dk1"/>
        </a:lnRef>
        <a:fillRef idx="1">
          <a:schemeClr val="lt1"/>
        </a:fillRef>
        <a:effectRef idx="0">
          <a:schemeClr val="dk1"/>
        </a:effectRef>
        <a:fontRef idx="minor">
          <a:schemeClr val="dk1"/>
        </a:fontRef>
      </dsp:style>
      <dsp:txBody>
        <a:bodyPr spcFirstLastPara="0" vert="horz" wrap="square" lIns="7620" tIns="7620" rIns="7620" bIns="7620" numCol="1" spcCol="1270" anchor="ctr" anchorCtr="0">
          <a:noAutofit/>
        </a:bodyPr>
        <a:lstStyle/>
        <a:p>
          <a:pPr lvl="0" algn="ctr" defTabSz="533400">
            <a:lnSpc>
              <a:spcPct val="90000"/>
            </a:lnSpc>
            <a:spcBef>
              <a:spcPct val="0"/>
            </a:spcBef>
            <a:spcAft>
              <a:spcPct val="35000"/>
            </a:spcAft>
          </a:pPr>
          <a:r>
            <a:rPr lang="en-US" sz="1200" b="0" kern="1200">
              <a:solidFill>
                <a:sysClr val="windowText" lastClr="000000"/>
              </a:solidFill>
              <a:latin typeface="Arial" pitchFamily="34" charset="0"/>
              <a:cs typeface="Arial" pitchFamily="34" charset="0"/>
            </a:rPr>
            <a:t>Response</a:t>
          </a:r>
        </a:p>
      </dsp:txBody>
      <dsp:txXfrm>
        <a:off x="1404047" y="799210"/>
        <a:ext cx="1125454" cy="562727"/>
      </dsp:txXfrm>
    </dsp:sp>
  </dsp:spTree>
</dsp:drawing>
</file>

<file path=word/diagrams/drawing3.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873FFA55-7753-4C4E-821B-C38E54FFA4D8}">
      <dsp:nvSpPr>
        <dsp:cNvPr id="0" name=""/>
        <dsp:cNvSpPr/>
      </dsp:nvSpPr>
      <dsp:spPr>
        <a:xfrm>
          <a:off x="390533" y="511"/>
          <a:ext cx="951476" cy="951476"/>
        </a:xfrm>
        <a:prstGeom prst="ellipse">
          <a:avLst/>
        </a:prstGeom>
        <a:gradFill rotWithShape="1">
          <a:gsLst>
            <a:gs pos="0">
              <a:schemeClr val="accent5">
                <a:tint val="50000"/>
                <a:satMod val="300000"/>
              </a:schemeClr>
            </a:gs>
            <a:gs pos="35000">
              <a:schemeClr val="accent5">
                <a:tint val="37000"/>
                <a:satMod val="300000"/>
              </a:schemeClr>
            </a:gs>
            <a:gs pos="100000">
              <a:schemeClr val="accent5">
                <a:tint val="15000"/>
                <a:satMod val="350000"/>
              </a:schemeClr>
            </a:gs>
          </a:gsLst>
          <a:lin ang="16200000" scaled="1"/>
        </a:gradFill>
        <a:ln w="28575" cap="flat" cmpd="sng" algn="ctr">
          <a:solidFill>
            <a:schemeClr val="tx1"/>
          </a:solidFill>
          <a:prstDash val="solid"/>
        </a:ln>
        <a:effectLst>
          <a:outerShdw blurRad="40000" dist="20000" dir="5400000" rotWithShape="0">
            <a:srgbClr val="000000">
              <a:alpha val="38000"/>
            </a:srgbClr>
          </a:outerShdw>
        </a:effectLst>
      </dsp:spPr>
      <dsp:style>
        <a:lnRef idx="1">
          <a:schemeClr val="accent5"/>
        </a:lnRef>
        <a:fillRef idx="2">
          <a:schemeClr val="accent5"/>
        </a:fillRef>
        <a:effectRef idx="1">
          <a:schemeClr val="accent5"/>
        </a:effectRef>
        <a:fontRef idx="minor">
          <a:schemeClr val="dk1"/>
        </a:fontRef>
      </dsp:style>
      <dsp:txBody>
        <a:bodyPr spcFirstLastPara="0" vert="horz" wrap="square" lIns="15240" tIns="15240" rIns="15240" bIns="15240" numCol="1" spcCol="1270" anchor="ctr" anchorCtr="0">
          <a:noAutofit/>
        </a:bodyPr>
        <a:lstStyle/>
        <a:p>
          <a:pPr lvl="0" algn="ctr" defTabSz="533400">
            <a:lnSpc>
              <a:spcPct val="90000"/>
            </a:lnSpc>
            <a:spcBef>
              <a:spcPct val="0"/>
            </a:spcBef>
            <a:spcAft>
              <a:spcPct val="35000"/>
            </a:spcAft>
          </a:pPr>
          <a:r>
            <a:rPr lang="en-US" sz="1200" kern="1200">
              <a:solidFill>
                <a:sysClr val="windowText" lastClr="000000"/>
              </a:solidFill>
              <a:latin typeface="Arial" pitchFamily="34" charset="0"/>
              <a:cs typeface="Arial" pitchFamily="34" charset="0"/>
            </a:rPr>
            <a:t>Inherent Risk</a:t>
          </a:r>
        </a:p>
      </dsp:txBody>
      <dsp:txXfrm>
        <a:off x="390533" y="511"/>
        <a:ext cx="951476" cy="951476"/>
      </dsp:txXfrm>
    </dsp:sp>
    <dsp:sp modelId="{20A1ACA7-5026-496A-B3C5-EA1D8932D6D2}">
      <dsp:nvSpPr>
        <dsp:cNvPr id="0" name=""/>
        <dsp:cNvSpPr/>
      </dsp:nvSpPr>
      <dsp:spPr>
        <a:xfrm>
          <a:off x="1419270" y="200321"/>
          <a:ext cx="551856" cy="551856"/>
        </a:xfrm>
        <a:prstGeom prst="mathPlus">
          <a:avLst/>
        </a:prstGeom>
        <a:solidFill>
          <a:schemeClr val="dk1"/>
        </a:solidFill>
        <a:ln w="38100" cap="flat" cmpd="sng" algn="ctr">
          <a:solidFill>
            <a:schemeClr val="lt1"/>
          </a:solidFill>
          <a:prstDash val="solid"/>
        </a:ln>
        <a:effectLst>
          <a:outerShdw blurRad="40000" dist="20000" dir="5400000" rotWithShape="0">
            <a:srgbClr val="000000">
              <a:alpha val="38000"/>
            </a:srgbClr>
          </a:outerShdw>
        </a:effectLst>
      </dsp:spPr>
      <dsp:style>
        <a:lnRef idx="3">
          <a:schemeClr val="lt1"/>
        </a:lnRef>
        <a:fillRef idx="1">
          <a:schemeClr val="dk1"/>
        </a:fillRef>
        <a:effectRef idx="1">
          <a:schemeClr val="dk1"/>
        </a:effectRef>
        <a:fontRef idx="minor">
          <a:schemeClr val="lt1"/>
        </a:fontRef>
      </dsp:style>
      <dsp:txBody>
        <a:bodyPr spcFirstLastPara="0" vert="horz" wrap="square" lIns="0" tIns="0" rIns="0" bIns="0" numCol="1" spcCol="1270" anchor="ctr" anchorCtr="0">
          <a:noAutofit/>
        </a:bodyPr>
        <a:lstStyle/>
        <a:p>
          <a:pPr lvl="0" algn="ctr" defTabSz="400050">
            <a:lnSpc>
              <a:spcPct val="90000"/>
            </a:lnSpc>
            <a:spcBef>
              <a:spcPct val="0"/>
            </a:spcBef>
            <a:spcAft>
              <a:spcPct val="35000"/>
            </a:spcAft>
          </a:pPr>
          <a:endParaRPr lang="en-US" sz="900" kern="1200"/>
        </a:p>
      </dsp:txBody>
      <dsp:txXfrm>
        <a:off x="1419270" y="200321"/>
        <a:ext cx="551856" cy="551856"/>
      </dsp:txXfrm>
    </dsp:sp>
    <dsp:sp modelId="{3A26BF07-AEBA-4824-AE45-B69AE8A6A9EC}">
      <dsp:nvSpPr>
        <dsp:cNvPr id="0" name=""/>
        <dsp:cNvSpPr/>
      </dsp:nvSpPr>
      <dsp:spPr>
        <a:xfrm>
          <a:off x="2048386" y="511"/>
          <a:ext cx="951476" cy="951476"/>
        </a:xfrm>
        <a:prstGeom prst="ellipse">
          <a:avLst/>
        </a:prstGeom>
        <a:gradFill rotWithShape="1">
          <a:gsLst>
            <a:gs pos="0">
              <a:schemeClr val="accent2">
                <a:tint val="50000"/>
                <a:satMod val="300000"/>
              </a:schemeClr>
            </a:gs>
            <a:gs pos="35000">
              <a:schemeClr val="accent2">
                <a:tint val="37000"/>
                <a:satMod val="300000"/>
              </a:schemeClr>
            </a:gs>
            <a:gs pos="100000">
              <a:schemeClr val="accent2">
                <a:tint val="15000"/>
                <a:satMod val="350000"/>
              </a:schemeClr>
            </a:gs>
          </a:gsLst>
          <a:lin ang="16200000" scaled="1"/>
        </a:gradFill>
        <a:ln w="28575" cap="flat" cmpd="sng" algn="ctr">
          <a:solidFill>
            <a:schemeClr val="tx1"/>
          </a:solidFill>
          <a:prstDash val="solid"/>
        </a:ln>
        <a:effectLst>
          <a:outerShdw blurRad="40000" dist="20000" dir="5400000" rotWithShape="0">
            <a:srgbClr val="000000">
              <a:alpha val="38000"/>
            </a:srgbClr>
          </a:outerShdw>
        </a:effectLst>
      </dsp:spPr>
      <dsp:style>
        <a:lnRef idx="1">
          <a:schemeClr val="accent2"/>
        </a:lnRef>
        <a:fillRef idx="2">
          <a:schemeClr val="accent2"/>
        </a:fillRef>
        <a:effectRef idx="1">
          <a:schemeClr val="accent2"/>
        </a:effectRef>
        <a:fontRef idx="minor">
          <a:schemeClr val="dk1"/>
        </a:fontRef>
      </dsp:style>
      <dsp:txBody>
        <a:bodyPr spcFirstLastPara="0" vert="horz" wrap="square" lIns="15240" tIns="15240" rIns="15240" bIns="15240" numCol="1" spcCol="1270" anchor="ctr" anchorCtr="0">
          <a:noAutofit/>
        </a:bodyPr>
        <a:lstStyle/>
        <a:p>
          <a:pPr lvl="0" algn="ctr" defTabSz="533400">
            <a:lnSpc>
              <a:spcPct val="90000"/>
            </a:lnSpc>
            <a:spcBef>
              <a:spcPct val="0"/>
            </a:spcBef>
            <a:spcAft>
              <a:spcPct val="35000"/>
            </a:spcAft>
          </a:pPr>
          <a:r>
            <a:rPr lang="en-US" sz="1200" kern="1200">
              <a:solidFill>
                <a:sysClr val="windowText" lastClr="000000"/>
              </a:solidFill>
              <a:latin typeface="Arial" pitchFamily="34" charset="0"/>
              <a:cs typeface="Arial" pitchFamily="34" charset="0"/>
            </a:rPr>
            <a:t>Control Risk</a:t>
          </a:r>
        </a:p>
      </dsp:txBody>
      <dsp:txXfrm>
        <a:off x="2048386" y="511"/>
        <a:ext cx="951476" cy="951476"/>
      </dsp:txXfrm>
    </dsp:sp>
    <dsp:sp modelId="{7EE914B2-E255-46D9-B47D-416677F21DB6}">
      <dsp:nvSpPr>
        <dsp:cNvPr id="0" name=""/>
        <dsp:cNvSpPr/>
      </dsp:nvSpPr>
      <dsp:spPr>
        <a:xfrm>
          <a:off x="3077123" y="200321"/>
          <a:ext cx="551856" cy="551856"/>
        </a:xfrm>
        <a:prstGeom prst="mathEqual">
          <a:avLst/>
        </a:prstGeom>
        <a:solidFill>
          <a:schemeClr val="dk1"/>
        </a:solidFill>
        <a:ln w="38100" cap="flat" cmpd="sng" algn="ctr">
          <a:solidFill>
            <a:schemeClr val="lt1"/>
          </a:solidFill>
          <a:prstDash val="solid"/>
        </a:ln>
        <a:effectLst>
          <a:outerShdw blurRad="40000" dist="20000" dir="5400000" rotWithShape="0">
            <a:srgbClr val="000000">
              <a:alpha val="38000"/>
            </a:srgbClr>
          </a:outerShdw>
        </a:effectLst>
      </dsp:spPr>
      <dsp:style>
        <a:lnRef idx="3">
          <a:schemeClr val="lt1"/>
        </a:lnRef>
        <a:fillRef idx="1">
          <a:schemeClr val="dk1"/>
        </a:fillRef>
        <a:effectRef idx="1">
          <a:schemeClr val="dk1"/>
        </a:effectRef>
        <a:fontRef idx="minor">
          <a:schemeClr val="lt1"/>
        </a:fontRef>
      </dsp:style>
      <dsp:txBody>
        <a:bodyPr spcFirstLastPara="0" vert="horz" wrap="square" lIns="0" tIns="0" rIns="0" bIns="0" numCol="1" spcCol="1270" anchor="ctr" anchorCtr="0">
          <a:noAutofit/>
        </a:bodyPr>
        <a:lstStyle/>
        <a:p>
          <a:pPr lvl="0" algn="ctr" defTabSz="1022350">
            <a:lnSpc>
              <a:spcPct val="90000"/>
            </a:lnSpc>
            <a:spcBef>
              <a:spcPct val="0"/>
            </a:spcBef>
            <a:spcAft>
              <a:spcPct val="35000"/>
            </a:spcAft>
          </a:pPr>
          <a:endParaRPr lang="en-US" sz="2300" kern="1200"/>
        </a:p>
      </dsp:txBody>
      <dsp:txXfrm>
        <a:off x="3077123" y="200321"/>
        <a:ext cx="551856" cy="551856"/>
      </dsp:txXfrm>
    </dsp:sp>
    <dsp:sp modelId="{9AB829F8-3F19-4AB8-B7F0-76ABAEC3005B}">
      <dsp:nvSpPr>
        <dsp:cNvPr id="0" name=""/>
        <dsp:cNvSpPr/>
      </dsp:nvSpPr>
      <dsp:spPr>
        <a:xfrm>
          <a:off x="3706239" y="511"/>
          <a:ext cx="951476" cy="951476"/>
        </a:xfrm>
        <a:prstGeom prst="ellipse">
          <a:avLst/>
        </a:prstGeom>
        <a:gradFill rotWithShape="1">
          <a:gsLst>
            <a:gs pos="0">
              <a:schemeClr val="accent3">
                <a:tint val="50000"/>
                <a:satMod val="300000"/>
              </a:schemeClr>
            </a:gs>
            <a:gs pos="35000">
              <a:schemeClr val="accent3">
                <a:tint val="37000"/>
                <a:satMod val="300000"/>
              </a:schemeClr>
            </a:gs>
            <a:gs pos="100000">
              <a:schemeClr val="accent3">
                <a:tint val="15000"/>
                <a:satMod val="350000"/>
              </a:schemeClr>
            </a:gs>
          </a:gsLst>
          <a:lin ang="16200000" scaled="1"/>
        </a:gradFill>
        <a:ln w="28575" cap="flat" cmpd="sng" algn="ctr">
          <a:solidFill>
            <a:schemeClr val="tx1"/>
          </a:solidFill>
          <a:prstDash val="solid"/>
        </a:ln>
        <a:effectLst>
          <a:outerShdw blurRad="40000" dist="20000" dir="5400000" rotWithShape="0">
            <a:srgbClr val="000000">
              <a:alpha val="38000"/>
            </a:srgbClr>
          </a:outerShdw>
        </a:effectLst>
      </dsp:spPr>
      <dsp:style>
        <a:lnRef idx="1">
          <a:schemeClr val="accent3"/>
        </a:lnRef>
        <a:fillRef idx="2">
          <a:schemeClr val="accent3"/>
        </a:fillRef>
        <a:effectRef idx="1">
          <a:schemeClr val="accent3"/>
        </a:effectRef>
        <a:fontRef idx="minor">
          <a:schemeClr val="dk1"/>
        </a:fontRef>
      </dsp:style>
      <dsp:txBody>
        <a:bodyPr spcFirstLastPara="0" vert="horz" wrap="square" lIns="15240" tIns="15240" rIns="15240" bIns="15240" numCol="1" spcCol="1270" anchor="ctr" anchorCtr="0">
          <a:noAutofit/>
        </a:bodyPr>
        <a:lstStyle/>
        <a:p>
          <a:pPr lvl="0" algn="ctr" defTabSz="533400">
            <a:lnSpc>
              <a:spcPct val="90000"/>
            </a:lnSpc>
            <a:spcBef>
              <a:spcPct val="0"/>
            </a:spcBef>
            <a:spcAft>
              <a:spcPct val="35000"/>
            </a:spcAft>
          </a:pPr>
          <a:r>
            <a:rPr lang="en-US" sz="1200" kern="1200">
              <a:solidFill>
                <a:sysClr val="windowText" lastClr="000000"/>
              </a:solidFill>
              <a:latin typeface="Arial" pitchFamily="34" charset="0"/>
              <a:cs typeface="Arial" pitchFamily="34" charset="0"/>
            </a:rPr>
            <a:t>Residual Risk</a:t>
          </a:r>
        </a:p>
      </dsp:txBody>
      <dsp:txXfrm>
        <a:off x="3706239" y="511"/>
        <a:ext cx="951476" cy="951476"/>
      </dsp:txXfrm>
    </dsp:sp>
  </dsp:spTree>
</dsp:drawing>
</file>

<file path=word/diagrams/drawing4.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BEF6F134-46D1-4366-B91A-75A262F6659C}">
      <dsp:nvSpPr>
        <dsp:cNvPr id="0" name=""/>
        <dsp:cNvSpPr/>
      </dsp:nvSpPr>
      <dsp:spPr>
        <a:xfrm>
          <a:off x="442912" y="0"/>
          <a:ext cx="2476500" cy="2476500"/>
        </a:xfrm>
        <a:prstGeom prst="triangle">
          <a:avLst/>
        </a:prstGeom>
        <a:gradFill rotWithShape="1">
          <a:gsLst>
            <a:gs pos="0">
              <a:schemeClr val="accent5">
                <a:shade val="51000"/>
                <a:satMod val="130000"/>
              </a:schemeClr>
            </a:gs>
            <a:gs pos="80000">
              <a:schemeClr val="accent5">
                <a:shade val="93000"/>
                <a:satMod val="130000"/>
              </a:schemeClr>
            </a:gs>
            <a:gs pos="100000">
              <a:schemeClr val="accent5">
                <a:shade val="94000"/>
                <a:satMod val="135000"/>
              </a:schemeClr>
            </a:gs>
          </a:gsLst>
          <a:lin ang="16200000" scaled="0"/>
        </a:gradFill>
        <a:ln w="9525" cap="flat" cmpd="sng" algn="ctr">
          <a:solidFill>
            <a:schemeClr val="accent5">
              <a:shade val="95000"/>
              <a:satMod val="105000"/>
            </a:schemeClr>
          </a:solidFill>
          <a:prstDash val="solid"/>
        </a:ln>
        <a:effectLst>
          <a:outerShdw blurRad="40000" dist="23000" dir="5400000" rotWithShape="0">
            <a:srgbClr val="000000">
              <a:alpha val="35000"/>
            </a:srgbClr>
          </a:outerShdw>
        </a:effectLst>
      </dsp:spPr>
      <dsp:style>
        <a:lnRef idx="1">
          <a:schemeClr val="accent5"/>
        </a:lnRef>
        <a:fillRef idx="3">
          <a:schemeClr val="accent5"/>
        </a:fillRef>
        <a:effectRef idx="2">
          <a:schemeClr val="accent5"/>
        </a:effectRef>
        <a:fontRef idx="minor">
          <a:schemeClr val="lt1"/>
        </a:fontRef>
      </dsp:style>
    </dsp:sp>
    <dsp:sp modelId="{657155B8-6DE1-403D-BD1A-EF24C702B50E}">
      <dsp:nvSpPr>
        <dsp:cNvPr id="0" name=""/>
        <dsp:cNvSpPr/>
      </dsp:nvSpPr>
      <dsp:spPr>
        <a:xfrm>
          <a:off x="1681162" y="270003"/>
          <a:ext cx="1609725" cy="352127"/>
        </a:xfrm>
        <a:prstGeom prst="roundRect">
          <a:avLst/>
        </a:prstGeom>
        <a:gradFill rotWithShape="1">
          <a:gsLst>
            <a:gs pos="0">
              <a:schemeClr val="accent2">
                <a:tint val="50000"/>
                <a:satMod val="300000"/>
              </a:schemeClr>
            </a:gs>
            <a:gs pos="35000">
              <a:schemeClr val="accent2">
                <a:tint val="37000"/>
                <a:satMod val="300000"/>
              </a:schemeClr>
            </a:gs>
            <a:gs pos="100000">
              <a:schemeClr val="accent2">
                <a:tint val="15000"/>
                <a:satMod val="350000"/>
              </a:schemeClr>
            </a:gs>
          </a:gsLst>
          <a:lin ang="16200000" scaled="1"/>
        </a:gradFill>
        <a:ln w="9525" cap="flat" cmpd="sng" algn="ctr">
          <a:solidFill>
            <a:schemeClr val="accent2">
              <a:shade val="95000"/>
              <a:satMod val="105000"/>
            </a:schemeClr>
          </a:solidFill>
          <a:prstDash val="solid"/>
        </a:ln>
        <a:effectLst>
          <a:outerShdw blurRad="40000" dist="20000" dir="5400000" rotWithShape="0">
            <a:srgbClr val="000000">
              <a:alpha val="38000"/>
            </a:srgbClr>
          </a:outerShdw>
        </a:effectLst>
      </dsp:spPr>
      <dsp:style>
        <a:lnRef idx="1">
          <a:schemeClr val="accent2"/>
        </a:lnRef>
        <a:fillRef idx="2">
          <a:schemeClr val="accent2"/>
        </a:fillRef>
        <a:effectRef idx="1">
          <a:schemeClr val="accent2"/>
        </a:effectRef>
        <a:fontRef idx="minor">
          <a:schemeClr val="dk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solidFill>
                <a:schemeClr val="tx1"/>
              </a:solidFill>
              <a:latin typeface="Arial" pitchFamily="34" charset="0"/>
              <a:cs typeface="Arial" pitchFamily="34" charset="0"/>
            </a:rPr>
            <a:t>Control Environment</a:t>
          </a:r>
        </a:p>
      </dsp:txBody>
      <dsp:txXfrm>
        <a:off x="1681162" y="270003"/>
        <a:ext cx="1609725" cy="352127"/>
      </dsp:txXfrm>
    </dsp:sp>
    <dsp:sp modelId="{0B201F42-7926-429B-B1D2-B3349252CC42}">
      <dsp:nvSpPr>
        <dsp:cNvPr id="0" name=""/>
        <dsp:cNvSpPr/>
      </dsp:nvSpPr>
      <dsp:spPr>
        <a:xfrm>
          <a:off x="1681162" y="666146"/>
          <a:ext cx="1609725" cy="352127"/>
        </a:xfrm>
        <a:prstGeom prst="roundRect">
          <a:avLst/>
        </a:prstGeom>
        <a:gradFill rotWithShape="1">
          <a:gsLst>
            <a:gs pos="0">
              <a:schemeClr val="accent2">
                <a:tint val="50000"/>
                <a:satMod val="300000"/>
              </a:schemeClr>
            </a:gs>
            <a:gs pos="35000">
              <a:schemeClr val="accent2">
                <a:tint val="37000"/>
                <a:satMod val="300000"/>
              </a:schemeClr>
            </a:gs>
            <a:gs pos="100000">
              <a:schemeClr val="accent2">
                <a:tint val="15000"/>
                <a:satMod val="350000"/>
              </a:schemeClr>
            </a:gs>
          </a:gsLst>
          <a:lin ang="16200000" scaled="1"/>
        </a:gradFill>
        <a:ln w="9525" cap="flat" cmpd="sng" algn="ctr">
          <a:solidFill>
            <a:schemeClr val="accent2">
              <a:shade val="95000"/>
              <a:satMod val="105000"/>
            </a:schemeClr>
          </a:solidFill>
          <a:prstDash val="solid"/>
        </a:ln>
        <a:effectLst>
          <a:outerShdw blurRad="40000" dist="20000" dir="5400000" rotWithShape="0">
            <a:srgbClr val="000000">
              <a:alpha val="38000"/>
            </a:srgbClr>
          </a:outerShdw>
        </a:effectLst>
      </dsp:spPr>
      <dsp:style>
        <a:lnRef idx="1">
          <a:schemeClr val="accent2"/>
        </a:lnRef>
        <a:fillRef idx="2">
          <a:schemeClr val="accent2"/>
        </a:fillRef>
        <a:effectRef idx="1">
          <a:schemeClr val="accent2"/>
        </a:effectRef>
        <a:fontRef idx="minor">
          <a:schemeClr val="dk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solidFill>
                <a:schemeClr val="tx1"/>
              </a:solidFill>
              <a:latin typeface="Arial" pitchFamily="34" charset="0"/>
              <a:cs typeface="Arial" pitchFamily="34" charset="0"/>
            </a:rPr>
            <a:t>Risk Assessment</a:t>
          </a:r>
        </a:p>
      </dsp:txBody>
      <dsp:txXfrm>
        <a:off x="1681162" y="666146"/>
        <a:ext cx="1609725" cy="352127"/>
      </dsp:txXfrm>
    </dsp:sp>
    <dsp:sp modelId="{1D897593-0B0C-4A36-828B-F6FD6C3A9855}">
      <dsp:nvSpPr>
        <dsp:cNvPr id="0" name=""/>
        <dsp:cNvSpPr/>
      </dsp:nvSpPr>
      <dsp:spPr>
        <a:xfrm>
          <a:off x="1681162" y="1062289"/>
          <a:ext cx="1609725" cy="352127"/>
        </a:xfrm>
        <a:prstGeom prst="roundRect">
          <a:avLst/>
        </a:prstGeom>
        <a:gradFill rotWithShape="1">
          <a:gsLst>
            <a:gs pos="0">
              <a:schemeClr val="accent2">
                <a:tint val="50000"/>
                <a:satMod val="300000"/>
              </a:schemeClr>
            </a:gs>
            <a:gs pos="35000">
              <a:schemeClr val="accent2">
                <a:tint val="37000"/>
                <a:satMod val="300000"/>
              </a:schemeClr>
            </a:gs>
            <a:gs pos="100000">
              <a:schemeClr val="accent2">
                <a:tint val="15000"/>
                <a:satMod val="350000"/>
              </a:schemeClr>
            </a:gs>
          </a:gsLst>
          <a:lin ang="16200000" scaled="1"/>
        </a:gradFill>
        <a:ln w="9525" cap="flat" cmpd="sng" algn="ctr">
          <a:solidFill>
            <a:schemeClr val="accent2">
              <a:shade val="95000"/>
              <a:satMod val="105000"/>
            </a:schemeClr>
          </a:solidFill>
          <a:prstDash val="solid"/>
        </a:ln>
        <a:effectLst>
          <a:outerShdw blurRad="40000" dist="20000" dir="5400000" rotWithShape="0">
            <a:srgbClr val="000000">
              <a:alpha val="38000"/>
            </a:srgbClr>
          </a:outerShdw>
        </a:effectLst>
      </dsp:spPr>
      <dsp:style>
        <a:lnRef idx="1">
          <a:schemeClr val="accent2"/>
        </a:lnRef>
        <a:fillRef idx="2">
          <a:schemeClr val="accent2"/>
        </a:fillRef>
        <a:effectRef idx="1">
          <a:schemeClr val="accent2"/>
        </a:effectRef>
        <a:fontRef idx="minor">
          <a:schemeClr val="dk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solidFill>
                <a:schemeClr val="tx1"/>
              </a:solidFill>
              <a:latin typeface="Arial" pitchFamily="34" charset="0"/>
              <a:cs typeface="Arial" pitchFamily="34" charset="0"/>
            </a:rPr>
            <a:t>Control Activities</a:t>
          </a:r>
        </a:p>
      </dsp:txBody>
      <dsp:txXfrm>
        <a:off x="1681162" y="1062289"/>
        <a:ext cx="1609725" cy="352127"/>
      </dsp:txXfrm>
    </dsp:sp>
    <dsp:sp modelId="{C5354446-4C68-4980-94D6-10B780E247F1}">
      <dsp:nvSpPr>
        <dsp:cNvPr id="0" name=""/>
        <dsp:cNvSpPr/>
      </dsp:nvSpPr>
      <dsp:spPr>
        <a:xfrm>
          <a:off x="1681162" y="1458433"/>
          <a:ext cx="1609725" cy="352127"/>
        </a:xfrm>
        <a:prstGeom prst="roundRect">
          <a:avLst/>
        </a:prstGeom>
        <a:gradFill rotWithShape="1">
          <a:gsLst>
            <a:gs pos="0">
              <a:schemeClr val="accent2">
                <a:tint val="50000"/>
                <a:satMod val="300000"/>
              </a:schemeClr>
            </a:gs>
            <a:gs pos="35000">
              <a:schemeClr val="accent2">
                <a:tint val="37000"/>
                <a:satMod val="300000"/>
              </a:schemeClr>
            </a:gs>
            <a:gs pos="100000">
              <a:schemeClr val="accent2">
                <a:tint val="15000"/>
                <a:satMod val="350000"/>
              </a:schemeClr>
            </a:gs>
          </a:gsLst>
          <a:lin ang="16200000" scaled="1"/>
        </a:gradFill>
        <a:ln w="9525" cap="flat" cmpd="sng" algn="ctr">
          <a:solidFill>
            <a:schemeClr val="accent2">
              <a:shade val="95000"/>
              <a:satMod val="105000"/>
            </a:schemeClr>
          </a:solidFill>
          <a:prstDash val="solid"/>
        </a:ln>
        <a:effectLst>
          <a:outerShdw blurRad="40000" dist="20000" dir="5400000" rotWithShape="0">
            <a:srgbClr val="000000">
              <a:alpha val="38000"/>
            </a:srgbClr>
          </a:outerShdw>
        </a:effectLst>
      </dsp:spPr>
      <dsp:style>
        <a:lnRef idx="1">
          <a:schemeClr val="accent2"/>
        </a:lnRef>
        <a:fillRef idx="2">
          <a:schemeClr val="accent2"/>
        </a:fillRef>
        <a:effectRef idx="1">
          <a:schemeClr val="accent2"/>
        </a:effectRef>
        <a:fontRef idx="minor">
          <a:schemeClr val="dk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en-US" sz="1200" kern="1200">
              <a:solidFill>
                <a:schemeClr val="tx1"/>
              </a:solidFill>
              <a:latin typeface="Arial" pitchFamily="34" charset="0"/>
              <a:cs typeface="Arial" pitchFamily="34" charset="0"/>
            </a:rPr>
            <a:t>Information and Communication</a:t>
          </a:r>
        </a:p>
      </dsp:txBody>
      <dsp:txXfrm>
        <a:off x="1681162" y="1458433"/>
        <a:ext cx="1609725" cy="352127"/>
      </dsp:txXfrm>
    </dsp:sp>
    <dsp:sp modelId="{11581795-47DD-47B9-AE21-4D7BFDF98A08}">
      <dsp:nvSpPr>
        <dsp:cNvPr id="0" name=""/>
        <dsp:cNvSpPr/>
      </dsp:nvSpPr>
      <dsp:spPr>
        <a:xfrm>
          <a:off x="1673789" y="1869318"/>
          <a:ext cx="1609725" cy="352127"/>
        </a:xfrm>
        <a:prstGeom prst="roundRect">
          <a:avLst/>
        </a:prstGeom>
        <a:gradFill rotWithShape="1">
          <a:gsLst>
            <a:gs pos="0">
              <a:schemeClr val="accent2">
                <a:tint val="50000"/>
                <a:satMod val="300000"/>
              </a:schemeClr>
            </a:gs>
            <a:gs pos="35000">
              <a:schemeClr val="accent2">
                <a:tint val="37000"/>
                <a:satMod val="300000"/>
              </a:schemeClr>
            </a:gs>
            <a:gs pos="100000">
              <a:schemeClr val="accent2">
                <a:tint val="15000"/>
                <a:satMod val="350000"/>
              </a:schemeClr>
            </a:gs>
          </a:gsLst>
          <a:lin ang="16200000" scaled="1"/>
        </a:gradFill>
        <a:ln w="9525" cap="flat" cmpd="sng" algn="ctr">
          <a:solidFill>
            <a:schemeClr val="accent2">
              <a:shade val="95000"/>
              <a:satMod val="105000"/>
            </a:schemeClr>
          </a:solidFill>
          <a:prstDash val="solid"/>
        </a:ln>
        <a:effectLst>
          <a:outerShdw blurRad="40000" dist="20000" dir="5400000" rotWithShape="0">
            <a:srgbClr val="000000">
              <a:alpha val="38000"/>
            </a:srgbClr>
          </a:outerShdw>
        </a:effectLst>
      </dsp:spPr>
      <dsp:style>
        <a:lnRef idx="1">
          <a:schemeClr val="accent2"/>
        </a:lnRef>
        <a:fillRef idx="2">
          <a:schemeClr val="accent2"/>
        </a:fillRef>
        <a:effectRef idx="1">
          <a:schemeClr val="accent2"/>
        </a:effectRef>
        <a:fontRef idx="minor">
          <a:schemeClr val="dk1"/>
        </a:fontRef>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endParaRPr lang="en-US" sz="1200" kern="1200">
            <a:solidFill>
              <a:schemeClr val="tx1"/>
            </a:solidFill>
            <a:latin typeface="Arial" pitchFamily="34" charset="0"/>
            <a:cs typeface="Arial" pitchFamily="34" charset="0"/>
          </a:endParaRPr>
        </a:p>
        <a:p>
          <a:pPr lvl="0" algn="ctr" defTabSz="533400">
            <a:lnSpc>
              <a:spcPct val="90000"/>
            </a:lnSpc>
            <a:spcBef>
              <a:spcPct val="0"/>
            </a:spcBef>
            <a:spcAft>
              <a:spcPct val="35000"/>
            </a:spcAft>
          </a:pPr>
          <a:r>
            <a:rPr lang="en-US" sz="1200" kern="1200">
              <a:solidFill>
                <a:schemeClr val="tx1"/>
              </a:solidFill>
              <a:latin typeface="Arial" pitchFamily="34" charset="0"/>
              <a:cs typeface="Arial" pitchFamily="34" charset="0"/>
            </a:rPr>
            <a:t>Monitoring</a:t>
          </a:r>
        </a:p>
        <a:p>
          <a:pPr lvl="0" algn="ctr" defTabSz="533400">
            <a:lnSpc>
              <a:spcPct val="90000"/>
            </a:lnSpc>
            <a:spcBef>
              <a:spcPct val="0"/>
            </a:spcBef>
            <a:spcAft>
              <a:spcPct val="35000"/>
            </a:spcAft>
          </a:pPr>
          <a:endParaRPr lang="en-US" sz="1200" kern="1200">
            <a:solidFill>
              <a:schemeClr val="tx1"/>
            </a:solidFill>
            <a:latin typeface="Arial" pitchFamily="34" charset="0"/>
            <a:cs typeface="Arial" pitchFamily="34" charset="0"/>
          </a:endParaRPr>
        </a:p>
      </dsp:txBody>
      <dsp:txXfrm>
        <a:off x="1673789" y="1869318"/>
        <a:ext cx="1609725" cy="352127"/>
      </dsp:txXfrm>
    </dsp:sp>
  </dsp:spTree>
</dsp:drawing>
</file>

<file path=word/diagrams/layout1.xml><?xml version="1.0" encoding="utf-8"?>
<dgm:layoutDef xmlns:dgm="http://schemas.openxmlformats.org/drawingml/2006/diagram" xmlns:a="http://schemas.openxmlformats.org/drawingml/2006/main" uniqueId="urn:microsoft.com/office/officeart/2005/8/layout/equation1">
  <dgm:title val=""/>
  <dgm:desc val=""/>
  <dgm:catLst>
    <dgm:cat type="relationship" pri="17000"/>
    <dgm:cat type="process" pri="2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Flow">
    <dgm:varLst>
      <dgm:dir/>
      <dgm:resizeHandles val="exact"/>
    </dgm:varLst>
    <dgm:choose name="Name0">
      <dgm:if name="Name1" func="var" arg="dir" op="equ" val="norm">
        <dgm:alg type="lin">
          <dgm:param type="fallback" val="2D"/>
        </dgm:alg>
      </dgm:if>
      <dgm:else name="Name2">
        <dgm:alg type="lin">
          <dgm:param type="linDir" val="fromR"/>
          <dgm:param type="fallback" val="2D"/>
        </dgm:alg>
      </dgm:else>
    </dgm:choose>
    <dgm:shape xmlns:r="http://schemas.openxmlformats.org/officeDocument/2006/relationships" r:blip="">
      <dgm:adjLst/>
    </dgm:shape>
    <dgm:presOf/>
    <dgm:constrLst>
      <dgm:constr type="w" for="ch" ptType="node" refType="w"/>
      <dgm:constr type="w" for="ch" ptType="sibTrans" refType="w" refFor="ch" refPtType="node" fact="0.58"/>
      <dgm:constr type="primFontSz" for="ch" ptType="node" op="equ" val="65"/>
      <dgm:constr type="primFontSz" for="ch" ptType="sibTrans" op="equ" val="55"/>
      <dgm:constr type="primFontSz" for="ch" ptType="sibTrans" refType="primFontSz" refFor="ch" refPtType="node" op="lte" fact="0.8"/>
      <dgm:constr type="w" for="ch" forName="spacerL" refType="w" refFor="ch" refPtType="sibTrans" fact="0.14"/>
      <dgm:constr type="w" for="ch" forName="spacerR" refType="w" refFor="ch" refPtType="sibTrans" fact="0.14"/>
    </dgm:constrLst>
    <dgm:ruleLst/>
    <dgm:forEach name="nodesForEach" axis="ch" ptType="node">
      <dgm:layoutNode name="node">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sibTransForEach" axis="followSib" ptType="sibTrans" cnt="1">
        <dgm:layoutNode name="spacerL">
          <dgm:alg type="sp"/>
          <dgm:shape xmlns:r="http://schemas.openxmlformats.org/officeDocument/2006/relationships" r:blip="">
            <dgm:adjLst/>
          </dgm:shape>
          <dgm:presOf/>
          <dgm:constrLst/>
          <dgm:ruleLst/>
        </dgm:layoutNode>
        <dgm:layoutNode name="sibTrans">
          <dgm:alg type="tx"/>
          <dgm:choose name="Name3">
            <dgm:if name="Name4" axis="followSib" ptType="sibTrans" func="cnt" op="equ" val="0">
              <dgm:shape xmlns:r="http://schemas.openxmlformats.org/officeDocument/2006/relationships" type="mathEqual" r:blip="">
                <dgm:adjLst/>
              </dgm:shape>
            </dgm:if>
            <dgm:else name="Name5">
              <dgm:shape xmlns:r="http://schemas.openxmlformats.org/officeDocument/2006/relationships" type="mathPlus" r:blip="">
                <dgm:adjLst/>
              </dgm:shape>
            </dgm:else>
          </dgm:choose>
          <dgm:presOf axis="self"/>
          <dgm:constrLst>
            <dgm:constr type="h" refType="w"/>
            <dgm:constr type="lMarg"/>
            <dgm:constr type="rMarg"/>
            <dgm:constr type="tMarg"/>
            <dgm:constr type="bMarg"/>
          </dgm:constrLst>
          <dgm:ruleLst>
            <dgm:rule type="primFontSz" val="5" fact="NaN" max="NaN"/>
          </dgm:ruleLst>
        </dgm:layoutNode>
        <dgm:layoutNode name="spacerR">
          <dgm:alg type="sp"/>
          <dgm:shape xmlns:r="http://schemas.openxmlformats.org/officeDocument/2006/relationships" r:blip="">
            <dgm:adjLst/>
          </dgm:shape>
          <dgm:presOf/>
          <dgm:constrLst/>
          <dgm:ruleLst/>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layout3.xml><?xml version="1.0" encoding="utf-8"?>
<dgm:layoutDef xmlns:dgm="http://schemas.openxmlformats.org/drawingml/2006/diagram" xmlns:a="http://schemas.openxmlformats.org/drawingml/2006/main" uniqueId="urn:microsoft.com/office/officeart/2005/8/layout/equation1">
  <dgm:title val=""/>
  <dgm:desc val=""/>
  <dgm:catLst>
    <dgm:cat type="relationship" pri="17000"/>
    <dgm:cat type="process" pri="2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Flow">
    <dgm:varLst>
      <dgm:dir/>
      <dgm:resizeHandles val="exact"/>
    </dgm:varLst>
    <dgm:choose name="Name0">
      <dgm:if name="Name1" func="var" arg="dir" op="equ" val="norm">
        <dgm:alg type="lin">
          <dgm:param type="fallback" val="2D"/>
        </dgm:alg>
      </dgm:if>
      <dgm:else name="Name2">
        <dgm:alg type="lin">
          <dgm:param type="linDir" val="fromR"/>
          <dgm:param type="fallback" val="2D"/>
        </dgm:alg>
      </dgm:else>
    </dgm:choose>
    <dgm:shape xmlns:r="http://schemas.openxmlformats.org/officeDocument/2006/relationships" r:blip="">
      <dgm:adjLst/>
    </dgm:shape>
    <dgm:presOf/>
    <dgm:constrLst>
      <dgm:constr type="w" for="ch" ptType="node" refType="w"/>
      <dgm:constr type="w" for="ch" ptType="sibTrans" refType="w" refFor="ch" refPtType="node" fact="0.58"/>
      <dgm:constr type="primFontSz" for="ch" ptType="node" op="equ" val="65"/>
      <dgm:constr type="primFontSz" for="ch" ptType="sibTrans" op="equ" val="55"/>
      <dgm:constr type="primFontSz" for="ch" ptType="sibTrans" refType="primFontSz" refFor="ch" refPtType="node" op="lte" fact="0.8"/>
      <dgm:constr type="w" for="ch" forName="spacerL" refType="w" refFor="ch" refPtType="sibTrans" fact="0.14"/>
      <dgm:constr type="w" for="ch" forName="spacerR" refType="w" refFor="ch" refPtType="sibTrans" fact="0.14"/>
    </dgm:constrLst>
    <dgm:ruleLst/>
    <dgm:forEach name="nodesForEach" axis="ch" ptType="node">
      <dgm:layoutNode name="node">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sibTransForEach" axis="followSib" ptType="sibTrans" cnt="1">
        <dgm:layoutNode name="spacerL">
          <dgm:alg type="sp"/>
          <dgm:shape xmlns:r="http://schemas.openxmlformats.org/officeDocument/2006/relationships" r:blip="">
            <dgm:adjLst/>
          </dgm:shape>
          <dgm:presOf/>
          <dgm:constrLst/>
          <dgm:ruleLst/>
        </dgm:layoutNode>
        <dgm:layoutNode name="sibTrans">
          <dgm:alg type="tx"/>
          <dgm:choose name="Name3">
            <dgm:if name="Name4" axis="followSib" ptType="sibTrans" func="cnt" op="equ" val="0">
              <dgm:shape xmlns:r="http://schemas.openxmlformats.org/officeDocument/2006/relationships" type="mathEqual" r:blip="">
                <dgm:adjLst/>
              </dgm:shape>
            </dgm:if>
            <dgm:else name="Name5">
              <dgm:shape xmlns:r="http://schemas.openxmlformats.org/officeDocument/2006/relationships" type="mathPlus" r:blip="">
                <dgm:adjLst/>
              </dgm:shape>
            </dgm:else>
          </dgm:choose>
          <dgm:presOf axis="self"/>
          <dgm:constrLst>
            <dgm:constr type="h" refType="w"/>
            <dgm:constr type="lMarg"/>
            <dgm:constr type="rMarg"/>
            <dgm:constr type="tMarg"/>
            <dgm:constr type="bMarg"/>
          </dgm:constrLst>
          <dgm:ruleLst>
            <dgm:rule type="primFontSz" val="5" fact="NaN" max="NaN"/>
          </dgm:ruleLst>
        </dgm:layoutNode>
        <dgm:layoutNode name="spacerR">
          <dgm:alg type="sp"/>
          <dgm:shape xmlns:r="http://schemas.openxmlformats.org/officeDocument/2006/relationships" r:blip="">
            <dgm:adjLst/>
          </dgm:shape>
          <dgm:presOf/>
          <dgm:constrLst/>
          <dgm:ruleLst/>
        </dgm:layoutNode>
      </dgm:forEach>
    </dgm:forEach>
  </dgm:layoutNode>
</dgm:layoutDef>
</file>

<file path=word/diagrams/layout4.xml><?xml version="1.0" encoding="utf-8"?>
<dgm:layoutDef xmlns:dgm="http://schemas.openxmlformats.org/drawingml/2006/diagram" xmlns:a="http://schemas.openxmlformats.org/drawingml/2006/main" uniqueId="urn:microsoft.com/office/officeart/2005/8/layout/pyramid2">
  <dgm:title val=""/>
  <dgm:desc val=""/>
  <dgm:catLst>
    <dgm:cat type="pyramid" pri="3000"/>
    <dgm:cat type="list" pri="21000"/>
    <dgm:cat type="convert" pri="17000"/>
  </dgm:catLst>
  <dgm:sampData useDef="1">
    <dgm:dataModel>
      <dgm:ptLst/>
      <dgm:bg/>
      <dgm:whole/>
    </dgm:dataModel>
  </dgm:sampData>
  <dgm:styleData useDef="1">
    <dgm:dataModel>
      <dgm:ptLst/>
      <dgm:bg/>
      <dgm:whole/>
    </dgm:dataModel>
  </dgm:styleData>
  <dgm:clrData useDef="1">
    <dgm:dataModel>
      <dgm:ptLst/>
      <dgm:bg/>
      <dgm:whole/>
    </dgm:dataModel>
  </dgm:clrData>
  <dgm:layoutNode name="compositeShape">
    <dgm:alg type="composite"/>
    <dgm:shape xmlns:r="http://schemas.openxmlformats.org/officeDocument/2006/relationships" r:blip="">
      <dgm:adjLst/>
    </dgm:shape>
    <dgm:presOf/>
    <dgm:varLst>
      <dgm:dir/>
      <dgm:resizeHandles/>
    </dgm:varLst>
    <dgm:choose name="Name0">
      <dgm:if name="Name1" func="var" arg="dir" op="equ" val="norm">
        <dgm:constrLst>
          <dgm:constr type="w" for="ch" forName="pyramid" refType="h"/>
          <dgm:constr type="h" for="ch" forName="pyramid" refType="h"/>
          <dgm:constr type="h" for="ch" forName="theList" refType="h" fact="0.8"/>
          <dgm:constr type="w" for="ch" forName="theList" refType="h" fact="0.65"/>
          <dgm:constr type="ctrY" for="ch" forName="theList" refType="h" refFor="ch" refForName="pyramid" fact="0.5"/>
          <dgm:constr type="l" for="ch" forName="theList" refType="w" refFor="ch" refForName="pyramid" fact="0.5"/>
          <dgm:constr type="h" for="des" forName="aSpace" refType="h" fact="0.1"/>
        </dgm:constrLst>
      </dgm:if>
      <dgm:else name="Name2">
        <dgm:constrLst>
          <dgm:constr type="w" for="ch" forName="pyramid" refType="h"/>
          <dgm:constr type="h" for="ch" forName="pyramid" refType="h"/>
          <dgm:constr type="h" for="ch" forName="theList" refType="h" fact="0.8"/>
          <dgm:constr type="w" for="ch" forName="theList" refType="h" fact="0.65"/>
          <dgm:constr type="ctrY" for="ch" forName="theList" refType="h" refFor="ch" refForName="pyramid" fact="0.5"/>
          <dgm:constr type="r" for="ch" forName="theList" refType="w" refFor="ch" refForName="pyramid" fact="0.5"/>
          <dgm:constr type="h" for="des" forName="aSpace" refType="h" fact="0.1"/>
        </dgm:constrLst>
      </dgm:else>
    </dgm:choose>
    <dgm:ruleLst/>
    <dgm:choose name="Name3">
      <dgm:if name="Name4" axis="ch" ptType="node" func="cnt" op="gte" val="1">
        <dgm:layoutNode name="pyramid" styleLbl="node1">
          <dgm:alg type="sp"/>
          <dgm:shape xmlns:r="http://schemas.openxmlformats.org/officeDocument/2006/relationships" type="triangle" r:blip="">
            <dgm:adjLst/>
          </dgm:shape>
          <dgm:presOf/>
          <dgm:constrLst/>
          <dgm:ruleLst/>
        </dgm:layoutNode>
        <dgm:layoutNode name="theList">
          <dgm:alg type="lin">
            <dgm:param type="linDir" val="fromT"/>
          </dgm:alg>
          <dgm:shape xmlns:r="http://schemas.openxmlformats.org/officeDocument/2006/relationships" r:blip="">
            <dgm:adjLst/>
          </dgm:shape>
          <dgm:presOf/>
          <dgm:constrLst>
            <dgm:constr type="w" for="ch" forName="aNode" refType="w"/>
            <dgm:constr type="h" for="ch" forName="aNode" refType="h"/>
            <dgm:constr type="primFontSz" for="ch" ptType="node" op="equ"/>
          </dgm:constrLst>
          <dgm:ruleLst/>
          <dgm:forEach name="aNodeForEach" axis="ch" ptType="node">
            <dgm:layoutNode name="aNode" styleLbl="fgAcc1">
              <dgm:varLst>
                <dgm:bulletEnabled val="1"/>
              </dgm:varLst>
              <dgm:alg type="tx"/>
              <dgm:shape xmlns:r="http://schemas.openxmlformats.org/officeDocument/2006/relationships" type="roundRect" r:blip="">
                <dgm:adjLst/>
              </dgm:shape>
              <dgm:presOf axis="desOrSelf" ptType="node"/>
              <dgm:constrLst>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aSpace">
              <dgm:alg type="sp"/>
              <dgm:shape xmlns:r="http://schemas.openxmlformats.org/officeDocument/2006/relationships" r:blip="">
                <dgm:adjLst/>
              </dgm:shape>
              <dgm:presOf/>
              <dgm:constrLst/>
              <dgm:ruleLst/>
            </dgm:layoutNode>
          </dgm:forEach>
        </dgm:layoutNode>
      </dgm:if>
      <dgm:else name="Name5"/>
    </dgm:choos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9F9779-B627-485C-8029-E25B4525A4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18</Pages>
  <Words>2488</Words>
  <Characters>14188</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dell</cp:lastModifiedBy>
  <cp:revision>4</cp:revision>
  <dcterms:created xsi:type="dcterms:W3CDTF">2015-01-26T12:24:00Z</dcterms:created>
  <dcterms:modified xsi:type="dcterms:W3CDTF">2016-07-28T16:16:00Z</dcterms:modified>
</cp:coreProperties>
</file>