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r w:rsidR="00B5183D">
              <w:rPr>
                <w:rFonts w:ascii="Arial" w:hAnsi="Arial" w:cs="Arial"/>
              </w:rPr>
              <w:t xml:space="preserve"> (Level 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B5183D">
            <w:pPr>
              <w:rPr>
                <w:rFonts w:ascii="Arial" w:hAnsi="Arial" w:cs="Arial"/>
                <w:sz w:val="24"/>
                <w:szCs w:val="24"/>
              </w:rPr>
            </w:pPr>
            <w:r>
              <w:rPr>
                <w:rFonts w:ascii="Arial" w:hAnsi="Arial" w:cs="Arial"/>
                <w:sz w:val="24"/>
                <w:szCs w:val="24"/>
              </w:rP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02926" w:rsidRDefault="00B02926" w:rsidP="00A851DA">
            <w:pPr>
              <w:rPr>
                <w:rFonts w:ascii="Arial" w:hAnsi="Arial" w:cs="Arial"/>
                <w:sz w:val="24"/>
                <w:szCs w:val="24"/>
              </w:rPr>
            </w:pPr>
            <w:bookmarkStart w:id="0" w:name="_GoBack"/>
            <w:bookmarkEnd w:id="0"/>
          </w:p>
          <w:p w:rsidR="00B02926" w:rsidRDefault="00B02926" w:rsidP="00B02926">
            <w:pPr>
              <w:pStyle w:val="ListParagraph"/>
              <w:numPr>
                <w:ilvl w:val="0"/>
                <w:numId w:val="6"/>
              </w:numPr>
              <w:spacing w:after="160" w:line="360" w:lineRule="auto"/>
              <w:jc w:val="both"/>
              <w:rPr>
                <w:rFonts w:ascii="Arial" w:hAnsi="Arial" w:cs="Arial"/>
                <w:sz w:val="24"/>
              </w:rPr>
            </w:pPr>
            <w:r>
              <w:rPr>
                <w:rFonts w:ascii="Arial" w:hAnsi="Arial" w:cs="Arial"/>
                <w:sz w:val="24"/>
              </w:rPr>
              <w:t>i)  Interviewing is very important to the financial crime investigator in his work. An interview can be defined as a professional conversation with a certain goal in mind. Witness interviews will make up interesting cases. In law it is argued that documents do not make cases but witnesses make cases. Documentary cases end up boring and confuse trials. Interviewing witnesses will assist the financial crime investigator in filling the gaps in documentary evidence and bring life to trials by gaining pertinent information and knowledge to enquiries at hand.</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Interviewing also assist the financial crimes investigator to observe witness or suspect’s body language. Body language is very useful to a well-trained investigator to ascertain the truthfulness of the statements made.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It is usually difficult for a suspect to plead guilty to an offence that was committed in secrecy as is the case with white collar crimes. Interviewing techniques can make it possible for a suspect to plead guilty as in some cases she might just remain silent or cry without saying anything. Tricky questions such as, “Why did you took cash from the company?” may be asked which the suspect will answer giving a justification for stealing. This way the investigator will have proven that the suspect committed the offence.</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numPr>
                <w:ilvl w:val="0"/>
                <w:numId w:val="7"/>
              </w:numPr>
              <w:spacing w:after="160" w:line="360" w:lineRule="auto"/>
              <w:ind w:left="720" w:hanging="270"/>
              <w:jc w:val="both"/>
              <w:rPr>
                <w:rFonts w:ascii="Arial" w:hAnsi="Arial" w:cs="Arial"/>
                <w:sz w:val="24"/>
              </w:rPr>
            </w:pPr>
            <w:r w:rsidRPr="00680E03">
              <w:rPr>
                <w:rFonts w:ascii="Arial" w:hAnsi="Arial" w:cs="Arial"/>
                <w:sz w:val="24"/>
              </w:rPr>
              <w:t>The first stage of planning the interview is to determine who is to be interviewed. It should be established at the first stage whether the target is a suspect or a witness. In most cases</w:t>
            </w:r>
            <w:r>
              <w:rPr>
                <w:rFonts w:ascii="Arial" w:hAnsi="Arial" w:cs="Arial"/>
                <w:sz w:val="24"/>
              </w:rPr>
              <w:t>,</w:t>
            </w:r>
            <w:r w:rsidRPr="00680E03">
              <w:rPr>
                <w:rFonts w:ascii="Arial" w:hAnsi="Arial" w:cs="Arial"/>
                <w:sz w:val="24"/>
              </w:rPr>
              <w:t xml:space="preserve"> financial crimes have few witnesses as compared to non-financial crimes. More evidence is in the form of documents. The available witnesses must be established to determine the order in which they are to be interviewed</w:t>
            </w:r>
            <w:r>
              <w:rPr>
                <w:rFonts w:ascii="Arial" w:hAnsi="Arial" w:cs="Arial"/>
                <w:sz w:val="24"/>
              </w:rPr>
              <w:t xml:space="preserve"> and the questions that each interviewee is to be asked.</w:t>
            </w:r>
            <w:r w:rsidRPr="00680E03">
              <w:rPr>
                <w:rFonts w:ascii="Arial" w:hAnsi="Arial" w:cs="Arial"/>
                <w:sz w:val="24"/>
              </w:rPr>
              <w:t xml:space="preserve"> It is ideal to start from the less concerned to those who are directly involved in the case. </w:t>
            </w:r>
            <w:r>
              <w:rPr>
                <w:rFonts w:ascii="Arial" w:hAnsi="Arial" w:cs="Arial"/>
                <w:sz w:val="24"/>
              </w:rPr>
              <w:t>The prime subject should be interviewed after all witnesses have been interviewed.</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numPr>
                <w:ilvl w:val="0"/>
                <w:numId w:val="7"/>
              </w:numPr>
              <w:spacing w:after="160" w:line="360" w:lineRule="auto"/>
              <w:ind w:left="720" w:hanging="270"/>
              <w:jc w:val="both"/>
              <w:rPr>
                <w:rFonts w:ascii="Arial" w:hAnsi="Arial" w:cs="Arial"/>
                <w:sz w:val="24"/>
              </w:rPr>
            </w:pPr>
            <w:r>
              <w:rPr>
                <w:rFonts w:ascii="Arial" w:hAnsi="Arial" w:cs="Arial"/>
                <w:sz w:val="24"/>
              </w:rPr>
              <w:t xml:space="preserve"> When investigating financial crimes, the two basic interview types are interview and interrogation. An interview implies a non-suspect interview such as a witness or victim interview. Interrogations on the other hand involves people who are directly involved or suspected to have committed a crime. An example is when A took cash from a company’s cash box and B saw A stealing the cash. The interview of A who stole the cash is an interrogation while the interview of B who is a witness is just an interview. Both A and B can be asked introductory, informational, closing an assessment questions. However, in addition to the questions mentioned above B who is a suspect will be asked admission seeking questions.</w:t>
            </w:r>
          </w:p>
          <w:p w:rsidR="00B02926" w:rsidRPr="002E111B" w:rsidRDefault="00B02926" w:rsidP="00B02926">
            <w:pPr>
              <w:pStyle w:val="ListParagraph"/>
              <w:spacing w:line="360" w:lineRule="auto"/>
              <w:jc w:val="both"/>
              <w:rPr>
                <w:rFonts w:ascii="Arial" w:hAnsi="Arial" w:cs="Arial"/>
                <w:sz w:val="24"/>
              </w:rPr>
            </w:pPr>
          </w:p>
          <w:p w:rsidR="00B02926" w:rsidRDefault="00B02926" w:rsidP="00B02926">
            <w:pPr>
              <w:pStyle w:val="ListParagraph"/>
              <w:numPr>
                <w:ilvl w:val="0"/>
                <w:numId w:val="7"/>
              </w:numPr>
              <w:spacing w:after="160" w:line="360" w:lineRule="auto"/>
              <w:ind w:left="720" w:hanging="270"/>
              <w:jc w:val="both"/>
              <w:rPr>
                <w:rFonts w:ascii="Arial" w:hAnsi="Arial" w:cs="Arial"/>
                <w:sz w:val="24"/>
              </w:rPr>
            </w:pPr>
            <w:r>
              <w:rPr>
                <w:rFonts w:ascii="Arial" w:hAnsi="Arial" w:cs="Arial"/>
                <w:sz w:val="24"/>
              </w:rPr>
              <w:t xml:space="preserve"> Interviews needs to be recorded although the interviewee will not be willing to have the interview recorded. Interviews can be recorded using an audiotape, video tape or stenographical recordings. Of all these methods, recording a video is highly effective.</w:t>
            </w:r>
          </w:p>
          <w:p w:rsidR="00B02926" w:rsidRPr="00C6174D" w:rsidRDefault="00B02926" w:rsidP="00B02926">
            <w:pPr>
              <w:pStyle w:val="ListParagraph"/>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Recording the interview will assist in the retrieval of information for future uses. It is not possible for the interviewer to accurately remember everything said in the mind. During trials the investigator may produce statements made by the interviewee during the interview for reference purposes.</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Recording the interview protects the interviewer from liability. The interviewee may allege that the interview was not properly conducted and that the answers were twisted and were not voluntary given. The interviewer can </w:t>
            </w:r>
            <w:r>
              <w:rPr>
                <w:rFonts w:ascii="Arial" w:hAnsi="Arial" w:cs="Arial"/>
                <w:sz w:val="24"/>
              </w:rPr>
              <w:lastRenderedPageBreak/>
              <w:t>successfully defend himself by producing a video or audio record of the interview.</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On the other hand, recording the interview protects the interviewee by ensuring that their words are not twisted against them. Twisting the interviewee statements can give a wrong impression of what actually transpired.</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The above discussions show that recording the interview is in the best interest of all parties. It protects the interviewer and the interviewee form unwarranted distortion of spoken words or actions. It also ensures that trials proceed with statements that are not twisted.</w:t>
            </w:r>
          </w:p>
          <w:p w:rsidR="00971730" w:rsidRDefault="00971730" w:rsidP="00B02926">
            <w:pPr>
              <w:pStyle w:val="ListParagraph"/>
              <w:spacing w:line="360" w:lineRule="auto"/>
              <w:jc w:val="both"/>
              <w:rPr>
                <w:rFonts w:ascii="Arial" w:hAnsi="Arial" w:cs="Arial"/>
                <w:sz w:val="24"/>
              </w:rPr>
            </w:pPr>
          </w:p>
          <w:p w:rsidR="00B02926" w:rsidRDefault="00B02926" w:rsidP="00B02926">
            <w:pPr>
              <w:pStyle w:val="ListParagraph"/>
              <w:numPr>
                <w:ilvl w:val="0"/>
                <w:numId w:val="7"/>
              </w:numPr>
              <w:spacing w:after="160" w:line="360" w:lineRule="auto"/>
              <w:ind w:left="720" w:hanging="270"/>
              <w:jc w:val="both"/>
              <w:rPr>
                <w:rFonts w:ascii="Arial" w:hAnsi="Arial" w:cs="Arial"/>
                <w:sz w:val="24"/>
              </w:rPr>
            </w:pPr>
            <w:r>
              <w:rPr>
                <w:rFonts w:ascii="Arial" w:hAnsi="Arial" w:cs="Arial"/>
                <w:sz w:val="24"/>
              </w:rPr>
              <w:t xml:space="preserve">The venue of the interview plays a key role on the outcome of the interview. Options for the interview venue can be the interviewee’s work place, home or a neutral venue. Professional interviewees are unlikely to select venues which are under their control while on the other hand criminals prefer venues that are under their control.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If a suspect is interviewed at a place that is under her control such as place of residence or office she is likely to feel too comfortable and may be too defensive. The interview may fail to produce fruitful results.</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An interview room should not cause unnecessary pressure and stress on the suspect. If a suspect is taken for interview by a forensic investigator at a Police Station when the investigator is not a police office, the suspect is likely to be uncomfortable throughout the interview.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Another attribute that is to be considered is the layout of items in the interview room. The room should not have obstacles or unnecessary decorations that may attract the interviewee while answering questions. It is best practice to remove the table between the interviewer and the interviewee so that the interviewer has access to the whole body language of the interviewee. </w:t>
            </w:r>
          </w:p>
          <w:p w:rsidR="00B02926" w:rsidRPr="001624BA" w:rsidRDefault="00B02926" w:rsidP="00B02926">
            <w:pPr>
              <w:pStyle w:val="ListParagraph"/>
              <w:spacing w:line="360" w:lineRule="auto"/>
              <w:jc w:val="both"/>
              <w:rPr>
                <w:rFonts w:ascii="Arial" w:hAnsi="Arial" w:cs="Arial"/>
                <w:sz w:val="24"/>
              </w:rPr>
            </w:pPr>
            <w:r>
              <w:rPr>
                <w:rFonts w:ascii="Arial" w:hAnsi="Arial" w:cs="Arial"/>
                <w:sz w:val="24"/>
              </w:rPr>
              <w:t xml:space="preserve"> </w:t>
            </w:r>
          </w:p>
          <w:p w:rsidR="00B02926" w:rsidRPr="002D2641" w:rsidRDefault="00B02926" w:rsidP="00B02926">
            <w:pPr>
              <w:pStyle w:val="ListParagraph"/>
              <w:numPr>
                <w:ilvl w:val="0"/>
                <w:numId w:val="6"/>
              </w:numPr>
              <w:spacing w:after="160" w:line="360" w:lineRule="auto"/>
              <w:jc w:val="both"/>
              <w:rPr>
                <w:rFonts w:ascii="Arial" w:hAnsi="Arial" w:cs="Arial"/>
                <w:sz w:val="24"/>
              </w:rPr>
            </w:pPr>
            <w:r w:rsidRPr="002D2641">
              <w:rPr>
                <w:rFonts w:ascii="Arial" w:hAnsi="Arial" w:cs="Arial"/>
                <w:sz w:val="24"/>
              </w:rPr>
              <w:lastRenderedPageBreak/>
              <w:t>The first stage of</w:t>
            </w:r>
            <w:r>
              <w:rPr>
                <w:rFonts w:ascii="Arial" w:hAnsi="Arial" w:cs="Arial"/>
                <w:sz w:val="24"/>
              </w:rPr>
              <w:t xml:space="preserve"> an interview is planning </w:t>
            </w:r>
            <w:r w:rsidRPr="002D2641">
              <w:rPr>
                <w:rFonts w:ascii="Arial" w:hAnsi="Arial" w:cs="Arial"/>
                <w:sz w:val="24"/>
              </w:rPr>
              <w:t>is to determine who is to be interviewed. It should be established at the first stage whether the target is a suspect or a witness. In most cases financial crimes have few witnesses as compared to non-financial crimes. More evidence is in the form of documents. The available witnesses must be established to determine the order in which they are to be interviewed. It is ideal to start from the less concerned to those who are directly involved in the case. The prime subject should be interviewed after all witnesses have been interviewed.</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The second stage is to plan what the interviewees will be asked and establish the possible information that interviewees might possess. Interviewees may have access to difference documents that may aid the case. It is ideal to ask questions that the interviewee can answer by virtue of their access to their documents. Bankers may have information pertaining to deposits, account balances and transactions history while accountants will have information pertaining to the accounting policy and degree of judgement exercised in the preparation of financial statements.</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The third stage of the interview planning involves trying to justify why an interviewee should be interviewed. Answering the why to interview question assist the interviewer timing the interview. The role played in the commission of the crime and the background information that a witness has determines whether they should be interviewed at first or last.</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The fourth stage is to establish the time of the day that a witness or suspect should be interviewed. The interviewer should determine whether the interview should take place in the morning, afternoon, lunch hour or after business hours. Some professionals may prefer to be interviewed during lunch hours as they consider the interviews pertaining to other people’s funds a waste of time. The interviewer should avoid hectic times or busy hours of the day.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The fifth stage is consideration for the venue of the interview. Venue available to the interviewer include the in interviewee’s workplace, her home or a neutral venue. The planning of the venue will also depend on the role that the </w:t>
            </w:r>
            <w:r>
              <w:rPr>
                <w:rFonts w:ascii="Arial" w:hAnsi="Arial" w:cs="Arial"/>
                <w:sz w:val="24"/>
              </w:rPr>
              <w:lastRenderedPageBreak/>
              <w:t>interviewee played in the commission of the crime. While professional will not want to be interviewed in their offices suspects prefer to be interviewed where they have control of premises so that they feel comfortable. In most cases a neutral venue is highly desirable.</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The sixth stage involves planning how the interview will be conducted and how the witness information is to be recorded. Options available include audiotaping, taking brief notes and video recording. Recording the interview is very important in that information can be stored safely without being forgotten or distorted. The advantage of video recording over other types of recordings is that body language of both the interviewer and the interviewee can be verified if allegations concerning how the interview was conducted arises.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The last stage is planning on the “with what part” of the planning processes. At this time the interviewer considers whether there are any other persons or materials that needs to be taken to the interview. When an interviewee is presumed to be hostile the interviewer can take another part to the interview for assistance. Apparatus that are to be used at the interview such as audio recorders, video recorders and documents that can be shown to the suspect to show him that there is overwhelming evidence that a crime has been committed by him.</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  </w:t>
            </w:r>
          </w:p>
          <w:p w:rsidR="00B02926" w:rsidRDefault="00B02926" w:rsidP="00B02926">
            <w:pPr>
              <w:pStyle w:val="ListParagraph"/>
              <w:numPr>
                <w:ilvl w:val="0"/>
                <w:numId w:val="6"/>
              </w:numPr>
              <w:spacing w:after="160" w:line="360" w:lineRule="auto"/>
              <w:jc w:val="both"/>
              <w:rPr>
                <w:rFonts w:ascii="Arial" w:hAnsi="Arial" w:cs="Arial"/>
                <w:sz w:val="24"/>
              </w:rPr>
            </w:pPr>
            <w:r>
              <w:rPr>
                <w:rFonts w:ascii="Arial" w:hAnsi="Arial" w:cs="Arial"/>
                <w:sz w:val="24"/>
              </w:rPr>
              <w:t xml:space="preserve">A cognitive interview is a type of interviewing victims and eyewitnesses that aims to probe what the interviewee still remembers from the crime scene. The aim of the cognitive interview is to make witnesses aware of the events that occurred. It is superior to traditional police interviews in that it minimizes uncertainty and misinterpretations in the questioning process. </w:t>
            </w:r>
          </w:p>
          <w:p w:rsidR="00B02926" w:rsidRPr="00486E39"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Pr>
                <w:rFonts w:ascii="Arial" w:hAnsi="Arial" w:cs="Arial"/>
                <w:sz w:val="24"/>
              </w:rPr>
              <w:t>Researchers argue that cognitive interview memory recovery and elicit memories without any confabulations.  The techniques that can be used to retrieve memory in a cognitive interview includes: -</w:t>
            </w:r>
          </w:p>
          <w:p w:rsidR="00971730" w:rsidRDefault="00971730"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sidRPr="00BA4F0D">
              <w:rPr>
                <w:rFonts w:ascii="Arial" w:hAnsi="Arial" w:cs="Arial"/>
                <w:b/>
                <w:sz w:val="24"/>
              </w:rPr>
              <w:lastRenderedPageBreak/>
              <w:t>Mental restorations of personal texts and the environment</w:t>
            </w:r>
            <w:r>
              <w:rPr>
                <w:rFonts w:ascii="Arial" w:hAnsi="Arial" w:cs="Arial"/>
                <w:sz w:val="24"/>
              </w:rPr>
              <w:t xml:space="preserve">. </w:t>
            </w:r>
          </w:p>
          <w:p w:rsidR="00B02926" w:rsidRDefault="00B02926" w:rsidP="00B02926">
            <w:pPr>
              <w:pStyle w:val="ListParagraph"/>
              <w:spacing w:line="360" w:lineRule="auto"/>
              <w:jc w:val="both"/>
              <w:rPr>
                <w:rFonts w:ascii="Arial" w:hAnsi="Arial" w:cs="Arial"/>
                <w:sz w:val="24"/>
              </w:rPr>
            </w:pPr>
            <w:r>
              <w:rPr>
                <w:rFonts w:ascii="Arial" w:hAnsi="Arial" w:cs="Arial"/>
                <w:sz w:val="24"/>
              </w:rPr>
              <w:t xml:space="preserve">The interviewer aske the participant in the cognitive interview to revisit the event to be remembered. The participant is asked to establish a mental picture of the environment in which the scene was witnessed. The picture of the scene could include how items of property were placed, doors and windows, room temperatures and lighting. The interviewer also asks the participant to revisit their mental state at the scene and describe it fully.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sidRPr="00A04E10">
              <w:rPr>
                <w:rFonts w:ascii="Arial" w:hAnsi="Arial" w:cs="Arial"/>
                <w:b/>
                <w:sz w:val="24"/>
              </w:rPr>
              <w:t>Reporting.</w:t>
            </w:r>
            <w:r>
              <w:rPr>
                <w:rFonts w:ascii="Arial" w:hAnsi="Arial" w:cs="Arial"/>
                <w:sz w:val="24"/>
              </w:rPr>
              <w:t xml:space="preserve"> This technique involves that comprehensive reporting of the scene in detail. The interviewer asks the participant to do most of the talking reporting all the details observed at the scene including some observations that may appear to be trivial to the participant. It is ideal to allow the interviewee to control the pace of the interview.</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sidRPr="006B4CEC">
              <w:rPr>
                <w:rFonts w:ascii="Arial" w:hAnsi="Arial" w:cs="Arial"/>
                <w:b/>
                <w:sz w:val="24"/>
              </w:rPr>
              <w:t>Describing the event in several orders.</w:t>
            </w:r>
            <w:r>
              <w:rPr>
                <w:rFonts w:ascii="Arial" w:hAnsi="Arial" w:cs="Arial"/>
                <w:sz w:val="24"/>
              </w:rPr>
              <w:t xml:space="preserve"> Traditional police interview requires events to be described in chronological order. In a cognitive interview the participant may be asked narrate a story from start to end, starting from events at the middle and even starting from the end to the start. These several narrations will ensure that all the details are related and that information can be corroborated. </w:t>
            </w:r>
          </w:p>
          <w:p w:rsidR="00B02926" w:rsidRDefault="00B02926" w:rsidP="00B02926">
            <w:pPr>
              <w:pStyle w:val="ListParagraph"/>
              <w:spacing w:line="360" w:lineRule="auto"/>
              <w:jc w:val="both"/>
              <w:rPr>
                <w:rFonts w:ascii="Arial" w:hAnsi="Arial" w:cs="Arial"/>
                <w:sz w:val="24"/>
              </w:rPr>
            </w:pPr>
          </w:p>
          <w:p w:rsidR="00B02926" w:rsidRDefault="00B02926" w:rsidP="00B02926">
            <w:pPr>
              <w:pStyle w:val="ListParagraph"/>
              <w:spacing w:line="360" w:lineRule="auto"/>
              <w:jc w:val="both"/>
              <w:rPr>
                <w:rFonts w:ascii="Arial" w:hAnsi="Arial" w:cs="Arial"/>
                <w:sz w:val="24"/>
              </w:rPr>
            </w:pPr>
            <w:r w:rsidRPr="006B4CEC">
              <w:rPr>
                <w:rFonts w:ascii="Arial" w:hAnsi="Arial" w:cs="Arial"/>
                <w:b/>
                <w:sz w:val="24"/>
              </w:rPr>
              <w:t>Reporting the event from different perspectives.</w:t>
            </w:r>
            <w:r>
              <w:rPr>
                <w:rFonts w:ascii="Arial" w:hAnsi="Arial" w:cs="Arial"/>
                <w:sz w:val="24"/>
              </w:rPr>
              <w:t xml:space="preserve"> Apart from having the narrations from the participant, the interview can provoke more information by requiring the participant to narrate a story from the perception of other witnesses.</w:t>
            </w:r>
          </w:p>
          <w:p w:rsidR="00B02926" w:rsidRDefault="00B02926" w:rsidP="00B02926">
            <w:pPr>
              <w:pStyle w:val="ListParagraph"/>
              <w:spacing w:line="360" w:lineRule="auto"/>
              <w:jc w:val="both"/>
              <w:rPr>
                <w:rFonts w:ascii="Arial" w:hAnsi="Arial" w:cs="Arial"/>
                <w:sz w:val="24"/>
              </w:rPr>
            </w:pPr>
            <w:r>
              <w:rPr>
                <w:rFonts w:ascii="Arial" w:hAnsi="Arial" w:cs="Arial"/>
                <w:sz w:val="24"/>
              </w:rPr>
              <w:t>The interviewer may say what do you think others saw or perceived at the scene of crime.</w:t>
            </w:r>
          </w:p>
          <w:p w:rsidR="00B02926" w:rsidRDefault="00B02926" w:rsidP="00B02926">
            <w:pPr>
              <w:pStyle w:val="ListParagraph"/>
              <w:spacing w:line="360" w:lineRule="auto"/>
              <w:jc w:val="both"/>
              <w:rPr>
                <w:rFonts w:ascii="Arial" w:hAnsi="Arial" w:cs="Arial"/>
                <w:sz w:val="24"/>
              </w:rPr>
            </w:pPr>
          </w:p>
          <w:p w:rsidR="00B02926" w:rsidRPr="00C83C75" w:rsidRDefault="00B02926" w:rsidP="00B02926">
            <w:pPr>
              <w:pStyle w:val="ListParagraph"/>
              <w:spacing w:line="360" w:lineRule="auto"/>
              <w:jc w:val="both"/>
              <w:rPr>
                <w:rFonts w:ascii="Arial" w:hAnsi="Arial" w:cs="Arial"/>
                <w:sz w:val="24"/>
              </w:rPr>
            </w:pPr>
            <w:r>
              <w:rPr>
                <w:rFonts w:ascii="Arial" w:hAnsi="Arial" w:cs="Arial"/>
                <w:sz w:val="24"/>
              </w:rPr>
              <w:t xml:space="preserve">Lastly the interviewer may pose questions to the interviewee to refresh of jog her memory. The interview is usually structured to answer the questions such as, Who, what, where, when, why, how and with what.  </w:t>
            </w:r>
          </w:p>
          <w:p w:rsidR="00B02926" w:rsidRDefault="00B02926" w:rsidP="00A851DA">
            <w:pPr>
              <w:rPr>
                <w:rFonts w:ascii="Arial" w:hAnsi="Arial" w:cs="Arial"/>
                <w:sz w:val="24"/>
                <w:szCs w:val="24"/>
              </w:rPr>
            </w:pPr>
          </w:p>
          <w:p w:rsidR="00BF2017" w:rsidRDefault="00BF2017" w:rsidP="00A851DA">
            <w:pPr>
              <w:rPr>
                <w:rFonts w:ascii="Arial" w:hAnsi="Arial" w:cs="Arial"/>
                <w:sz w:val="24"/>
                <w:szCs w:val="24"/>
              </w:rPr>
            </w:pPr>
          </w:p>
          <w:p w:rsidR="00BF2017" w:rsidRDefault="00BF2017" w:rsidP="00BF2017"/>
          <w:p w:rsidR="00BF2017" w:rsidRPr="00EB3E1F" w:rsidRDefault="00BF2017" w:rsidP="00BF2017">
            <w:pPr>
              <w:spacing w:line="360" w:lineRule="auto"/>
              <w:ind w:left="720"/>
              <w:jc w:val="both"/>
              <w:rPr>
                <w:rFonts w:ascii="Arial" w:hAnsi="Arial" w:cs="Arial"/>
                <w:sz w:val="24"/>
                <w:szCs w:val="24"/>
              </w:rPr>
            </w:pPr>
          </w:p>
          <w:p w:rsidR="00BF2017" w:rsidRPr="00CC2FB3" w:rsidRDefault="00BF2017" w:rsidP="00A851DA">
            <w:pPr>
              <w:rPr>
                <w:rFonts w:ascii="Arial" w:hAnsi="Arial" w:cs="Arial"/>
                <w:sz w:val="24"/>
                <w:szCs w:val="24"/>
              </w:rPr>
            </w:pPr>
          </w:p>
          <w:p w:rsidR="00CC2FB3" w:rsidRDefault="00CC2FB3" w:rsidP="00A851DA">
            <w:pPr>
              <w:rPr>
                <w:b/>
              </w:rPr>
            </w:pPr>
          </w:p>
        </w:tc>
      </w:tr>
    </w:tbl>
    <w:p w:rsidR="00A851DA" w:rsidRPr="00B0415E" w:rsidRDefault="00212774"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w:t>
      </w:r>
      <w:r w:rsidR="00AE1481">
        <w:rPr>
          <w:rFonts w:cs="CalvertMT-Bold"/>
          <w:b/>
          <w:bCs/>
          <w:color w:val="002060"/>
          <w:sz w:val="28"/>
          <w:lang w:val="en-US"/>
        </w:rPr>
        <w:t>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2926" w:rsidP="00A851DA">
            <w:pPr>
              <w:rPr>
                <w:rFonts w:cs="Bliss-Regular"/>
                <w:color w:val="000000"/>
              </w:rPr>
            </w:pPr>
            <w:r>
              <w:rPr>
                <w:rFonts w:cs="Bliss-Regular"/>
                <w:color w:val="000000"/>
              </w:rPr>
              <w:t>31/03/16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151" w:rsidRDefault="00242151" w:rsidP="00CB4D0A">
      <w:pPr>
        <w:spacing w:after="0" w:line="240" w:lineRule="auto"/>
      </w:pPr>
      <w:r>
        <w:separator/>
      </w:r>
    </w:p>
  </w:endnote>
  <w:endnote w:type="continuationSeparator" w:id="0">
    <w:p w:rsidR="00242151" w:rsidRDefault="002421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151" w:rsidRDefault="00242151" w:rsidP="00CB4D0A">
      <w:pPr>
        <w:spacing w:after="0" w:line="240" w:lineRule="auto"/>
      </w:pPr>
      <w:r>
        <w:separator/>
      </w:r>
    </w:p>
  </w:footnote>
  <w:footnote w:type="continuationSeparator" w:id="0">
    <w:p w:rsidR="00242151" w:rsidRDefault="0024215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10E50"/>
    <w:multiLevelType w:val="hybridMultilevel"/>
    <w:tmpl w:val="6994B814"/>
    <w:lvl w:ilvl="0" w:tplc="5E4889D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E442A0"/>
    <w:multiLevelType w:val="hybridMultilevel"/>
    <w:tmpl w:val="36F01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F0481"/>
    <w:rsid w:val="00200C92"/>
    <w:rsid w:val="0020451E"/>
    <w:rsid w:val="00206B9D"/>
    <w:rsid w:val="00212774"/>
    <w:rsid w:val="0023259C"/>
    <w:rsid w:val="00242151"/>
    <w:rsid w:val="00264580"/>
    <w:rsid w:val="002B0BD7"/>
    <w:rsid w:val="002B573D"/>
    <w:rsid w:val="002C5CB2"/>
    <w:rsid w:val="002F779F"/>
    <w:rsid w:val="003121C2"/>
    <w:rsid w:val="00350C85"/>
    <w:rsid w:val="00371885"/>
    <w:rsid w:val="003E2B87"/>
    <w:rsid w:val="00402786"/>
    <w:rsid w:val="00405895"/>
    <w:rsid w:val="004058DF"/>
    <w:rsid w:val="00443E6F"/>
    <w:rsid w:val="00486F1A"/>
    <w:rsid w:val="00490CB9"/>
    <w:rsid w:val="004A2CE2"/>
    <w:rsid w:val="004B114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5B27"/>
    <w:rsid w:val="0070347F"/>
    <w:rsid w:val="0070678E"/>
    <w:rsid w:val="00831C11"/>
    <w:rsid w:val="008A60B4"/>
    <w:rsid w:val="008B3C31"/>
    <w:rsid w:val="008B64FE"/>
    <w:rsid w:val="008C4B3A"/>
    <w:rsid w:val="008D55A2"/>
    <w:rsid w:val="00933838"/>
    <w:rsid w:val="00935BF7"/>
    <w:rsid w:val="0095442C"/>
    <w:rsid w:val="00971730"/>
    <w:rsid w:val="00983942"/>
    <w:rsid w:val="009C37E0"/>
    <w:rsid w:val="009E41F4"/>
    <w:rsid w:val="00A14B66"/>
    <w:rsid w:val="00A52541"/>
    <w:rsid w:val="00A65CF7"/>
    <w:rsid w:val="00A81AB4"/>
    <w:rsid w:val="00A851DA"/>
    <w:rsid w:val="00AC7D5B"/>
    <w:rsid w:val="00AE1481"/>
    <w:rsid w:val="00B02926"/>
    <w:rsid w:val="00B0415E"/>
    <w:rsid w:val="00B04678"/>
    <w:rsid w:val="00B5183D"/>
    <w:rsid w:val="00BC46DF"/>
    <w:rsid w:val="00BD101E"/>
    <w:rsid w:val="00BF2017"/>
    <w:rsid w:val="00C03577"/>
    <w:rsid w:val="00C53029"/>
    <w:rsid w:val="00C65FEA"/>
    <w:rsid w:val="00CA0AC2"/>
    <w:rsid w:val="00CB4D0A"/>
    <w:rsid w:val="00CC2FB3"/>
    <w:rsid w:val="00CC575A"/>
    <w:rsid w:val="00CF123B"/>
    <w:rsid w:val="00D039AC"/>
    <w:rsid w:val="00D427DE"/>
    <w:rsid w:val="00D5587D"/>
    <w:rsid w:val="00D707CC"/>
    <w:rsid w:val="00D72CAD"/>
    <w:rsid w:val="00D73183"/>
    <w:rsid w:val="00D821FE"/>
    <w:rsid w:val="00D96108"/>
    <w:rsid w:val="00DB0793"/>
    <w:rsid w:val="00E00821"/>
    <w:rsid w:val="00E04DB4"/>
    <w:rsid w:val="00E1331A"/>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80D143"/>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F99D1-2B98-414F-BC82-BF74B1E6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7</Pages>
  <Words>1789</Words>
  <Characters>10198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14</cp:revision>
  <dcterms:created xsi:type="dcterms:W3CDTF">2016-03-03T04:47:00Z</dcterms:created>
  <dcterms:modified xsi:type="dcterms:W3CDTF">2016-03-30T20:11:00Z</dcterms:modified>
</cp:coreProperties>
</file>