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bookmarkStart w:id="0" w:name="_GoBack"/>
        <w:bookmarkEnd w:id="0"/>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1093">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3E7C6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1093" w:rsidP="0093132C">
            <w:pPr>
              <w:rPr>
                <w:rFonts w:cs="Bliss-Regular"/>
                <w:color w:val="000000"/>
              </w:rPr>
            </w:pPr>
            <w:r>
              <w:rPr>
                <w:rFonts w:cs="Bliss-Regular"/>
                <w:color w:val="000000"/>
              </w:rPr>
              <w:t>Sep 27</w:t>
            </w:r>
            <w:r w:rsidR="00BA2ED2">
              <w:rPr>
                <w:rFonts w:cs="Bliss-Regular"/>
                <w:color w:val="000000"/>
                <w:vertAlign w:val="superscript"/>
              </w:rPr>
              <w:t>th</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E51093"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#9</w:t>
      </w:r>
    </w:p>
    <w:p w:rsidR="002B0E73" w:rsidRDefault="003C06AC" w:rsidP="00CD36F0">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CD36F0" w:rsidRDefault="00CD36F0" w:rsidP="0063363A">
      <w:pPr>
        <w:pStyle w:val="ListParagraph"/>
        <w:numPr>
          <w:ilvl w:val="0"/>
          <w:numId w:val="1"/>
        </w:numPr>
        <w:spacing w:after="160" w:line="256" w:lineRule="auto"/>
      </w:pPr>
    </w:p>
    <w:p w:rsidR="00E51093" w:rsidRPr="0018031F" w:rsidRDefault="00E51093" w:rsidP="00E51093">
      <w:pPr>
        <w:pStyle w:val="ListParagraph"/>
      </w:pPr>
    </w:p>
    <w:p w:rsidR="00E51093" w:rsidRDefault="00E51093" w:rsidP="00E51093">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The project communication management made up of the following processes:</w:t>
      </w:r>
    </w:p>
    <w:p w:rsidR="00E51093" w:rsidRDefault="00E51093" w:rsidP="00E51093">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Performance Reporting:</w:t>
      </w:r>
    </w:p>
    <w:p w:rsidR="00E51093" w:rsidRDefault="00E51093" w:rsidP="00E51093">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Project manager relies on EVM and other performance measurements to create status report, forecast project conditions and measure performance. </w:t>
      </w:r>
    </w:p>
    <w:p w:rsidR="00E51093" w:rsidRDefault="00E51093" w:rsidP="00E51093">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Administrative Closure:</w:t>
      </w:r>
    </w:p>
    <w:p w:rsidR="00E51093" w:rsidRDefault="00E51093" w:rsidP="00E51093">
      <w:pPr>
        <w:pStyle w:val="ListParagraph"/>
        <w:spacing w:before="30" w:after="30"/>
        <w:ind w:left="1570" w:right="850"/>
        <w:rPr>
          <w:rFonts w:asciiTheme="minorBidi" w:hAnsiTheme="minorBidi"/>
          <w:sz w:val="24"/>
          <w:szCs w:val="24"/>
        </w:rPr>
      </w:pPr>
      <w:r>
        <w:rPr>
          <w:rFonts w:asciiTheme="minorBidi" w:hAnsiTheme="minorBidi"/>
          <w:sz w:val="24"/>
          <w:szCs w:val="24"/>
        </w:rPr>
        <w:t>Project managers need a routine of documentation, communication and information distribution to close out a phase or project.</w:t>
      </w:r>
    </w:p>
    <w:p w:rsidR="00E51093" w:rsidRDefault="00E51093" w:rsidP="00E51093">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Communication Planning:</w:t>
      </w:r>
    </w:p>
    <w:p w:rsidR="00E51093" w:rsidRDefault="00E51093" w:rsidP="00E51093">
      <w:pPr>
        <w:pStyle w:val="ListParagraph"/>
        <w:spacing w:before="30" w:after="30"/>
        <w:ind w:left="1570" w:right="850"/>
        <w:rPr>
          <w:rFonts w:asciiTheme="minorBidi" w:hAnsiTheme="minorBidi"/>
          <w:sz w:val="24"/>
          <w:szCs w:val="24"/>
        </w:rPr>
      </w:pPr>
      <w:r>
        <w:rPr>
          <w:rFonts w:asciiTheme="minorBidi" w:hAnsiTheme="minorBidi"/>
          <w:sz w:val="24"/>
          <w:szCs w:val="24"/>
        </w:rPr>
        <w:t>Project managers need to identify the stakeholders and their communication needs and determine how to fulfil their requirements.</w:t>
      </w:r>
    </w:p>
    <w:p w:rsidR="00E51093" w:rsidRDefault="00E51093" w:rsidP="00E51093">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Information Distribution:</w:t>
      </w:r>
    </w:p>
    <w:p w:rsidR="00E51093" w:rsidRDefault="00E51093" w:rsidP="00E51093">
      <w:pPr>
        <w:pStyle w:val="ListParagraph"/>
        <w:spacing w:before="30" w:after="30"/>
        <w:ind w:left="1570" w:right="850"/>
        <w:rPr>
          <w:rFonts w:asciiTheme="minorBidi" w:hAnsiTheme="minorBidi"/>
          <w:sz w:val="24"/>
          <w:szCs w:val="24"/>
        </w:rPr>
      </w:pPr>
      <w:r>
        <w:rPr>
          <w:rFonts w:asciiTheme="minorBidi" w:hAnsiTheme="minorBidi"/>
          <w:sz w:val="24"/>
          <w:szCs w:val="24"/>
        </w:rPr>
        <w:t>Project managers need to communicate the correct information on the correct schedule to the appropriate stakeholders.</w:t>
      </w:r>
    </w:p>
    <w:p w:rsidR="00E51093" w:rsidRDefault="00E51093" w:rsidP="00E51093">
      <w:pPr>
        <w:pStyle w:val="ListParagraph"/>
        <w:spacing w:before="30" w:after="30"/>
        <w:ind w:left="1570" w:right="850"/>
        <w:rPr>
          <w:rFonts w:asciiTheme="minorBidi" w:hAnsiTheme="minorBidi"/>
          <w:sz w:val="24"/>
          <w:szCs w:val="24"/>
        </w:rPr>
      </w:pPr>
    </w:p>
    <w:p w:rsidR="00E51093" w:rsidRDefault="00E51093" w:rsidP="00E51093">
      <w:pPr>
        <w:pStyle w:val="ListParagraph"/>
        <w:spacing w:before="30" w:after="30"/>
        <w:ind w:left="850" w:right="850"/>
        <w:rPr>
          <w:rFonts w:asciiTheme="minorBidi" w:hAnsiTheme="minorBidi"/>
          <w:sz w:val="24"/>
          <w:szCs w:val="24"/>
        </w:rPr>
      </w:pPr>
      <w:r>
        <w:rPr>
          <w:rFonts w:asciiTheme="minorBidi" w:hAnsiTheme="minorBidi"/>
          <w:noProof/>
          <w:sz w:val="24"/>
          <w:szCs w:val="24"/>
        </w:rPr>
        <w:drawing>
          <wp:inline distT="0" distB="0" distL="0" distR="0" wp14:anchorId="19DBF849" wp14:editId="26D0DAF1">
            <wp:extent cx="5486400" cy="32004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E51093" w:rsidRPr="004C56D1" w:rsidRDefault="00E51093" w:rsidP="00E51093">
      <w:pPr>
        <w:spacing w:before="30" w:after="30"/>
        <w:ind w:right="850"/>
        <w:rPr>
          <w:rFonts w:asciiTheme="minorBidi" w:hAnsiTheme="minorBidi"/>
          <w:sz w:val="24"/>
          <w:szCs w:val="24"/>
        </w:rPr>
      </w:pPr>
    </w:p>
    <w:p w:rsidR="00E51093" w:rsidRPr="003C06AC" w:rsidRDefault="00E51093" w:rsidP="00E5109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E51093" w:rsidRPr="003C06AC" w:rsidRDefault="00E51093" w:rsidP="00E5109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E51093" w:rsidRPr="003C06AC" w:rsidRDefault="00E51093" w:rsidP="00E5109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#9</w:t>
      </w:r>
    </w:p>
    <w:p w:rsidR="00E51093" w:rsidRDefault="00E51093" w:rsidP="00E5109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3C06AC">
        <w:rPr>
          <w:rFonts w:asciiTheme="minorBidi" w:eastAsia="Calibri" w:hAnsiTheme="minorBidi" w:cs="Times New Roman"/>
          <w:sz w:val="24"/>
          <w:szCs w:val="24"/>
          <w:lang w:val="en-US"/>
        </w:rPr>
        <w:t xml:space="preserve"> </w:t>
      </w:r>
    </w:p>
    <w:p w:rsidR="00E51093" w:rsidRDefault="00E51093" w:rsidP="00E51093">
      <w:pPr>
        <w:pStyle w:val="ListParagraph"/>
        <w:spacing w:before="30" w:after="30" w:line="259" w:lineRule="auto"/>
        <w:ind w:left="850" w:right="850"/>
        <w:rPr>
          <w:rFonts w:asciiTheme="minorBidi" w:hAnsiTheme="minorBidi"/>
          <w:sz w:val="24"/>
          <w:szCs w:val="24"/>
        </w:rPr>
      </w:pPr>
    </w:p>
    <w:p w:rsidR="00E51093" w:rsidRPr="00E83D3D" w:rsidRDefault="00E51093" w:rsidP="00E51093">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 xml:space="preserve">Communication planning completed early in the project through planning stage, as it is good time to identify all project stakeholders and establish a communication plan describing the information needed and delivery method to </w:t>
      </w:r>
      <w:proofErr w:type="gramStart"/>
      <w:r>
        <w:rPr>
          <w:rFonts w:asciiTheme="minorBidi" w:hAnsiTheme="minorBidi"/>
          <w:sz w:val="24"/>
          <w:szCs w:val="24"/>
        </w:rPr>
        <w:t>be used</w:t>
      </w:r>
      <w:proofErr w:type="gramEnd"/>
      <w:r>
        <w:rPr>
          <w:rFonts w:asciiTheme="minorBidi" w:hAnsiTheme="minorBidi"/>
          <w:sz w:val="24"/>
          <w:szCs w:val="24"/>
        </w:rPr>
        <w:t xml:space="preserve"> to keep the stakeholders informed.</w:t>
      </w:r>
    </w:p>
    <w:p w:rsidR="00E51093" w:rsidRPr="00CF1B5C" w:rsidRDefault="00E51093" w:rsidP="00E51093">
      <w:pPr>
        <w:pStyle w:val="ListParagraph"/>
        <w:spacing w:before="30" w:after="30"/>
        <w:ind w:left="850" w:right="850"/>
        <w:rPr>
          <w:rFonts w:asciiTheme="minorBidi" w:hAnsiTheme="minorBidi"/>
          <w:sz w:val="24"/>
          <w:szCs w:val="24"/>
        </w:rPr>
      </w:pPr>
    </w:p>
    <w:p w:rsidR="00E51093" w:rsidRDefault="00E51093" w:rsidP="00E51093">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Project communication management plan contained different types of information based on stakeholders need and depending on their interest in the project as per the following:</w:t>
      </w:r>
    </w:p>
    <w:p w:rsidR="00E51093" w:rsidRDefault="00E51093" w:rsidP="00E51093">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Project structure within the performing organization</w:t>
      </w:r>
    </w:p>
    <w:p w:rsidR="00E51093" w:rsidRDefault="00E51093" w:rsidP="00E51093">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Departments and disciplines involved with the project work</w:t>
      </w:r>
    </w:p>
    <w:p w:rsidR="00E51093" w:rsidRDefault="00E51093" w:rsidP="00E51093">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Number of individuals involved in the project and their locale</w:t>
      </w:r>
    </w:p>
    <w:p w:rsidR="00E51093" w:rsidRDefault="00E51093" w:rsidP="00E51093">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Number and type of external communication needs (media, community or customers)</w:t>
      </w:r>
    </w:p>
    <w:p w:rsidR="00E51093" w:rsidRDefault="00E51093" w:rsidP="00E51093">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Stakeholder responsibility</w:t>
      </w:r>
    </w:p>
    <w:p w:rsidR="00E51093" w:rsidRPr="00CC0BD9" w:rsidRDefault="00E51093" w:rsidP="00E51093">
      <w:pPr>
        <w:pStyle w:val="ListParagraph"/>
        <w:rPr>
          <w:rFonts w:asciiTheme="minorBidi" w:hAnsiTheme="minorBidi"/>
          <w:sz w:val="24"/>
          <w:szCs w:val="24"/>
        </w:rPr>
      </w:pPr>
    </w:p>
    <w:p w:rsidR="00E51093" w:rsidRDefault="00E51093" w:rsidP="00E51093">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 xml:space="preserve">There are three elements that serve as inputs </w:t>
      </w:r>
      <w:r>
        <w:rPr>
          <w:rFonts w:asciiTheme="minorBidi" w:hAnsiTheme="minorBidi"/>
          <w:sz w:val="24"/>
          <w:szCs w:val="24"/>
        </w:rPr>
        <w:t>for</w:t>
      </w:r>
      <w:r>
        <w:rPr>
          <w:rFonts w:asciiTheme="minorBidi" w:hAnsiTheme="minorBidi"/>
          <w:sz w:val="24"/>
          <w:szCs w:val="24"/>
        </w:rPr>
        <w:t xml:space="preserve"> information distribution as per the following:</w:t>
      </w:r>
    </w:p>
    <w:p w:rsidR="00E51093" w:rsidRDefault="00E51093" w:rsidP="00E51093">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Work Results:</w:t>
      </w:r>
    </w:p>
    <w:p w:rsidR="00E51093" w:rsidRPr="004C5390" w:rsidRDefault="00E51093" w:rsidP="00E51093">
      <w:pPr>
        <w:pStyle w:val="ListParagraph"/>
        <w:spacing w:before="30" w:after="30"/>
        <w:ind w:left="1570" w:right="850"/>
        <w:rPr>
          <w:rFonts w:asciiTheme="minorBidi" w:hAnsiTheme="minorBidi"/>
          <w:sz w:val="24"/>
          <w:szCs w:val="24"/>
        </w:rPr>
      </w:pPr>
      <w:r>
        <w:rPr>
          <w:rFonts w:asciiTheme="minorBidi" w:hAnsiTheme="minorBidi"/>
          <w:sz w:val="24"/>
          <w:szCs w:val="24"/>
        </w:rPr>
        <w:t>Work results, good or bad, serve as inputs to communication because they show quality issues, progress, and other relevant information.</w:t>
      </w:r>
    </w:p>
    <w:p w:rsidR="00E51093" w:rsidRDefault="00E51093" w:rsidP="00E51093">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Communication Management Plan:</w:t>
      </w:r>
    </w:p>
    <w:p w:rsidR="00E51093" w:rsidRDefault="00E51093" w:rsidP="00E51093">
      <w:pPr>
        <w:pStyle w:val="ListParagraph"/>
        <w:spacing w:before="30" w:after="30"/>
        <w:ind w:left="1570" w:right="850"/>
        <w:rPr>
          <w:rFonts w:asciiTheme="minorBidi" w:hAnsiTheme="minorBidi"/>
          <w:sz w:val="24"/>
          <w:szCs w:val="24"/>
        </w:rPr>
      </w:pPr>
      <w:r>
        <w:rPr>
          <w:rFonts w:asciiTheme="minorBidi" w:hAnsiTheme="minorBidi"/>
          <w:sz w:val="24"/>
          <w:szCs w:val="24"/>
        </w:rPr>
        <w:t>This plan serve as the guide on how to communicate on project issues within the performing organization.</w:t>
      </w:r>
    </w:p>
    <w:p w:rsidR="00E51093" w:rsidRDefault="00E51093" w:rsidP="00E51093">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Project Plan:</w:t>
      </w:r>
    </w:p>
    <w:p w:rsidR="00E51093" w:rsidRDefault="00E51093" w:rsidP="00E51093">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comprehensive project may have information, requirements, or described conditions that </w:t>
      </w:r>
      <w:proofErr w:type="gramStart"/>
      <w:r>
        <w:rPr>
          <w:rFonts w:asciiTheme="minorBidi" w:hAnsiTheme="minorBidi"/>
          <w:sz w:val="24"/>
          <w:szCs w:val="24"/>
        </w:rPr>
        <w:t>are integrated</w:t>
      </w:r>
      <w:proofErr w:type="gramEnd"/>
      <w:r>
        <w:rPr>
          <w:rFonts w:asciiTheme="minorBidi" w:hAnsiTheme="minorBidi"/>
          <w:sz w:val="24"/>
          <w:szCs w:val="24"/>
        </w:rPr>
        <w:t xml:space="preserve"> with communication.</w:t>
      </w:r>
    </w:p>
    <w:p w:rsidR="00E51093" w:rsidRPr="00E51093" w:rsidRDefault="00E51093" w:rsidP="00E51093">
      <w:pPr>
        <w:pStyle w:val="ListParagraph"/>
        <w:spacing w:before="30" w:after="30"/>
        <w:ind w:left="1570" w:right="850"/>
        <w:rPr>
          <w:rFonts w:asciiTheme="minorBidi" w:hAnsiTheme="minorBidi"/>
          <w:sz w:val="24"/>
          <w:szCs w:val="24"/>
        </w:rPr>
      </w:pPr>
      <w:r>
        <w:rPr>
          <w:rFonts w:asciiTheme="minorBidi" w:hAnsiTheme="minorBidi"/>
          <w:noProof/>
          <w:sz w:val="24"/>
          <w:szCs w:val="24"/>
        </w:rPr>
        <w:drawing>
          <wp:inline distT="0" distB="0" distL="0" distR="0">
            <wp:extent cx="3581400" cy="1828800"/>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E51093" w:rsidRPr="003C06AC" w:rsidRDefault="00E51093" w:rsidP="00E5109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E51093" w:rsidRPr="003C06AC" w:rsidRDefault="00E51093" w:rsidP="00E5109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E51093" w:rsidRPr="003C06AC" w:rsidRDefault="00E51093" w:rsidP="00E5109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#9</w:t>
      </w:r>
    </w:p>
    <w:p w:rsidR="00E51093" w:rsidRDefault="00E51093" w:rsidP="00E5109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3C06AC">
        <w:rPr>
          <w:rFonts w:asciiTheme="minorBidi" w:eastAsia="Calibri" w:hAnsiTheme="minorBidi" w:cs="Times New Roman"/>
          <w:sz w:val="24"/>
          <w:szCs w:val="24"/>
          <w:lang w:val="en-US"/>
        </w:rPr>
        <w:t xml:space="preserve"> </w:t>
      </w:r>
    </w:p>
    <w:p w:rsidR="00E51093" w:rsidRPr="00B75C3C" w:rsidRDefault="00E51093" w:rsidP="00E51093">
      <w:pPr>
        <w:pStyle w:val="ListParagraph"/>
        <w:spacing w:before="30" w:after="30"/>
        <w:ind w:left="1570" w:right="850"/>
        <w:rPr>
          <w:rFonts w:asciiTheme="minorBidi" w:hAnsiTheme="minorBidi"/>
          <w:sz w:val="24"/>
          <w:szCs w:val="24"/>
        </w:rPr>
      </w:pPr>
    </w:p>
    <w:p w:rsidR="00E51093" w:rsidRPr="00041019" w:rsidRDefault="00E51093" w:rsidP="00E51093">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There are various communication modalities used by project manager, which may have an effect on the communication plan as:</w:t>
      </w:r>
    </w:p>
    <w:p w:rsidR="00E51093" w:rsidRDefault="00E51093" w:rsidP="00E51093">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 xml:space="preserve">Information schedule: </w:t>
      </w:r>
    </w:p>
    <w:p w:rsidR="00E51093" w:rsidRDefault="00E51093" w:rsidP="00E51093">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Regularly </w:t>
      </w:r>
      <w:proofErr w:type="gramStart"/>
      <w:r>
        <w:rPr>
          <w:rFonts w:asciiTheme="minorBidi" w:hAnsiTheme="minorBidi"/>
          <w:sz w:val="24"/>
          <w:szCs w:val="24"/>
        </w:rPr>
        <w:t>schedule reports and updates may be required by stakeholders, such as management and the project customer</w:t>
      </w:r>
      <w:proofErr w:type="gramEnd"/>
      <w:r>
        <w:rPr>
          <w:rFonts w:asciiTheme="minorBidi" w:hAnsiTheme="minorBidi"/>
          <w:sz w:val="24"/>
          <w:szCs w:val="24"/>
        </w:rPr>
        <w:t>. If conditions within the project affect the project success, immediate communications may be expected.</w:t>
      </w:r>
    </w:p>
    <w:p w:rsidR="00E51093" w:rsidRDefault="00E51093" w:rsidP="00E51093">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 xml:space="preserve">Technology: </w:t>
      </w:r>
    </w:p>
    <w:p w:rsidR="00E51093" w:rsidRDefault="00E51093" w:rsidP="00E51093">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Some technology changes </w:t>
      </w:r>
      <w:proofErr w:type="gramStart"/>
      <w:r>
        <w:rPr>
          <w:rFonts w:asciiTheme="minorBidi" w:hAnsiTheme="minorBidi"/>
          <w:sz w:val="24"/>
          <w:szCs w:val="24"/>
        </w:rPr>
        <w:t>may be needed</w:t>
      </w:r>
      <w:proofErr w:type="gramEnd"/>
      <w:r>
        <w:rPr>
          <w:rFonts w:asciiTheme="minorBidi" w:hAnsiTheme="minorBidi"/>
          <w:sz w:val="24"/>
          <w:szCs w:val="24"/>
        </w:rPr>
        <w:t xml:space="preserve"> to fulfil the project request because of the demands of the project.</w:t>
      </w:r>
    </w:p>
    <w:p w:rsidR="00E51093" w:rsidRDefault="00E51093" w:rsidP="00E51093">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Project length:</w:t>
      </w:r>
    </w:p>
    <w:p w:rsidR="00E51093" w:rsidRDefault="00E51093" w:rsidP="00E51093">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The length of the project can have an influence on the project technology. A long-term project’s communication model </w:t>
      </w:r>
      <w:proofErr w:type="gramStart"/>
      <w:r>
        <w:rPr>
          <w:rFonts w:asciiTheme="minorBidi" w:hAnsiTheme="minorBidi"/>
          <w:sz w:val="24"/>
          <w:szCs w:val="24"/>
        </w:rPr>
        <w:t>may be replaced</w:t>
      </w:r>
      <w:proofErr w:type="gramEnd"/>
      <w:r>
        <w:rPr>
          <w:rFonts w:asciiTheme="minorBidi" w:hAnsiTheme="minorBidi"/>
          <w:sz w:val="24"/>
          <w:szCs w:val="24"/>
        </w:rPr>
        <w:t xml:space="preserve"> due to advances technology. A short-term project may not have the same technology requirements as a long-term project but </w:t>
      </w:r>
      <w:proofErr w:type="gramStart"/>
      <w:r>
        <w:rPr>
          <w:rFonts w:asciiTheme="minorBidi" w:hAnsiTheme="minorBidi"/>
          <w:sz w:val="24"/>
          <w:szCs w:val="24"/>
        </w:rPr>
        <w:t>may nevertheless</w:t>
      </w:r>
      <w:proofErr w:type="gramEnd"/>
      <w:r>
        <w:rPr>
          <w:rFonts w:asciiTheme="minorBidi" w:hAnsiTheme="minorBidi"/>
          <w:sz w:val="24"/>
          <w:szCs w:val="24"/>
        </w:rPr>
        <w:t xml:space="preserve"> benefit from the successful model used by larger project.</w:t>
      </w:r>
    </w:p>
    <w:p w:rsidR="00E51093" w:rsidRDefault="00E51093" w:rsidP="00E51093">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Project staffing:</w:t>
      </w:r>
    </w:p>
    <w:p w:rsidR="00E51093" w:rsidRDefault="00E51093" w:rsidP="00F276E2">
      <w:pPr>
        <w:pStyle w:val="ListParagraph"/>
        <w:spacing w:before="30" w:after="30"/>
        <w:ind w:left="1800" w:right="850"/>
        <w:rPr>
          <w:rFonts w:asciiTheme="minorBidi" w:hAnsiTheme="minorBidi"/>
          <w:sz w:val="24"/>
          <w:szCs w:val="24"/>
        </w:rPr>
      </w:pPr>
      <w:r>
        <w:rPr>
          <w:rFonts w:asciiTheme="minorBidi" w:hAnsiTheme="minorBidi"/>
          <w:sz w:val="24"/>
          <w:szCs w:val="24"/>
        </w:rPr>
        <w:t>The project manager should evaluate the</w:t>
      </w:r>
      <w:r w:rsidR="00F276E2">
        <w:rPr>
          <w:rFonts w:asciiTheme="minorBidi" w:hAnsiTheme="minorBidi"/>
          <w:sz w:val="24"/>
          <w:szCs w:val="24"/>
        </w:rPr>
        <w:t xml:space="preserve"> abilities of the project team </w:t>
      </w:r>
      <w:r>
        <w:rPr>
          <w:rFonts w:asciiTheme="minorBidi" w:hAnsiTheme="minorBidi"/>
          <w:sz w:val="24"/>
          <w:szCs w:val="24"/>
        </w:rPr>
        <w:t>to determine whether the team possesses appropriate levels of competency required or whether training will be required for the project team.</w:t>
      </w:r>
    </w:p>
    <w:p w:rsidR="00E51093" w:rsidRDefault="00E51093" w:rsidP="00E51093">
      <w:pPr>
        <w:spacing w:before="30" w:after="30"/>
        <w:ind w:right="850"/>
        <w:rPr>
          <w:rFonts w:asciiTheme="minorBidi" w:hAnsiTheme="minorBidi"/>
          <w:sz w:val="24"/>
          <w:szCs w:val="24"/>
        </w:rPr>
      </w:pPr>
    </w:p>
    <w:p w:rsidR="00E51093" w:rsidRDefault="00E51093" w:rsidP="00E51093">
      <w:pPr>
        <w:spacing w:before="30" w:after="30"/>
        <w:ind w:right="850"/>
        <w:rPr>
          <w:rFonts w:asciiTheme="minorBidi" w:hAnsiTheme="minorBidi"/>
          <w:sz w:val="24"/>
          <w:szCs w:val="24"/>
        </w:rPr>
      </w:pPr>
    </w:p>
    <w:p w:rsidR="00E51093" w:rsidRDefault="00E51093" w:rsidP="00E51093">
      <w:pPr>
        <w:pStyle w:val="ListParagraph"/>
        <w:numPr>
          <w:ilvl w:val="0"/>
          <w:numId w:val="11"/>
        </w:numPr>
        <w:spacing w:before="30" w:after="30" w:line="259" w:lineRule="auto"/>
        <w:ind w:left="810" w:right="850"/>
        <w:rPr>
          <w:rFonts w:asciiTheme="minorBidi" w:hAnsiTheme="minorBidi"/>
          <w:sz w:val="24"/>
          <w:szCs w:val="24"/>
        </w:rPr>
      </w:pPr>
    </w:p>
    <w:p w:rsidR="00E51093" w:rsidRDefault="00E51093" w:rsidP="00E51093">
      <w:pPr>
        <w:pStyle w:val="ListParagraph"/>
        <w:spacing w:before="30" w:after="30"/>
        <w:ind w:right="850"/>
        <w:rPr>
          <w:rFonts w:asciiTheme="minorBidi" w:hAnsiTheme="minorBidi"/>
          <w:sz w:val="24"/>
          <w:szCs w:val="24"/>
        </w:rPr>
      </w:pPr>
    </w:p>
    <w:p w:rsidR="00E51093" w:rsidRDefault="00E51093" w:rsidP="00E51093">
      <w:pPr>
        <w:pStyle w:val="ListParagraph"/>
        <w:spacing w:before="30" w:after="30"/>
        <w:ind w:right="850"/>
        <w:rPr>
          <w:rFonts w:asciiTheme="minorBidi" w:hAnsiTheme="minorBidi"/>
          <w:sz w:val="24"/>
          <w:szCs w:val="24"/>
        </w:rPr>
      </w:pPr>
      <w:r>
        <w:rPr>
          <w:rFonts w:asciiTheme="minorBidi" w:hAnsiTheme="minorBidi"/>
          <w:sz w:val="24"/>
          <w:szCs w:val="24"/>
        </w:rPr>
        <w:t xml:space="preserve">Project communication plan created during planning phase by project manager and project team completing an analysis of the identified stakeholders’ requirements for communication, determining what information </w:t>
      </w:r>
      <w:proofErr w:type="gramStart"/>
      <w:r>
        <w:rPr>
          <w:rFonts w:asciiTheme="minorBidi" w:hAnsiTheme="minorBidi"/>
          <w:sz w:val="24"/>
          <w:szCs w:val="24"/>
        </w:rPr>
        <w:t>is actually needed</w:t>
      </w:r>
      <w:proofErr w:type="gramEnd"/>
      <w:r>
        <w:rPr>
          <w:rFonts w:asciiTheme="minorBidi" w:hAnsiTheme="minorBidi"/>
          <w:sz w:val="24"/>
          <w:szCs w:val="24"/>
        </w:rPr>
        <w:t>, and then planning to deliver the needed information on a preset schedule or based on project conditions. The plan should include:</w:t>
      </w:r>
    </w:p>
    <w:p w:rsidR="00E51093" w:rsidRDefault="00E51093" w:rsidP="00E51093">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The plan purpose and approach</w:t>
      </w:r>
    </w:p>
    <w:p w:rsidR="00E51093" w:rsidRDefault="00E51093" w:rsidP="00E51093">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Communication goals and objectives</w:t>
      </w:r>
    </w:p>
    <w:p w:rsidR="00E51093" w:rsidRDefault="00E51093" w:rsidP="00E51093">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Communication roles</w:t>
      </w:r>
    </w:p>
    <w:p w:rsidR="00E51093" w:rsidRDefault="00E51093" w:rsidP="00E51093">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Communication tools and methods</w:t>
      </w:r>
    </w:p>
    <w:p w:rsidR="00E51093" w:rsidRDefault="00E51093" w:rsidP="00E51093">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High level project communication messages</w:t>
      </w:r>
    </w:p>
    <w:p w:rsidR="00F276E2" w:rsidRPr="00F276E2" w:rsidRDefault="00F276E2" w:rsidP="00F276E2">
      <w:pPr>
        <w:spacing w:after="160" w:line="259" w:lineRule="auto"/>
        <w:jc w:val="right"/>
        <w:rPr>
          <w:rFonts w:asciiTheme="minorBidi" w:eastAsia="Calibri" w:hAnsiTheme="minorBidi" w:cs="Times New Roman"/>
          <w:sz w:val="24"/>
          <w:szCs w:val="24"/>
          <w:lang w:val="en-US"/>
        </w:rPr>
      </w:pPr>
      <w:r w:rsidRPr="00F276E2">
        <w:rPr>
          <w:rFonts w:asciiTheme="minorBidi" w:eastAsia="Calibri" w:hAnsiTheme="minorBidi" w:cs="Times New Roman"/>
          <w:sz w:val="24"/>
          <w:szCs w:val="24"/>
          <w:lang w:val="en-US"/>
        </w:rPr>
        <w:lastRenderedPageBreak/>
        <w:t>Abdullah Abu Kharroub</w:t>
      </w:r>
    </w:p>
    <w:p w:rsidR="00F276E2" w:rsidRPr="00F276E2" w:rsidRDefault="00F276E2" w:rsidP="00F276E2">
      <w:pPr>
        <w:spacing w:after="160" w:line="259" w:lineRule="auto"/>
        <w:jc w:val="right"/>
        <w:rPr>
          <w:rFonts w:asciiTheme="minorBidi" w:eastAsia="Calibri" w:hAnsiTheme="minorBidi" w:cs="Times New Roman"/>
          <w:sz w:val="24"/>
          <w:szCs w:val="24"/>
          <w:lang w:val="en-US"/>
        </w:rPr>
      </w:pPr>
      <w:r w:rsidRPr="00F276E2">
        <w:rPr>
          <w:rFonts w:asciiTheme="minorBidi" w:eastAsia="Calibri" w:hAnsiTheme="minorBidi" w:cs="Times New Roman"/>
          <w:sz w:val="24"/>
          <w:szCs w:val="24"/>
          <w:lang w:val="en-US"/>
        </w:rPr>
        <w:t>1740</w:t>
      </w:r>
    </w:p>
    <w:p w:rsidR="00F276E2" w:rsidRPr="00F276E2" w:rsidRDefault="00F276E2" w:rsidP="00F276E2">
      <w:pPr>
        <w:spacing w:after="160" w:line="259" w:lineRule="auto"/>
        <w:jc w:val="right"/>
        <w:rPr>
          <w:rFonts w:asciiTheme="minorBidi" w:eastAsia="Calibri" w:hAnsiTheme="minorBidi" w:cs="Times New Roman"/>
          <w:sz w:val="24"/>
          <w:szCs w:val="24"/>
          <w:lang w:val="en-US"/>
        </w:rPr>
      </w:pPr>
      <w:r w:rsidRPr="00F276E2">
        <w:rPr>
          <w:rFonts w:asciiTheme="minorBidi" w:eastAsia="Calibri" w:hAnsiTheme="minorBidi" w:cs="Times New Roman"/>
          <w:sz w:val="24"/>
          <w:szCs w:val="24"/>
          <w:lang w:val="en-US"/>
        </w:rPr>
        <w:t>#9</w:t>
      </w:r>
    </w:p>
    <w:p w:rsidR="00F276E2" w:rsidRPr="00F276E2" w:rsidRDefault="00F276E2" w:rsidP="00F276E2">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F276E2">
        <w:rPr>
          <w:rFonts w:asciiTheme="minorBidi" w:eastAsia="Calibri" w:hAnsiTheme="minorBidi" w:cs="Times New Roman"/>
          <w:sz w:val="24"/>
          <w:szCs w:val="24"/>
          <w:lang w:val="en-US"/>
        </w:rPr>
        <w:t xml:space="preserve"> </w:t>
      </w:r>
    </w:p>
    <w:p w:rsidR="00E51093" w:rsidRPr="008B0F40" w:rsidRDefault="00E51093" w:rsidP="00E51093">
      <w:pPr>
        <w:spacing w:before="30" w:after="30"/>
        <w:ind w:right="850"/>
        <w:rPr>
          <w:rFonts w:asciiTheme="minorBidi" w:hAnsiTheme="minorBidi"/>
          <w:sz w:val="24"/>
          <w:szCs w:val="24"/>
        </w:rPr>
      </w:pPr>
    </w:p>
    <w:p w:rsidR="00E51093" w:rsidRDefault="00E51093" w:rsidP="00E51093">
      <w:pPr>
        <w:pStyle w:val="ListParagraph"/>
        <w:spacing w:before="30" w:after="30"/>
        <w:ind w:right="850"/>
        <w:rPr>
          <w:rFonts w:asciiTheme="minorBidi" w:hAnsiTheme="minorBidi"/>
          <w:sz w:val="24"/>
          <w:szCs w:val="24"/>
        </w:rPr>
      </w:pPr>
    </w:p>
    <w:p w:rsidR="00E51093" w:rsidRDefault="00E51093" w:rsidP="00E51093">
      <w:pPr>
        <w:pStyle w:val="ListParagraph"/>
        <w:numPr>
          <w:ilvl w:val="0"/>
          <w:numId w:val="11"/>
        </w:numPr>
        <w:spacing w:before="30" w:after="30" w:line="259" w:lineRule="auto"/>
        <w:ind w:left="810" w:right="850"/>
        <w:rPr>
          <w:rFonts w:asciiTheme="minorBidi" w:hAnsiTheme="minorBidi"/>
          <w:sz w:val="24"/>
          <w:szCs w:val="24"/>
        </w:rPr>
      </w:pPr>
    </w:p>
    <w:p w:rsidR="00E51093" w:rsidRDefault="00E51093" w:rsidP="00E51093">
      <w:pPr>
        <w:pStyle w:val="ListParagraph"/>
        <w:spacing w:before="30" w:after="30"/>
        <w:ind w:right="850"/>
        <w:rPr>
          <w:rFonts w:asciiTheme="minorBidi" w:hAnsiTheme="minorBidi"/>
          <w:sz w:val="24"/>
          <w:szCs w:val="24"/>
        </w:rPr>
      </w:pPr>
    </w:p>
    <w:p w:rsidR="00E51093" w:rsidRDefault="00E51093" w:rsidP="00E51093">
      <w:pPr>
        <w:pStyle w:val="ListParagraph"/>
        <w:spacing w:before="30" w:after="30"/>
        <w:ind w:right="850"/>
        <w:rPr>
          <w:rFonts w:asciiTheme="minorBidi" w:hAnsiTheme="minorBidi"/>
          <w:sz w:val="24"/>
          <w:szCs w:val="24"/>
        </w:rPr>
      </w:pPr>
      <w:r>
        <w:rPr>
          <w:rFonts w:asciiTheme="minorBidi" w:hAnsiTheme="minorBidi"/>
          <w:sz w:val="24"/>
          <w:szCs w:val="24"/>
        </w:rPr>
        <w:t xml:space="preserve">Performance reporting tis the process of collecting, organizing and disseminating information on how the project resources </w:t>
      </w:r>
      <w:proofErr w:type="gramStart"/>
      <w:r>
        <w:rPr>
          <w:rFonts w:asciiTheme="minorBidi" w:hAnsiTheme="minorBidi"/>
          <w:sz w:val="24"/>
          <w:szCs w:val="24"/>
        </w:rPr>
        <w:t>are being used</w:t>
      </w:r>
      <w:proofErr w:type="gramEnd"/>
      <w:r>
        <w:rPr>
          <w:rFonts w:asciiTheme="minorBidi" w:hAnsiTheme="minorBidi"/>
          <w:sz w:val="24"/>
          <w:szCs w:val="24"/>
        </w:rPr>
        <w:t xml:space="preserve"> to complete the project objectives. </w:t>
      </w:r>
      <w:proofErr w:type="gramStart"/>
      <w:r>
        <w:rPr>
          <w:rFonts w:asciiTheme="minorBidi" w:hAnsiTheme="minorBidi"/>
          <w:sz w:val="24"/>
          <w:szCs w:val="24"/>
        </w:rPr>
        <w:t>And</w:t>
      </w:r>
      <w:proofErr w:type="gramEnd"/>
      <w:r>
        <w:rPr>
          <w:rFonts w:asciiTheme="minorBidi" w:hAnsiTheme="minorBidi"/>
          <w:sz w:val="24"/>
          <w:szCs w:val="24"/>
        </w:rPr>
        <w:t xml:space="preserve"> these reports providing updates on the project performance to the costumers and other stakeholders throughout the project management. Performance reporting covers different concerns like cost, schedule, influence of risk and the level of quality. Performance reporting involves six things:</w:t>
      </w:r>
    </w:p>
    <w:p w:rsidR="00E51093" w:rsidRDefault="00E51093" w:rsidP="00E51093">
      <w:pPr>
        <w:pStyle w:val="ListParagraph"/>
        <w:numPr>
          <w:ilvl w:val="0"/>
          <w:numId w:val="16"/>
        </w:numPr>
        <w:spacing w:before="30" w:after="30" w:line="259" w:lineRule="auto"/>
        <w:ind w:right="850"/>
        <w:rPr>
          <w:rFonts w:asciiTheme="minorBidi" w:hAnsiTheme="minorBidi"/>
          <w:sz w:val="24"/>
          <w:szCs w:val="24"/>
        </w:rPr>
      </w:pPr>
      <w:r w:rsidRPr="004A40FA">
        <w:rPr>
          <w:rFonts w:asciiTheme="minorBidi" w:hAnsiTheme="minorBidi"/>
          <w:sz w:val="24"/>
          <w:szCs w:val="24"/>
          <w:u w:val="single"/>
        </w:rPr>
        <w:t>Status reports:</w:t>
      </w:r>
      <w:r>
        <w:rPr>
          <w:rFonts w:asciiTheme="minorBidi" w:hAnsiTheme="minorBidi"/>
          <w:sz w:val="24"/>
          <w:szCs w:val="24"/>
        </w:rPr>
        <w:t xml:space="preserve"> identifying the current project progressing</w:t>
      </w:r>
    </w:p>
    <w:p w:rsidR="00E51093" w:rsidRPr="00532AD9" w:rsidRDefault="00E51093" w:rsidP="00E51093">
      <w:pPr>
        <w:pStyle w:val="ListParagraph"/>
        <w:numPr>
          <w:ilvl w:val="0"/>
          <w:numId w:val="16"/>
        </w:numPr>
        <w:spacing w:before="30" w:after="30" w:line="259" w:lineRule="auto"/>
        <w:ind w:right="850"/>
        <w:rPr>
          <w:rFonts w:asciiTheme="minorBidi" w:hAnsiTheme="minorBidi"/>
          <w:sz w:val="24"/>
          <w:szCs w:val="24"/>
        </w:rPr>
      </w:pPr>
      <w:r w:rsidRPr="004A40FA">
        <w:rPr>
          <w:rFonts w:asciiTheme="minorBidi" w:hAnsiTheme="minorBidi"/>
          <w:sz w:val="24"/>
          <w:szCs w:val="24"/>
          <w:u w:val="single"/>
        </w:rPr>
        <w:t>Progress reports:</w:t>
      </w:r>
      <w:r>
        <w:rPr>
          <w:rFonts w:asciiTheme="minorBidi" w:hAnsiTheme="minorBidi"/>
          <w:sz w:val="24"/>
          <w:szCs w:val="24"/>
        </w:rPr>
        <w:t xml:space="preserve"> identifying the completion in the project and how much more work remains</w:t>
      </w:r>
    </w:p>
    <w:p w:rsidR="00E51093" w:rsidRDefault="00E51093" w:rsidP="00E51093">
      <w:pPr>
        <w:pStyle w:val="ListParagraph"/>
        <w:numPr>
          <w:ilvl w:val="0"/>
          <w:numId w:val="16"/>
        </w:numPr>
        <w:spacing w:before="30" w:after="30" w:line="259" w:lineRule="auto"/>
        <w:ind w:right="850"/>
        <w:rPr>
          <w:rFonts w:asciiTheme="minorBidi" w:hAnsiTheme="minorBidi"/>
          <w:sz w:val="24"/>
          <w:szCs w:val="24"/>
        </w:rPr>
      </w:pPr>
      <w:r w:rsidRPr="004A40FA">
        <w:rPr>
          <w:rFonts w:asciiTheme="minorBidi" w:hAnsiTheme="minorBidi"/>
          <w:sz w:val="24"/>
          <w:szCs w:val="24"/>
          <w:u w:val="single"/>
        </w:rPr>
        <w:t>Scope:</w:t>
      </w:r>
      <w:r>
        <w:rPr>
          <w:rFonts w:asciiTheme="minorBidi" w:hAnsiTheme="minorBidi"/>
          <w:sz w:val="24"/>
          <w:szCs w:val="24"/>
        </w:rPr>
        <w:t xml:space="preserve"> identifying project meeting with the project scope</w:t>
      </w:r>
    </w:p>
    <w:p w:rsidR="00E51093" w:rsidRDefault="00E51093" w:rsidP="00E51093">
      <w:pPr>
        <w:pStyle w:val="ListParagraph"/>
        <w:numPr>
          <w:ilvl w:val="0"/>
          <w:numId w:val="16"/>
        </w:numPr>
        <w:spacing w:before="30" w:after="30" w:line="259" w:lineRule="auto"/>
        <w:ind w:right="850"/>
        <w:rPr>
          <w:rFonts w:asciiTheme="minorBidi" w:hAnsiTheme="minorBidi"/>
          <w:sz w:val="24"/>
          <w:szCs w:val="24"/>
        </w:rPr>
      </w:pPr>
      <w:r w:rsidRPr="004A40FA">
        <w:rPr>
          <w:rFonts w:asciiTheme="minorBidi" w:hAnsiTheme="minorBidi"/>
          <w:sz w:val="24"/>
          <w:szCs w:val="24"/>
          <w:u w:val="single"/>
        </w:rPr>
        <w:t>Quality:</w:t>
      </w:r>
      <w:r>
        <w:rPr>
          <w:rFonts w:asciiTheme="minorBidi" w:hAnsiTheme="minorBidi"/>
          <w:sz w:val="24"/>
          <w:szCs w:val="24"/>
        </w:rPr>
        <w:t xml:space="preserve"> identifying the result of quality testing, analysis and audit</w:t>
      </w:r>
    </w:p>
    <w:p w:rsidR="00E51093" w:rsidRDefault="00E51093" w:rsidP="00E51093">
      <w:pPr>
        <w:pStyle w:val="ListParagraph"/>
        <w:numPr>
          <w:ilvl w:val="0"/>
          <w:numId w:val="16"/>
        </w:numPr>
        <w:spacing w:before="30" w:after="30" w:line="259" w:lineRule="auto"/>
        <w:ind w:right="850"/>
        <w:rPr>
          <w:rFonts w:asciiTheme="minorBidi" w:hAnsiTheme="minorBidi"/>
          <w:sz w:val="24"/>
          <w:szCs w:val="24"/>
        </w:rPr>
      </w:pPr>
      <w:r w:rsidRPr="004A40FA">
        <w:rPr>
          <w:rFonts w:asciiTheme="minorBidi" w:hAnsiTheme="minorBidi"/>
          <w:sz w:val="24"/>
          <w:szCs w:val="24"/>
          <w:u w:val="single"/>
        </w:rPr>
        <w:t>Risk:</w:t>
      </w:r>
      <w:r>
        <w:rPr>
          <w:rFonts w:asciiTheme="minorBidi" w:hAnsiTheme="minorBidi"/>
          <w:sz w:val="24"/>
          <w:szCs w:val="24"/>
        </w:rPr>
        <w:t xml:space="preserve"> identifying the risks have been posed to the project and effects of these risks</w:t>
      </w:r>
    </w:p>
    <w:p w:rsidR="00E51093" w:rsidRDefault="00E51093" w:rsidP="00E51093">
      <w:pPr>
        <w:pStyle w:val="ListParagraph"/>
        <w:numPr>
          <w:ilvl w:val="0"/>
          <w:numId w:val="16"/>
        </w:numPr>
        <w:spacing w:before="30" w:after="30" w:line="259" w:lineRule="auto"/>
        <w:ind w:right="850"/>
        <w:rPr>
          <w:rFonts w:asciiTheme="minorBidi" w:hAnsiTheme="minorBidi"/>
          <w:sz w:val="24"/>
          <w:szCs w:val="24"/>
        </w:rPr>
      </w:pPr>
      <w:r w:rsidRPr="004A40FA">
        <w:rPr>
          <w:rFonts w:asciiTheme="minorBidi" w:hAnsiTheme="minorBidi"/>
          <w:sz w:val="24"/>
          <w:szCs w:val="24"/>
          <w:u w:val="single"/>
        </w:rPr>
        <w:t>Forecasting:</w:t>
      </w:r>
      <w:r>
        <w:rPr>
          <w:rFonts w:asciiTheme="minorBidi" w:hAnsiTheme="minorBidi"/>
          <w:sz w:val="24"/>
          <w:szCs w:val="24"/>
        </w:rPr>
        <w:t xml:space="preserve"> identifying the expected end of the project if its meeting with the schedule, budget</w:t>
      </w:r>
    </w:p>
    <w:p w:rsidR="00E51093" w:rsidRDefault="00E51093" w:rsidP="00E51093">
      <w:pPr>
        <w:spacing w:before="30" w:after="30"/>
        <w:ind w:right="850"/>
        <w:rPr>
          <w:rFonts w:asciiTheme="minorBidi" w:hAnsiTheme="minorBidi"/>
          <w:sz w:val="24"/>
          <w:szCs w:val="24"/>
        </w:rPr>
      </w:pPr>
    </w:p>
    <w:p w:rsidR="00E51093" w:rsidRDefault="00E51093" w:rsidP="00E51093">
      <w:pPr>
        <w:pStyle w:val="ListParagraph"/>
        <w:spacing w:before="30" w:after="30"/>
        <w:ind w:right="850"/>
        <w:rPr>
          <w:rFonts w:asciiTheme="minorBidi" w:hAnsiTheme="minorBidi"/>
          <w:sz w:val="24"/>
          <w:szCs w:val="24"/>
        </w:rPr>
      </w:pPr>
      <w:proofErr w:type="gramStart"/>
      <w:r>
        <w:rPr>
          <w:rFonts w:asciiTheme="minorBidi" w:hAnsiTheme="minorBidi"/>
          <w:sz w:val="24"/>
          <w:szCs w:val="24"/>
        </w:rPr>
        <w:t>And</w:t>
      </w:r>
      <w:proofErr w:type="gramEnd"/>
      <w:r>
        <w:rPr>
          <w:rFonts w:asciiTheme="minorBidi" w:hAnsiTheme="minorBidi"/>
          <w:sz w:val="24"/>
          <w:szCs w:val="24"/>
        </w:rPr>
        <w:t xml:space="preserve"> the information related to performance conveyed and distributed to various stakeholders through the following methods:</w:t>
      </w:r>
    </w:p>
    <w:p w:rsidR="00E51093" w:rsidRDefault="00E51093" w:rsidP="00E51093">
      <w:pPr>
        <w:pStyle w:val="ListParagraph"/>
        <w:numPr>
          <w:ilvl w:val="0"/>
          <w:numId w:val="17"/>
        </w:numPr>
        <w:spacing w:before="30" w:after="30" w:line="259" w:lineRule="auto"/>
        <w:ind w:right="850"/>
        <w:rPr>
          <w:rFonts w:asciiTheme="minorBidi" w:hAnsiTheme="minorBidi"/>
          <w:sz w:val="24"/>
          <w:szCs w:val="24"/>
        </w:rPr>
      </w:pPr>
      <w:r>
        <w:rPr>
          <w:rFonts w:asciiTheme="minorBidi" w:hAnsiTheme="minorBidi"/>
          <w:sz w:val="24"/>
          <w:szCs w:val="24"/>
        </w:rPr>
        <w:t>Project meetings</w:t>
      </w:r>
    </w:p>
    <w:p w:rsidR="00E51093" w:rsidRDefault="00E51093" w:rsidP="00E51093">
      <w:pPr>
        <w:pStyle w:val="ListParagraph"/>
        <w:numPr>
          <w:ilvl w:val="0"/>
          <w:numId w:val="17"/>
        </w:numPr>
        <w:spacing w:before="30" w:after="30" w:line="259" w:lineRule="auto"/>
        <w:ind w:right="850"/>
        <w:rPr>
          <w:rFonts w:asciiTheme="minorBidi" w:hAnsiTheme="minorBidi"/>
          <w:sz w:val="24"/>
          <w:szCs w:val="24"/>
        </w:rPr>
      </w:pPr>
      <w:r>
        <w:rPr>
          <w:rFonts w:asciiTheme="minorBidi" w:hAnsiTheme="minorBidi"/>
          <w:sz w:val="24"/>
          <w:szCs w:val="24"/>
        </w:rPr>
        <w:t>Hard-copy documentation</w:t>
      </w:r>
    </w:p>
    <w:p w:rsidR="00E51093" w:rsidRDefault="00E51093" w:rsidP="00E51093">
      <w:pPr>
        <w:pStyle w:val="ListParagraph"/>
        <w:numPr>
          <w:ilvl w:val="0"/>
          <w:numId w:val="17"/>
        </w:numPr>
        <w:spacing w:before="30" w:after="30" w:line="259" w:lineRule="auto"/>
        <w:ind w:right="850"/>
        <w:rPr>
          <w:rFonts w:asciiTheme="minorBidi" w:hAnsiTheme="minorBidi"/>
          <w:sz w:val="24"/>
          <w:szCs w:val="24"/>
        </w:rPr>
      </w:pPr>
      <w:r>
        <w:rPr>
          <w:rFonts w:asciiTheme="minorBidi" w:hAnsiTheme="minorBidi"/>
          <w:sz w:val="24"/>
          <w:szCs w:val="24"/>
        </w:rPr>
        <w:t>Videoconference</w:t>
      </w:r>
    </w:p>
    <w:p w:rsidR="00E51093" w:rsidRDefault="00E51093" w:rsidP="00E51093">
      <w:pPr>
        <w:pStyle w:val="ListParagraph"/>
        <w:numPr>
          <w:ilvl w:val="0"/>
          <w:numId w:val="17"/>
        </w:numPr>
        <w:spacing w:before="30" w:after="30" w:line="259" w:lineRule="auto"/>
        <w:ind w:right="850"/>
        <w:rPr>
          <w:rFonts w:asciiTheme="minorBidi" w:hAnsiTheme="minorBidi"/>
          <w:sz w:val="24"/>
          <w:szCs w:val="24"/>
        </w:rPr>
      </w:pPr>
      <w:r>
        <w:rPr>
          <w:rFonts w:asciiTheme="minorBidi" w:hAnsiTheme="minorBidi"/>
          <w:sz w:val="24"/>
          <w:szCs w:val="24"/>
        </w:rPr>
        <w:t>A project website</w:t>
      </w:r>
    </w:p>
    <w:p w:rsidR="00E51093" w:rsidRDefault="00E51093" w:rsidP="00E51093">
      <w:pPr>
        <w:pStyle w:val="ListParagraph"/>
        <w:numPr>
          <w:ilvl w:val="0"/>
          <w:numId w:val="17"/>
        </w:numPr>
        <w:spacing w:before="30" w:after="30" w:line="259" w:lineRule="auto"/>
        <w:ind w:right="850"/>
        <w:rPr>
          <w:rFonts w:asciiTheme="minorBidi" w:hAnsiTheme="minorBidi"/>
          <w:sz w:val="24"/>
          <w:szCs w:val="24"/>
        </w:rPr>
      </w:pPr>
      <w:r>
        <w:rPr>
          <w:rFonts w:asciiTheme="minorBidi" w:hAnsiTheme="minorBidi"/>
          <w:sz w:val="24"/>
          <w:szCs w:val="24"/>
        </w:rPr>
        <w:t>Databases</w:t>
      </w:r>
    </w:p>
    <w:p w:rsidR="00E51093" w:rsidRDefault="00E51093" w:rsidP="00E51093">
      <w:pPr>
        <w:pStyle w:val="ListParagraph"/>
        <w:numPr>
          <w:ilvl w:val="0"/>
          <w:numId w:val="17"/>
        </w:numPr>
        <w:spacing w:before="30" w:after="30" w:line="259" w:lineRule="auto"/>
        <w:ind w:right="850"/>
        <w:rPr>
          <w:rFonts w:asciiTheme="minorBidi" w:hAnsiTheme="minorBidi"/>
          <w:sz w:val="24"/>
          <w:szCs w:val="24"/>
        </w:rPr>
      </w:pPr>
      <w:r>
        <w:rPr>
          <w:rFonts w:asciiTheme="minorBidi" w:hAnsiTheme="minorBidi"/>
          <w:sz w:val="24"/>
          <w:szCs w:val="24"/>
        </w:rPr>
        <w:t>Faxes</w:t>
      </w:r>
    </w:p>
    <w:p w:rsidR="002B0E73" w:rsidRPr="00E51093" w:rsidRDefault="00E51093" w:rsidP="00E51093">
      <w:pPr>
        <w:pStyle w:val="ListParagraph"/>
        <w:numPr>
          <w:ilvl w:val="0"/>
          <w:numId w:val="17"/>
        </w:numPr>
        <w:spacing w:before="30" w:after="30" w:line="259" w:lineRule="auto"/>
        <w:ind w:right="850"/>
        <w:rPr>
          <w:rFonts w:asciiTheme="minorBidi" w:hAnsiTheme="minorBidi"/>
          <w:sz w:val="24"/>
          <w:szCs w:val="24"/>
        </w:rPr>
      </w:pPr>
      <w:r>
        <w:rPr>
          <w:rFonts w:asciiTheme="minorBidi" w:hAnsiTheme="minorBidi"/>
          <w:sz w:val="24"/>
          <w:szCs w:val="24"/>
        </w:rPr>
        <w:t>E-mail</w:t>
      </w:r>
    </w:p>
    <w:sectPr w:rsidR="002B0E73" w:rsidRPr="00E5109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56A" w:rsidRDefault="0055656A" w:rsidP="00CB4D0A">
      <w:pPr>
        <w:spacing w:after="0" w:line="240" w:lineRule="auto"/>
      </w:pPr>
      <w:r>
        <w:separator/>
      </w:r>
    </w:p>
  </w:endnote>
  <w:endnote w:type="continuationSeparator" w:id="0">
    <w:p w:rsidR="0055656A" w:rsidRDefault="005565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56A" w:rsidRDefault="0055656A" w:rsidP="00CB4D0A">
      <w:pPr>
        <w:spacing w:after="0" w:line="240" w:lineRule="auto"/>
      </w:pPr>
      <w:r>
        <w:separator/>
      </w:r>
    </w:p>
  </w:footnote>
  <w:footnote w:type="continuationSeparator" w:id="0">
    <w:p w:rsidR="0055656A" w:rsidRDefault="0055656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25pt;height:11.25pt" o:bullet="t">
        <v:imagedata r:id="rId1" o:title="msoF1C7"/>
      </v:shape>
    </w:pict>
  </w:numPicBullet>
  <w:abstractNum w:abstractNumId="0" w15:restartNumberingAfterBreak="0">
    <w:nsid w:val="000F6FC8"/>
    <w:multiLevelType w:val="hybridMultilevel"/>
    <w:tmpl w:val="345AC2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D0A73"/>
    <w:multiLevelType w:val="hybridMultilevel"/>
    <w:tmpl w:val="98F43CD8"/>
    <w:lvl w:ilvl="0" w:tplc="04090009">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 w15:restartNumberingAfterBreak="0">
    <w:nsid w:val="083E5863"/>
    <w:multiLevelType w:val="hybridMultilevel"/>
    <w:tmpl w:val="498AA256"/>
    <w:lvl w:ilvl="0" w:tplc="04090005">
      <w:start w:val="1"/>
      <w:numFmt w:val="bullet"/>
      <w:lvlText w:val=""/>
      <w:lvlJc w:val="left"/>
      <w:pPr>
        <w:ind w:left="1570" w:hanging="360"/>
      </w:pPr>
      <w:rPr>
        <w:rFonts w:ascii="Wingdings" w:hAnsi="Wingdings"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3" w15:restartNumberingAfterBreak="0">
    <w:nsid w:val="0DA4705C"/>
    <w:multiLevelType w:val="hybridMultilevel"/>
    <w:tmpl w:val="709EE234"/>
    <w:lvl w:ilvl="0" w:tplc="1009000B">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15:restartNumberingAfterBreak="0">
    <w:nsid w:val="0DBB5EA2"/>
    <w:multiLevelType w:val="hybridMultilevel"/>
    <w:tmpl w:val="94BA1810"/>
    <w:lvl w:ilvl="0" w:tplc="850806A6">
      <w:start w:val="5"/>
      <w:numFmt w:val="bullet"/>
      <w:lvlText w:val="-"/>
      <w:lvlJc w:val="left"/>
      <w:pPr>
        <w:ind w:left="1570" w:hanging="360"/>
      </w:pPr>
      <w:rPr>
        <w:rFonts w:ascii="Arial" w:eastAsiaTheme="minorHAnsi" w:hAnsi="Arial" w:cs="Arial" w:hint="default"/>
      </w:rPr>
    </w:lvl>
    <w:lvl w:ilvl="1" w:tplc="10090003">
      <w:start w:val="1"/>
      <w:numFmt w:val="bullet"/>
      <w:lvlText w:val="o"/>
      <w:lvlJc w:val="left"/>
      <w:pPr>
        <w:ind w:left="2290" w:hanging="360"/>
      </w:pPr>
      <w:rPr>
        <w:rFonts w:ascii="Courier New" w:hAnsi="Courier New" w:cs="Courier New" w:hint="default"/>
      </w:rPr>
    </w:lvl>
    <w:lvl w:ilvl="2" w:tplc="10090005">
      <w:start w:val="1"/>
      <w:numFmt w:val="bullet"/>
      <w:lvlText w:val=""/>
      <w:lvlJc w:val="left"/>
      <w:pPr>
        <w:ind w:left="3010" w:hanging="360"/>
      </w:pPr>
      <w:rPr>
        <w:rFonts w:ascii="Wingdings" w:hAnsi="Wingdings" w:hint="default"/>
      </w:rPr>
    </w:lvl>
    <w:lvl w:ilvl="3" w:tplc="10090001">
      <w:start w:val="1"/>
      <w:numFmt w:val="bullet"/>
      <w:lvlText w:val=""/>
      <w:lvlJc w:val="left"/>
      <w:pPr>
        <w:ind w:left="3730" w:hanging="360"/>
      </w:pPr>
      <w:rPr>
        <w:rFonts w:ascii="Symbol" w:hAnsi="Symbol" w:hint="default"/>
      </w:rPr>
    </w:lvl>
    <w:lvl w:ilvl="4" w:tplc="10090003">
      <w:start w:val="1"/>
      <w:numFmt w:val="bullet"/>
      <w:lvlText w:val="o"/>
      <w:lvlJc w:val="left"/>
      <w:pPr>
        <w:ind w:left="4450" w:hanging="360"/>
      </w:pPr>
      <w:rPr>
        <w:rFonts w:ascii="Courier New" w:hAnsi="Courier New" w:cs="Courier New" w:hint="default"/>
      </w:rPr>
    </w:lvl>
    <w:lvl w:ilvl="5" w:tplc="10090005">
      <w:start w:val="1"/>
      <w:numFmt w:val="bullet"/>
      <w:lvlText w:val=""/>
      <w:lvlJc w:val="left"/>
      <w:pPr>
        <w:ind w:left="5170" w:hanging="360"/>
      </w:pPr>
      <w:rPr>
        <w:rFonts w:ascii="Wingdings" w:hAnsi="Wingdings" w:hint="default"/>
      </w:rPr>
    </w:lvl>
    <w:lvl w:ilvl="6" w:tplc="10090001">
      <w:start w:val="1"/>
      <w:numFmt w:val="bullet"/>
      <w:lvlText w:val=""/>
      <w:lvlJc w:val="left"/>
      <w:pPr>
        <w:ind w:left="5890" w:hanging="360"/>
      </w:pPr>
      <w:rPr>
        <w:rFonts w:ascii="Symbol" w:hAnsi="Symbol" w:hint="default"/>
      </w:rPr>
    </w:lvl>
    <w:lvl w:ilvl="7" w:tplc="10090003">
      <w:start w:val="1"/>
      <w:numFmt w:val="bullet"/>
      <w:lvlText w:val="o"/>
      <w:lvlJc w:val="left"/>
      <w:pPr>
        <w:ind w:left="6610" w:hanging="360"/>
      </w:pPr>
      <w:rPr>
        <w:rFonts w:ascii="Courier New" w:hAnsi="Courier New" w:cs="Courier New" w:hint="default"/>
      </w:rPr>
    </w:lvl>
    <w:lvl w:ilvl="8" w:tplc="10090005">
      <w:start w:val="1"/>
      <w:numFmt w:val="bullet"/>
      <w:lvlText w:val=""/>
      <w:lvlJc w:val="left"/>
      <w:pPr>
        <w:ind w:left="7330" w:hanging="360"/>
      </w:pPr>
      <w:rPr>
        <w:rFonts w:ascii="Wingdings" w:hAnsi="Wingdings" w:hint="default"/>
      </w:rPr>
    </w:lvl>
  </w:abstractNum>
  <w:abstractNum w:abstractNumId="5" w15:restartNumberingAfterBreak="0">
    <w:nsid w:val="0E19182D"/>
    <w:multiLevelType w:val="hybridMultilevel"/>
    <w:tmpl w:val="3B6ACB32"/>
    <w:lvl w:ilvl="0" w:tplc="1009000B">
      <w:start w:val="1"/>
      <w:numFmt w:val="bullet"/>
      <w:lvlText w:val=""/>
      <w:lvlJc w:val="left"/>
      <w:pPr>
        <w:ind w:left="1800" w:hanging="360"/>
      </w:pPr>
      <w:rPr>
        <w:rFonts w:ascii="Wingdings" w:hAnsi="Wingding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6" w15:restartNumberingAfterBreak="0">
    <w:nsid w:val="113F5E1E"/>
    <w:multiLevelType w:val="hybridMultilevel"/>
    <w:tmpl w:val="DC4A99B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AB11BB0"/>
    <w:multiLevelType w:val="hybridMultilevel"/>
    <w:tmpl w:val="F0187CC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2D723282"/>
    <w:multiLevelType w:val="hybridMultilevel"/>
    <w:tmpl w:val="B39035BA"/>
    <w:lvl w:ilvl="0" w:tplc="04090017">
      <w:start w:val="1"/>
      <w:numFmt w:val="lowerLetter"/>
      <w:lvlText w:val="%1)"/>
      <w:lvlJc w:val="left"/>
      <w:pPr>
        <w:ind w:left="1455" w:hanging="360"/>
      </w:pPr>
    </w:lvl>
    <w:lvl w:ilvl="1" w:tplc="04090019">
      <w:start w:val="1"/>
      <w:numFmt w:val="lowerLetter"/>
      <w:lvlText w:val="%2."/>
      <w:lvlJc w:val="left"/>
      <w:pPr>
        <w:ind w:left="2175" w:hanging="360"/>
      </w:pPr>
    </w:lvl>
    <w:lvl w:ilvl="2" w:tplc="0409001B">
      <w:start w:val="1"/>
      <w:numFmt w:val="lowerRoman"/>
      <w:lvlText w:val="%3."/>
      <w:lvlJc w:val="right"/>
      <w:pPr>
        <w:ind w:left="2895" w:hanging="180"/>
      </w:pPr>
    </w:lvl>
    <w:lvl w:ilvl="3" w:tplc="0409000F">
      <w:start w:val="1"/>
      <w:numFmt w:val="decimal"/>
      <w:lvlText w:val="%4."/>
      <w:lvlJc w:val="left"/>
      <w:pPr>
        <w:ind w:left="3615" w:hanging="360"/>
      </w:pPr>
    </w:lvl>
    <w:lvl w:ilvl="4" w:tplc="04090019">
      <w:start w:val="1"/>
      <w:numFmt w:val="lowerLetter"/>
      <w:lvlText w:val="%5."/>
      <w:lvlJc w:val="left"/>
      <w:pPr>
        <w:ind w:left="4335" w:hanging="360"/>
      </w:pPr>
    </w:lvl>
    <w:lvl w:ilvl="5" w:tplc="0409001B">
      <w:start w:val="1"/>
      <w:numFmt w:val="lowerRoman"/>
      <w:lvlText w:val="%6."/>
      <w:lvlJc w:val="right"/>
      <w:pPr>
        <w:ind w:left="5055" w:hanging="180"/>
      </w:pPr>
    </w:lvl>
    <w:lvl w:ilvl="6" w:tplc="0409000F">
      <w:start w:val="1"/>
      <w:numFmt w:val="decimal"/>
      <w:lvlText w:val="%7."/>
      <w:lvlJc w:val="left"/>
      <w:pPr>
        <w:ind w:left="5775" w:hanging="360"/>
      </w:pPr>
    </w:lvl>
    <w:lvl w:ilvl="7" w:tplc="04090019">
      <w:start w:val="1"/>
      <w:numFmt w:val="lowerLetter"/>
      <w:lvlText w:val="%8."/>
      <w:lvlJc w:val="left"/>
      <w:pPr>
        <w:ind w:left="6495" w:hanging="360"/>
      </w:pPr>
    </w:lvl>
    <w:lvl w:ilvl="8" w:tplc="0409001B">
      <w:start w:val="1"/>
      <w:numFmt w:val="lowerRoman"/>
      <w:lvlText w:val="%9."/>
      <w:lvlJc w:val="right"/>
      <w:pPr>
        <w:ind w:left="7215" w:hanging="180"/>
      </w:pPr>
    </w:lvl>
  </w:abstractNum>
  <w:abstractNum w:abstractNumId="9" w15:restartNumberingAfterBreak="0">
    <w:nsid w:val="3758725B"/>
    <w:multiLevelType w:val="hybridMultilevel"/>
    <w:tmpl w:val="AF722562"/>
    <w:lvl w:ilvl="0" w:tplc="04090005">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0"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0CA1861"/>
    <w:multiLevelType w:val="hybridMultilevel"/>
    <w:tmpl w:val="010ECF0A"/>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CB06A3E"/>
    <w:multiLevelType w:val="hybridMultilevel"/>
    <w:tmpl w:val="3A460266"/>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4F3F70"/>
    <w:multiLevelType w:val="hybridMultilevel"/>
    <w:tmpl w:val="BFD26F0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753B1B7E"/>
    <w:multiLevelType w:val="hybridMultilevel"/>
    <w:tmpl w:val="EA8C9AD8"/>
    <w:lvl w:ilvl="0" w:tplc="04090001">
      <w:start w:val="1"/>
      <w:numFmt w:val="bullet"/>
      <w:lvlText w:val=""/>
      <w:lvlJc w:val="left"/>
      <w:pPr>
        <w:ind w:left="1570" w:hanging="360"/>
      </w:pPr>
      <w:rPr>
        <w:rFonts w:ascii="Symbol" w:hAnsi="Symbol"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5"/>
  </w:num>
  <w:num w:numId="5">
    <w:abstractNumId w:val="4"/>
  </w:num>
  <w:num w:numId="6">
    <w:abstractNumId w:val="5"/>
  </w:num>
  <w:num w:numId="7">
    <w:abstractNumId w:val="1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0"/>
  </w:num>
  <w:num w:numId="11">
    <w:abstractNumId w:val="12"/>
  </w:num>
  <w:num w:numId="12">
    <w:abstractNumId w:val="3"/>
  </w:num>
  <w:num w:numId="13">
    <w:abstractNumId w:val="9"/>
  </w:num>
  <w:num w:numId="14">
    <w:abstractNumId w:val="1"/>
  </w:num>
  <w:num w:numId="15">
    <w:abstractNumId w:val="7"/>
  </w:num>
  <w:num w:numId="16">
    <w:abstractNumId w:val="14"/>
  </w:num>
  <w:num w:numId="17">
    <w:abstractNumId w:val="11"/>
  </w:num>
  <w:num w:numId="1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3F30"/>
    <w:rsid w:val="00035CDD"/>
    <w:rsid w:val="00040083"/>
    <w:rsid w:val="00041ECA"/>
    <w:rsid w:val="00055992"/>
    <w:rsid w:val="000820E8"/>
    <w:rsid w:val="000C2EA8"/>
    <w:rsid w:val="001175EE"/>
    <w:rsid w:val="00157CF6"/>
    <w:rsid w:val="00174119"/>
    <w:rsid w:val="00182416"/>
    <w:rsid w:val="00187EB4"/>
    <w:rsid w:val="001B28A6"/>
    <w:rsid w:val="001F0481"/>
    <w:rsid w:val="001F73A9"/>
    <w:rsid w:val="00200C92"/>
    <w:rsid w:val="0020451E"/>
    <w:rsid w:val="00206B9D"/>
    <w:rsid w:val="0023259C"/>
    <w:rsid w:val="002A4DDD"/>
    <w:rsid w:val="002B0BD7"/>
    <w:rsid w:val="002B0E73"/>
    <w:rsid w:val="002B573D"/>
    <w:rsid w:val="002C5CB2"/>
    <w:rsid w:val="002D13AD"/>
    <w:rsid w:val="002F779F"/>
    <w:rsid w:val="00355B79"/>
    <w:rsid w:val="00371885"/>
    <w:rsid w:val="003B3183"/>
    <w:rsid w:val="003C06AC"/>
    <w:rsid w:val="003D5AB8"/>
    <w:rsid w:val="003E2B87"/>
    <w:rsid w:val="003E7C6C"/>
    <w:rsid w:val="00402786"/>
    <w:rsid w:val="004037FF"/>
    <w:rsid w:val="00405895"/>
    <w:rsid w:val="004058DF"/>
    <w:rsid w:val="00443E6F"/>
    <w:rsid w:val="00454CAA"/>
    <w:rsid w:val="00486F1A"/>
    <w:rsid w:val="00490CB9"/>
    <w:rsid w:val="004A2CE2"/>
    <w:rsid w:val="004A6E68"/>
    <w:rsid w:val="004D5C5F"/>
    <w:rsid w:val="004E3CDA"/>
    <w:rsid w:val="004F4B4D"/>
    <w:rsid w:val="0050216D"/>
    <w:rsid w:val="00503D7E"/>
    <w:rsid w:val="0050778F"/>
    <w:rsid w:val="00527C11"/>
    <w:rsid w:val="00527DE1"/>
    <w:rsid w:val="00535F31"/>
    <w:rsid w:val="005363FA"/>
    <w:rsid w:val="00544FCD"/>
    <w:rsid w:val="0055656A"/>
    <w:rsid w:val="00574D64"/>
    <w:rsid w:val="00591365"/>
    <w:rsid w:val="005B31E4"/>
    <w:rsid w:val="005E7900"/>
    <w:rsid w:val="005F7F32"/>
    <w:rsid w:val="006034F6"/>
    <w:rsid w:val="00607874"/>
    <w:rsid w:val="00607E77"/>
    <w:rsid w:val="00617BB3"/>
    <w:rsid w:val="0063363A"/>
    <w:rsid w:val="00643D47"/>
    <w:rsid w:val="00645CDD"/>
    <w:rsid w:val="006823A7"/>
    <w:rsid w:val="00687EE8"/>
    <w:rsid w:val="0070347F"/>
    <w:rsid w:val="0070678E"/>
    <w:rsid w:val="00734FED"/>
    <w:rsid w:val="0075603E"/>
    <w:rsid w:val="007E0339"/>
    <w:rsid w:val="00807169"/>
    <w:rsid w:val="00831C11"/>
    <w:rsid w:val="008A60B4"/>
    <w:rsid w:val="008B3C31"/>
    <w:rsid w:val="008B64FE"/>
    <w:rsid w:val="008C5040"/>
    <w:rsid w:val="008E1948"/>
    <w:rsid w:val="008E784C"/>
    <w:rsid w:val="00914F85"/>
    <w:rsid w:val="0093132C"/>
    <w:rsid w:val="00935BF7"/>
    <w:rsid w:val="0095442C"/>
    <w:rsid w:val="009729E1"/>
    <w:rsid w:val="00983942"/>
    <w:rsid w:val="009935CA"/>
    <w:rsid w:val="009B38C9"/>
    <w:rsid w:val="009C37E0"/>
    <w:rsid w:val="009E117B"/>
    <w:rsid w:val="009E41F4"/>
    <w:rsid w:val="00A14B66"/>
    <w:rsid w:val="00A306EB"/>
    <w:rsid w:val="00A65CF7"/>
    <w:rsid w:val="00A67534"/>
    <w:rsid w:val="00A81AB4"/>
    <w:rsid w:val="00A851DA"/>
    <w:rsid w:val="00A97E78"/>
    <w:rsid w:val="00AC7D5B"/>
    <w:rsid w:val="00AE1481"/>
    <w:rsid w:val="00AE77C7"/>
    <w:rsid w:val="00B0415E"/>
    <w:rsid w:val="00B04678"/>
    <w:rsid w:val="00B5340D"/>
    <w:rsid w:val="00BA2ED2"/>
    <w:rsid w:val="00BC46DF"/>
    <w:rsid w:val="00BE0C52"/>
    <w:rsid w:val="00BF09DB"/>
    <w:rsid w:val="00C03577"/>
    <w:rsid w:val="00C12E47"/>
    <w:rsid w:val="00C53029"/>
    <w:rsid w:val="00C65FEA"/>
    <w:rsid w:val="00CA0AC2"/>
    <w:rsid w:val="00CB4D0A"/>
    <w:rsid w:val="00CC2FB3"/>
    <w:rsid w:val="00CC575A"/>
    <w:rsid w:val="00CD36F0"/>
    <w:rsid w:val="00CF123B"/>
    <w:rsid w:val="00D039AC"/>
    <w:rsid w:val="00D12857"/>
    <w:rsid w:val="00D427DE"/>
    <w:rsid w:val="00D543A9"/>
    <w:rsid w:val="00D5587D"/>
    <w:rsid w:val="00D707CC"/>
    <w:rsid w:val="00D72377"/>
    <w:rsid w:val="00D77E91"/>
    <w:rsid w:val="00D821FE"/>
    <w:rsid w:val="00DB0793"/>
    <w:rsid w:val="00E00821"/>
    <w:rsid w:val="00E04DB4"/>
    <w:rsid w:val="00E30679"/>
    <w:rsid w:val="00E4597D"/>
    <w:rsid w:val="00E51093"/>
    <w:rsid w:val="00E54832"/>
    <w:rsid w:val="00E56A90"/>
    <w:rsid w:val="00E621F8"/>
    <w:rsid w:val="00E641CC"/>
    <w:rsid w:val="00EA30AB"/>
    <w:rsid w:val="00EB3925"/>
    <w:rsid w:val="00F02148"/>
    <w:rsid w:val="00F164D0"/>
    <w:rsid w:val="00F276E2"/>
    <w:rsid w:val="00F56BD6"/>
    <w:rsid w:val="00F6332A"/>
    <w:rsid w:val="00F73B1F"/>
    <w:rsid w:val="00F96EB3"/>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BA2ED2"/>
    <w:pPr>
      <w:spacing w:after="160" w:line="240" w:lineRule="auto"/>
    </w:pPr>
    <w:rPr>
      <w:sz w:val="20"/>
      <w:szCs w:val="20"/>
      <w:lang w:val="en-CA"/>
    </w:rPr>
  </w:style>
  <w:style w:type="character" w:customStyle="1" w:styleId="CommentTextChar">
    <w:name w:val="Comment Text Char"/>
    <w:basedOn w:val="DefaultParagraphFont"/>
    <w:link w:val="CommentText"/>
    <w:uiPriority w:val="99"/>
    <w:semiHidden/>
    <w:rsid w:val="00BA2ED2"/>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669154">
      <w:bodyDiv w:val="1"/>
      <w:marLeft w:val="0"/>
      <w:marRight w:val="0"/>
      <w:marTop w:val="0"/>
      <w:marBottom w:val="0"/>
      <w:divBdr>
        <w:top w:val="none" w:sz="0" w:space="0" w:color="auto"/>
        <w:left w:val="none" w:sz="0" w:space="0" w:color="auto"/>
        <w:bottom w:val="none" w:sz="0" w:space="0" w:color="auto"/>
        <w:right w:val="none" w:sz="0" w:space="0" w:color="auto"/>
      </w:divBdr>
    </w:div>
    <w:div w:id="1465731698">
      <w:bodyDiv w:val="1"/>
      <w:marLeft w:val="0"/>
      <w:marRight w:val="0"/>
      <w:marTop w:val="0"/>
      <w:marBottom w:val="0"/>
      <w:divBdr>
        <w:top w:val="none" w:sz="0" w:space="0" w:color="auto"/>
        <w:left w:val="none" w:sz="0" w:space="0" w:color="auto"/>
        <w:bottom w:val="none" w:sz="0" w:space="0" w:color="auto"/>
        <w:right w:val="none" w:sz="0" w:space="0" w:color="auto"/>
      </w:divBdr>
    </w:div>
    <w:div w:id="1652294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2568E1-C1EC-4BC1-B91A-CA8F3E04F393}"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F0F90576-E915-414C-A4CF-E1D52B593ABA}">
      <dgm:prSet phldrT="[Text]"/>
      <dgm:spPr/>
      <dgm:t>
        <a:bodyPr/>
        <a:lstStyle/>
        <a:p>
          <a:r>
            <a:rPr lang="en-CA"/>
            <a:t>Communication Management  Processes</a:t>
          </a:r>
        </a:p>
      </dgm:t>
    </dgm:pt>
    <dgm:pt modelId="{1081B805-02AA-4BF6-BABE-E376B7F76EF2}" type="parTrans" cxnId="{0FC5555A-C109-401D-BA41-30E60A78E068}">
      <dgm:prSet/>
      <dgm:spPr/>
      <dgm:t>
        <a:bodyPr/>
        <a:lstStyle/>
        <a:p>
          <a:endParaRPr lang="en-US"/>
        </a:p>
      </dgm:t>
    </dgm:pt>
    <dgm:pt modelId="{BC4E867F-B6B6-4687-BCE4-3C149033F943}" type="sibTrans" cxnId="{0FC5555A-C109-401D-BA41-30E60A78E068}">
      <dgm:prSet/>
      <dgm:spPr/>
      <dgm:t>
        <a:bodyPr/>
        <a:lstStyle/>
        <a:p>
          <a:endParaRPr lang="en-US"/>
        </a:p>
      </dgm:t>
    </dgm:pt>
    <dgm:pt modelId="{5AB639B4-5812-4C74-917D-5DF52ABAEA71}">
      <dgm:prSet phldrT="[Text]"/>
      <dgm:spPr/>
      <dgm:t>
        <a:bodyPr/>
        <a:lstStyle/>
        <a:p>
          <a:r>
            <a:rPr lang="en-CA"/>
            <a:t>Performance Reporting</a:t>
          </a:r>
          <a:endParaRPr lang="en-US"/>
        </a:p>
      </dgm:t>
    </dgm:pt>
    <dgm:pt modelId="{3A22415F-ED4D-4220-9BAD-7E816197F762}" type="parTrans" cxnId="{94CB3F2B-E822-4914-9BD3-E9904603E3AA}">
      <dgm:prSet/>
      <dgm:spPr/>
      <dgm:t>
        <a:bodyPr/>
        <a:lstStyle/>
        <a:p>
          <a:endParaRPr lang="en-US"/>
        </a:p>
      </dgm:t>
    </dgm:pt>
    <dgm:pt modelId="{80825792-4C39-4807-8A9D-4D739C0F7931}" type="sibTrans" cxnId="{94CB3F2B-E822-4914-9BD3-E9904603E3AA}">
      <dgm:prSet/>
      <dgm:spPr/>
      <dgm:t>
        <a:bodyPr/>
        <a:lstStyle/>
        <a:p>
          <a:endParaRPr lang="en-US"/>
        </a:p>
      </dgm:t>
    </dgm:pt>
    <dgm:pt modelId="{A37B97EC-E4E0-4738-90BD-C424A3D4072F}">
      <dgm:prSet phldrT="[Text]"/>
      <dgm:spPr/>
      <dgm:t>
        <a:bodyPr/>
        <a:lstStyle/>
        <a:p>
          <a:r>
            <a:rPr lang="en-CA"/>
            <a:t>Administrative Closure</a:t>
          </a:r>
          <a:endParaRPr lang="en-US"/>
        </a:p>
      </dgm:t>
    </dgm:pt>
    <dgm:pt modelId="{0395DF62-685B-43EC-B988-5C6FE2A5671E}" type="parTrans" cxnId="{A76ED468-31DE-4239-AFBB-F15F76015E58}">
      <dgm:prSet/>
      <dgm:spPr/>
      <dgm:t>
        <a:bodyPr/>
        <a:lstStyle/>
        <a:p>
          <a:endParaRPr lang="en-US"/>
        </a:p>
      </dgm:t>
    </dgm:pt>
    <dgm:pt modelId="{4E84ADE4-E7AA-4513-B2B4-76E3C7F31846}" type="sibTrans" cxnId="{A76ED468-31DE-4239-AFBB-F15F76015E58}">
      <dgm:prSet/>
      <dgm:spPr/>
      <dgm:t>
        <a:bodyPr/>
        <a:lstStyle/>
        <a:p>
          <a:endParaRPr lang="en-US"/>
        </a:p>
      </dgm:t>
    </dgm:pt>
    <dgm:pt modelId="{FB024580-F107-4BBA-8873-02B099A61431}">
      <dgm:prSet phldrT="[Text]"/>
      <dgm:spPr/>
      <dgm:t>
        <a:bodyPr/>
        <a:lstStyle/>
        <a:p>
          <a:r>
            <a:rPr lang="en-CA"/>
            <a:t>Communication Planning</a:t>
          </a:r>
          <a:endParaRPr lang="en-US"/>
        </a:p>
      </dgm:t>
    </dgm:pt>
    <dgm:pt modelId="{5F9C64DB-D849-48E9-AE4F-E42DD1DB1B26}" type="parTrans" cxnId="{D14F2E9A-A925-43C9-9A13-3EE1DF175D3F}">
      <dgm:prSet/>
      <dgm:spPr/>
      <dgm:t>
        <a:bodyPr/>
        <a:lstStyle/>
        <a:p>
          <a:endParaRPr lang="en-US"/>
        </a:p>
      </dgm:t>
    </dgm:pt>
    <dgm:pt modelId="{9156D96C-56E6-4D3E-BDDC-B6A25C7BA733}" type="sibTrans" cxnId="{D14F2E9A-A925-43C9-9A13-3EE1DF175D3F}">
      <dgm:prSet/>
      <dgm:spPr/>
      <dgm:t>
        <a:bodyPr/>
        <a:lstStyle/>
        <a:p>
          <a:endParaRPr lang="en-US"/>
        </a:p>
      </dgm:t>
    </dgm:pt>
    <dgm:pt modelId="{92D3C24F-D99F-4287-8E7D-724A43A4D887}">
      <dgm:prSet phldrT="[Text]"/>
      <dgm:spPr/>
      <dgm:t>
        <a:bodyPr/>
        <a:lstStyle/>
        <a:p>
          <a:r>
            <a:rPr lang="en-CA"/>
            <a:t>Information Distribution</a:t>
          </a:r>
          <a:endParaRPr lang="en-US"/>
        </a:p>
      </dgm:t>
    </dgm:pt>
    <dgm:pt modelId="{79B29451-9064-48C6-B77D-7A53BD9816EC}" type="parTrans" cxnId="{1B7B4ABC-E157-4AAD-BC35-189A420D0D65}">
      <dgm:prSet/>
      <dgm:spPr/>
      <dgm:t>
        <a:bodyPr/>
        <a:lstStyle/>
        <a:p>
          <a:endParaRPr lang="en-US"/>
        </a:p>
      </dgm:t>
    </dgm:pt>
    <dgm:pt modelId="{9F0E61B2-53CE-4ECD-AAE2-D0B18D1FB90F}" type="sibTrans" cxnId="{1B7B4ABC-E157-4AAD-BC35-189A420D0D65}">
      <dgm:prSet/>
      <dgm:spPr/>
      <dgm:t>
        <a:bodyPr/>
        <a:lstStyle/>
        <a:p>
          <a:endParaRPr lang="en-US"/>
        </a:p>
      </dgm:t>
    </dgm:pt>
    <dgm:pt modelId="{D715BD12-4A1E-4B27-8DF5-F78BB9BD8B60}" type="pres">
      <dgm:prSet presAssocID="{1D2568E1-C1EC-4BC1-B91A-CA8F3E04F393}" presName="Name0" presStyleCnt="0">
        <dgm:presLayoutVars>
          <dgm:chMax val="1"/>
          <dgm:dir/>
          <dgm:animLvl val="ctr"/>
          <dgm:resizeHandles val="exact"/>
        </dgm:presLayoutVars>
      </dgm:prSet>
      <dgm:spPr/>
      <dgm:t>
        <a:bodyPr/>
        <a:lstStyle/>
        <a:p>
          <a:endParaRPr lang="en-US"/>
        </a:p>
      </dgm:t>
    </dgm:pt>
    <dgm:pt modelId="{9222AD56-55BD-4DC8-A766-1B3400EA4FCB}" type="pres">
      <dgm:prSet presAssocID="{F0F90576-E915-414C-A4CF-E1D52B593ABA}" presName="centerShape" presStyleLbl="node0" presStyleIdx="0" presStyleCnt="1"/>
      <dgm:spPr/>
      <dgm:t>
        <a:bodyPr/>
        <a:lstStyle/>
        <a:p>
          <a:endParaRPr lang="en-US"/>
        </a:p>
      </dgm:t>
    </dgm:pt>
    <dgm:pt modelId="{07F9F23D-3642-4D59-928F-0F8F8CC9D462}" type="pres">
      <dgm:prSet presAssocID="{3A22415F-ED4D-4220-9BAD-7E816197F762}" presName="parTrans" presStyleLbl="sibTrans2D1" presStyleIdx="0" presStyleCnt="4"/>
      <dgm:spPr/>
      <dgm:t>
        <a:bodyPr/>
        <a:lstStyle/>
        <a:p>
          <a:endParaRPr lang="en-US"/>
        </a:p>
      </dgm:t>
    </dgm:pt>
    <dgm:pt modelId="{8730E9A8-F367-4CC1-93D4-18B081CE14C6}" type="pres">
      <dgm:prSet presAssocID="{3A22415F-ED4D-4220-9BAD-7E816197F762}" presName="connectorText" presStyleLbl="sibTrans2D1" presStyleIdx="0" presStyleCnt="4"/>
      <dgm:spPr/>
      <dgm:t>
        <a:bodyPr/>
        <a:lstStyle/>
        <a:p>
          <a:endParaRPr lang="en-US"/>
        </a:p>
      </dgm:t>
    </dgm:pt>
    <dgm:pt modelId="{1461B4D1-91AD-42F7-B47B-0FCB158A902C}" type="pres">
      <dgm:prSet presAssocID="{5AB639B4-5812-4C74-917D-5DF52ABAEA71}" presName="node" presStyleLbl="node1" presStyleIdx="0" presStyleCnt="4">
        <dgm:presLayoutVars>
          <dgm:bulletEnabled val="1"/>
        </dgm:presLayoutVars>
      </dgm:prSet>
      <dgm:spPr/>
      <dgm:t>
        <a:bodyPr/>
        <a:lstStyle/>
        <a:p>
          <a:endParaRPr lang="en-US"/>
        </a:p>
      </dgm:t>
    </dgm:pt>
    <dgm:pt modelId="{AC8CA968-0393-4193-A9A4-50CA74DCB50C}" type="pres">
      <dgm:prSet presAssocID="{0395DF62-685B-43EC-B988-5C6FE2A5671E}" presName="parTrans" presStyleLbl="sibTrans2D1" presStyleIdx="1" presStyleCnt="4"/>
      <dgm:spPr/>
      <dgm:t>
        <a:bodyPr/>
        <a:lstStyle/>
        <a:p>
          <a:endParaRPr lang="en-US"/>
        </a:p>
      </dgm:t>
    </dgm:pt>
    <dgm:pt modelId="{5B62F44B-B674-4264-B42E-46E170249D7E}" type="pres">
      <dgm:prSet presAssocID="{0395DF62-685B-43EC-B988-5C6FE2A5671E}" presName="connectorText" presStyleLbl="sibTrans2D1" presStyleIdx="1" presStyleCnt="4"/>
      <dgm:spPr/>
      <dgm:t>
        <a:bodyPr/>
        <a:lstStyle/>
        <a:p>
          <a:endParaRPr lang="en-US"/>
        </a:p>
      </dgm:t>
    </dgm:pt>
    <dgm:pt modelId="{53BCA392-6219-4DB7-A67D-5EE4D50E4ADC}" type="pres">
      <dgm:prSet presAssocID="{A37B97EC-E4E0-4738-90BD-C424A3D4072F}" presName="node" presStyleLbl="node1" presStyleIdx="1" presStyleCnt="4">
        <dgm:presLayoutVars>
          <dgm:bulletEnabled val="1"/>
        </dgm:presLayoutVars>
      </dgm:prSet>
      <dgm:spPr/>
      <dgm:t>
        <a:bodyPr/>
        <a:lstStyle/>
        <a:p>
          <a:endParaRPr lang="en-US"/>
        </a:p>
      </dgm:t>
    </dgm:pt>
    <dgm:pt modelId="{0C7F6985-37FC-46BF-A681-700BEEE69584}" type="pres">
      <dgm:prSet presAssocID="{5F9C64DB-D849-48E9-AE4F-E42DD1DB1B26}" presName="parTrans" presStyleLbl="sibTrans2D1" presStyleIdx="2" presStyleCnt="4"/>
      <dgm:spPr/>
      <dgm:t>
        <a:bodyPr/>
        <a:lstStyle/>
        <a:p>
          <a:endParaRPr lang="en-US"/>
        </a:p>
      </dgm:t>
    </dgm:pt>
    <dgm:pt modelId="{3BE3615C-6756-40E3-8397-15233167590C}" type="pres">
      <dgm:prSet presAssocID="{5F9C64DB-D849-48E9-AE4F-E42DD1DB1B26}" presName="connectorText" presStyleLbl="sibTrans2D1" presStyleIdx="2" presStyleCnt="4"/>
      <dgm:spPr/>
      <dgm:t>
        <a:bodyPr/>
        <a:lstStyle/>
        <a:p>
          <a:endParaRPr lang="en-US"/>
        </a:p>
      </dgm:t>
    </dgm:pt>
    <dgm:pt modelId="{AD2D8EC0-FA78-49C6-AE9F-D1C47B604CC6}" type="pres">
      <dgm:prSet presAssocID="{FB024580-F107-4BBA-8873-02B099A61431}" presName="node" presStyleLbl="node1" presStyleIdx="2" presStyleCnt="4">
        <dgm:presLayoutVars>
          <dgm:bulletEnabled val="1"/>
        </dgm:presLayoutVars>
      </dgm:prSet>
      <dgm:spPr/>
      <dgm:t>
        <a:bodyPr/>
        <a:lstStyle/>
        <a:p>
          <a:endParaRPr lang="en-US"/>
        </a:p>
      </dgm:t>
    </dgm:pt>
    <dgm:pt modelId="{3E326C12-F9B9-4F8C-BFC0-ADEA65B6CF30}" type="pres">
      <dgm:prSet presAssocID="{79B29451-9064-48C6-B77D-7A53BD9816EC}" presName="parTrans" presStyleLbl="sibTrans2D1" presStyleIdx="3" presStyleCnt="4"/>
      <dgm:spPr/>
      <dgm:t>
        <a:bodyPr/>
        <a:lstStyle/>
        <a:p>
          <a:endParaRPr lang="en-US"/>
        </a:p>
      </dgm:t>
    </dgm:pt>
    <dgm:pt modelId="{6B89B095-A2D1-4E62-B6C8-43B1B12C8156}" type="pres">
      <dgm:prSet presAssocID="{79B29451-9064-48C6-B77D-7A53BD9816EC}" presName="connectorText" presStyleLbl="sibTrans2D1" presStyleIdx="3" presStyleCnt="4"/>
      <dgm:spPr/>
      <dgm:t>
        <a:bodyPr/>
        <a:lstStyle/>
        <a:p>
          <a:endParaRPr lang="en-US"/>
        </a:p>
      </dgm:t>
    </dgm:pt>
    <dgm:pt modelId="{C9BE67C2-CBA4-42E1-A523-F0A34F148896}" type="pres">
      <dgm:prSet presAssocID="{92D3C24F-D99F-4287-8E7D-724A43A4D887}" presName="node" presStyleLbl="node1" presStyleIdx="3" presStyleCnt="4">
        <dgm:presLayoutVars>
          <dgm:bulletEnabled val="1"/>
        </dgm:presLayoutVars>
      </dgm:prSet>
      <dgm:spPr/>
      <dgm:t>
        <a:bodyPr/>
        <a:lstStyle/>
        <a:p>
          <a:endParaRPr lang="en-US"/>
        </a:p>
      </dgm:t>
    </dgm:pt>
  </dgm:ptLst>
  <dgm:cxnLst>
    <dgm:cxn modelId="{0938EB6C-9F0D-44AF-83AA-89BDA4667065}" type="presOf" srcId="{3A22415F-ED4D-4220-9BAD-7E816197F762}" destId="{07F9F23D-3642-4D59-928F-0F8F8CC9D462}" srcOrd="0" destOrd="0" presId="urn:microsoft.com/office/officeart/2005/8/layout/radial5"/>
    <dgm:cxn modelId="{0FC4FA97-1919-47A8-95E3-DC926968E21D}" type="presOf" srcId="{FB024580-F107-4BBA-8873-02B099A61431}" destId="{AD2D8EC0-FA78-49C6-AE9F-D1C47B604CC6}" srcOrd="0" destOrd="0" presId="urn:microsoft.com/office/officeart/2005/8/layout/radial5"/>
    <dgm:cxn modelId="{1B7B4ABC-E157-4AAD-BC35-189A420D0D65}" srcId="{F0F90576-E915-414C-A4CF-E1D52B593ABA}" destId="{92D3C24F-D99F-4287-8E7D-724A43A4D887}" srcOrd="3" destOrd="0" parTransId="{79B29451-9064-48C6-B77D-7A53BD9816EC}" sibTransId="{9F0E61B2-53CE-4ECD-AAE2-D0B18D1FB90F}"/>
    <dgm:cxn modelId="{51B1E068-D7F1-4F53-A908-CA7B03A56071}" type="presOf" srcId="{5F9C64DB-D849-48E9-AE4F-E42DD1DB1B26}" destId="{0C7F6985-37FC-46BF-A681-700BEEE69584}" srcOrd="0" destOrd="0" presId="urn:microsoft.com/office/officeart/2005/8/layout/radial5"/>
    <dgm:cxn modelId="{3B7F8C84-FECC-4349-97C9-D576F5841CD6}" type="presOf" srcId="{1D2568E1-C1EC-4BC1-B91A-CA8F3E04F393}" destId="{D715BD12-4A1E-4B27-8DF5-F78BB9BD8B60}" srcOrd="0" destOrd="0" presId="urn:microsoft.com/office/officeart/2005/8/layout/radial5"/>
    <dgm:cxn modelId="{94CB3F2B-E822-4914-9BD3-E9904603E3AA}" srcId="{F0F90576-E915-414C-A4CF-E1D52B593ABA}" destId="{5AB639B4-5812-4C74-917D-5DF52ABAEA71}" srcOrd="0" destOrd="0" parTransId="{3A22415F-ED4D-4220-9BAD-7E816197F762}" sibTransId="{80825792-4C39-4807-8A9D-4D739C0F7931}"/>
    <dgm:cxn modelId="{D9504E84-CCFA-4FD3-941A-C961B7119D50}" type="presOf" srcId="{92D3C24F-D99F-4287-8E7D-724A43A4D887}" destId="{C9BE67C2-CBA4-42E1-A523-F0A34F148896}" srcOrd="0" destOrd="0" presId="urn:microsoft.com/office/officeart/2005/8/layout/radial5"/>
    <dgm:cxn modelId="{1988645E-2110-46EC-8F9B-846EE032221F}" type="presOf" srcId="{A37B97EC-E4E0-4738-90BD-C424A3D4072F}" destId="{53BCA392-6219-4DB7-A67D-5EE4D50E4ADC}" srcOrd="0" destOrd="0" presId="urn:microsoft.com/office/officeart/2005/8/layout/radial5"/>
    <dgm:cxn modelId="{248D1FC5-0F13-43D2-B5D4-57C34A8B0EB8}" type="presOf" srcId="{79B29451-9064-48C6-B77D-7A53BD9816EC}" destId="{3E326C12-F9B9-4F8C-BFC0-ADEA65B6CF30}" srcOrd="0" destOrd="0" presId="urn:microsoft.com/office/officeart/2005/8/layout/radial5"/>
    <dgm:cxn modelId="{0FC5555A-C109-401D-BA41-30E60A78E068}" srcId="{1D2568E1-C1EC-4BC1-B91A-CA8F3E04F393}" destId="{F0F90576-E915-414C-A4CF-E1D52B593ABA}" srcOrd="0" destOrd="0" parTransId="{1081B805-02AA-4BF6-BABE-E376B7F76EF2}" sibTransId="{BC4E867F-B6B6-4687-BCE4-3C149033F943}"/>
    <dgm:cxn modelId="{5F20FCB1-0A9C-4BD7-BE8D-B82A9F12DAE6}" type="presOf" srcId="{5AB639B4-5812-4C74-917D-5DF52ABAEA71}" destId="{1461B4D1-91AD-42F7-B47B-0FCB158A902C}" srcOrd="0" destOrd="0" presId="urn:microsoft.com/office/officeart/2005/8/layout/radial5"/>
    <dgm:cxn modelId="{D1ADE506-C8B3-49CD-B087-3056B80779D9}" type="presOf" srcId="{79B29451-9064-48C6-B77D-7A53BD9816EC}" destId="{6B89B095-A2D1-4E62-B6C8-43B1B12C8156}" srcOrd="1" destOrd="0" presId="urn:microsoft.com/office/officeart/2005/8/layout/radial5"/>
    <dgm:cxn modelId="{89600744-B6BA-4CAD-BC0A-F94DCE13B653}" type="presOf" srcId="{0395DF62-685B-43EC-B988-5C6FE2A5671E}" destId="{5B62F44B-B674-4264-B42E-46E170249D7E}" srcOrd="1" destOrd="0" presId="urn:microsoft.com/office/officeart/2005/8/layout/radial5"/>
    <dgm:cxn modelId="{A76ED468-31DE-4239-AFBB-F15F76015E58}" srcId="{F0F90576-E915-414C-A4CF-E1D52B593ABA}" destId="{A37B97EC-E4E0-4738-90BD-C424A3D4072F}" srcOrd="1" destOrd="0" parTransId="{0395DF62-685B-43EC-B988-5C6FE2A5671E}" sibTransId="{4E84ADE4-E7AA-4513-B2B4-76E3C7F31846}"/>
    <dgm:cxn modelId="{29E2A0A4-A942-4992-B6A4-4E12B91BDD70}" type="presOf" srcId="{F0F90576-E915-414C-A4CF-E1D52B593ABA}" destId="{9222AD56-55BD-4DC8-A766-1B3400EA4FCB}" srcOrd="0" destOrd="0" presId="urn:microsoft.com/office/officeart/2005/8/layout/radial5"/>
    <dgm:cxn modelId="{8F0FCFC7-8556-4677-88E6-A7451BBDE79F}" type="presOf" srcId="{0395DF62-685B-43EC-B988-5C6FE2A5671E}" destId="{AC8CA968-0393-4193-A9A4-50CA74DCB50C}" srcOrd="0" destOrd="0" presId="urn:microsoft.com/office/officeart/2005/8/layout/radial5"/>
    <dgm:cxn modelId="{587A9D5E-4633-4584-9D97-A5CF4F613F37}" type="presOf" srcId="{5F9C64DB-D849-48E9-AE4F-E42DD1DB1B26}" destId="{3BE3615C-6756-40E3-8397-15233167590C}" srcOrd="1" destOrd="0" presId="urn:microsoft.com/office/officeart/2005/8/layout/radial5"/>
    <dgm:cxn modelId="{D14F2E9A-A925-43C9-9A13-3EE1DF175D3F}" srcId="{F0F90576-E915-414C-A4CF-E1D52B593ABA}" destId="{FB024580-F107-4BBA-8873-02B099A61431}" srcOrd="2" destOrd="0" parTransId="{5F9C64DB-D849-48E9-AE4F-E42DD1DB1B26}" sibTransId="{9156D96C-56E6-4D3E-BDDC-B6A25C7BA733}"/>
    <dgm:cxn modelId="{856C1D82-0088-4196-A416-0A72775272B0}" type="presOf" srcId="{3A22415F-ED4D-4220-9BAD-7E816197F762}" destId="{8730E9A8-F367-4CC1-93D4-18B081CE14C6}" srcOrd="1" destOrd="0" presId="urn:microsoft.com/office/officeart/2005/8/layout/radial5"/>
    <dgm:cxn modelId="{036EEE91-1D18-4243-91CA-869F3FC769AB}" type="presParOf" srcId="{D715BD12-4A1E-4B27-8DF5-F78BB9BD8B60}" destId="{9222AD56-55BD-4DC8-A766-1B3400EA4FCB}" srcOrd="0" destOrd="0" presId="urn:microsoft.com/office/officeart/2005/8/layout/radial5"/>
    <dgm:cxn modelId="{C263C3E8-F3B2-4162-9650-77AE35878CC4}" type="presParOf" srcId="{D715BD12-4A1E-4B27-8DF5-F78BB9BD8B60}" destId="{07F9F23D-3642-4D59-928F-0F8F8CC9D462}" srcOrd="1" destOrd="0" presId="urn:microsoft.com/office/officeart/2005/8/layout/radial5"/>
    <dgm:cxn modelId="{FAA084DA-04B9-4169-B1E3-4B2CDE4084D4}" type="presParOf" srcId="{07F9F23D-3642-4D59-928F-0F8F8CC9D462}" destId="{8730E9A8-F367-4CC1-93D4-18B081CE14C6}" srcOrd="0" destOrd="0" presId="urn:microsoft.com/office/officeart/2005/8/layout/radial5"/>
    <dgm:cxn modelId="{84C3DEA9-4B63-4BF8-8BF5-B58EE518BD26}" type="presParOf" srcId="{D715BD12-4A1E-4B27-8DF5-F78BB9BD8B60}" destId="{1461B4D1-91AD-42F7-B47B-0FCB158A902C}" srcOrd="2" destOrd="0" presId="urn:microsoft.com/office/officeart/2005/8/layout/radial5"/>
    <dgm:cxn modelId="{9C2962A7-615A-44AF-8B41-F859C8581ACD}" type="presParOf" srcId="{D715BD12-4A1E-4B27-8DF5-F78BB9BD8B60}" destId="{AC8CA968-0393-4193-A9A4-50CA74DCB50C}" srcOrd="3" destOrd="0" presId="urn:microsoft.com/office/officeart/2005/8/layout/radial5"/>
    <dgm:cxn modelId="{2129B762-63C6-4084-906E-7E5478756584}" type="presParOf" srcId="{AC8CA968-0393-4193-A9A4-50CA74DCB50C}" destId="{5B62F44B-B674-4264-B42E-46E170249D7E}" srcOrd="0" destOrd="0" presId="urn:microsoft.com/office/officeart/2005/8/layout/radial5"/>
    <dgm:cxn modelId="{6428BD98-1BF4-4850-A6FC-E07C0362F2B9}" type="presParOf" srcId="{D715BD12-4A1E-4B27-8DF5-F78BB9BD8B60}" destId="{53BCA392-6219-4DB7-A67D-5EE4D50E4ADC}" srcOrd="4" destOrd="0" presId="urn:microsoft.com/office/officeart/2005/8/layout/radial5"/>
    <dgm:cxn modelId="{AEB2ACD4-CC33-47E7-BF2F-5F8A72E933B1}" type="presParOf" srcId="{D715BD12-4A1E-4B27-8DF5-F78BB9BD8B60}" destId="{0C7F6985-37FC-46BF-A681-700BEEE69584}" srcOrd="5" destOrd="0" presId="urn:microsoft.com/office/officeart/2005/8/layout/radial5"/>
    <dgm:cxn modelId="{6D669213-F842-4C88-9981-FD35EFB36F2D}" type="presParOf" srcId="{0C7F6985-37FC-46BF-A681-700BEEE69584}" destId="{3BE3615C-6756-40E3-8397-15233167590C}" srcOrd="0" destOrd="0" presId="urn:microsoft.com/office/officeart/2005/8/layout/radial5"/>
    <dgm:cxn modelId="{6F2EE782-2858-4C81-BEEA-2FEFC48B2693}" type="presParOf" srcId="{D715BD12-4A1E-4B27-8DF5-F78BB9BD8B60}" destId="{AD2D8EC0-FA78-49C6-AE9F-D1C47B604CC6}" srcOrd="6" destOrd="0" presId="urn:microsoft.com/office/officeart/2005/8/layout/radial5"/>
    <dgm:cxn modelId="{7174CEBD-5C24-476E-8F85-2970AD6B244F}" type="presParOf" srcId="{D715BD12-4A1E-4B27-8DF5-F78BB9BD8B60}" destId="{3E326C12-F9B9-4F8C-BFC0-ADEA65B6CF30}" srcOrd="7" destOrd="0" presId="urn:microsoft.com/office/officeart/2005/8/layout/radial5"/>
    <dgm:cxn modelId="{3C10FA17-797F-4724-B78C-4A631EFF41C5}" type="presParOf" srcId="{3E326C12-F9B9-4F8C-BFC0-ADEA65B6CF30}" destId="{6B89B095-A2D1-4E62-B6C8-43B1B12C8156}" srcOrd="0" destOrd="0" presId="urn:microsoft.com/office/officeart/2005/8/layout/radial5"/>
    <dgm:cxn modelId="{B4960477-F03B-44A4-8AE3-698CA29AEA0A}" type="presParOf" srcId="{D715BD12-4A1E-4B27-8DF5-F78BB9BD8B60}" destId="{C9BE67C2-CBA4-42E1-A523-F0A34F148896}" srcOrd="8" destOrd="0" presId="urn:microsoft.com/office/officeart/2005/8/layout/radial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EA1AA8A-437A-45B9-9273-6573B27290A7}" type="doc">
      <dgm:prSet loTypeId="urn:microsoft.com/office/officeart/2005/8/layout/funnel1" loCatId="process" qsTypeId="urn:microsoft.com/office/officeart/2005/8/quickstyle/simple1" qsCatId="simple" csTypeId="urn:microsoft.com/office/officeart/2005/8/colors/colorful3" csCatId="colorful" phldr="1"/>
      <dgm:spPr/>
      <dgm:t>
        <a:bodyPr/>
        <a:lstStyle/>
        <a:p>
          <a:endParaRPr lang="en-US"/>
        </a:p>
      </dgm:t>
    </dgm:pt>
    <dgm:pt modelId="{9288A8A2-CF93-4CDE-9947-7F8C44010EB4}">
      <dgm:prSet phldrT="[Text]"/>
      <dgm:spPr/>
      <dgm:t>
        <a:bodyPr/>
        <a:lstStyle/>
        <a:p>
          <a:r>
            <a:rPr lang="en-GB"/>
            <a:t>Work Results</a:t>
          </a:r>
          <a:endParaRPr lang="en-US"/>
        </a:p>
      </dgm:t>
    </dgm:pt>
    <dgm:pt modelId="{7DDD14C5-8D26-4D66-AAC0-E2F74133A808}" type="parTrans" cxnId="{613494F9-5FD3-45A1-A72C-BFB8B823E20A}">
      <dgm:prSet/>
      <dgm:spPr/>
      <dgm:t>
        <a:bodyPr/>
        <a:lstStyle/>
        <a:p>
          <a:endParaRPr lang="en-US"/>
        </a:p>
      </dgm:t>
    </dgm:pt>
    <dgm:pt modelId="{A8F92607-F59B-4392-AEBB-9D4CFD8AA284}" type="sibTrans" cxnId="{613494F9-5FD3-45A1-A72C-BFB8B823E20A}">
      <dgm:prSet/>
      <dgm:spPr/>
      <dgm:t>
        <a:bodyPr/>
        <a:lstStyle/>
        <a:p>
          <a:endParaRPr lang="en-US"/>
        </a:p>
      </dgm:t>
    </dgm:pt>
    <dgm:pt modelId="{DC6FA5E4-F31F-4F68-9CF1-01B055E4B3BB}">
      <dgm:prSet phldrT="[Text]"/>
      <dgm:spPr/>
      <dgm:t>
        <a:bodyPr/>
        <a:lstStyle/>
        <a:p>
          <a:r>
            <a:rPr lang="en-GB"/>
            <a:t>Communication Management Plan</a:t>
          </a:r>
          <a:endParaRPr lang="en-US"/>
        </a:p>
      </dgm:t>
    </dgm:pt>
    <dgm:pt modelId="{4E00321C-AC20-4191-88DB-C5678CA84DAC}" type="parTrans" cxnId="{19D9B423-FFB1-46B4-9A8C-6D588F951F12}">
      <dgm:prSet/>
      <dgm:spPr/>
      <dgm:t>
        <a:bodyPr/>
        <a:lstStyle/>
        <a:p>
          <a:endParaRPr lang="en-US"/>
        </a:p>
      </dgm:t>
    </dgm:pt>
    <dgm:pt modelId="{F96746F9-353F-452D-BC8F-D15C13DCD4EB}" type="sibTrans" cxnId="{19D9B423-FFB1-46B4-9A8C-6D588F951F12}">
      <dgm:prSet/>
      <dgm:spPr/>
      <dgm:t>
        <a:bodyPr/>
        <a:lstStyle/>
        <a:p>
          <a:endParaRPr lang="en-US"/>
        </a:p>
      </dgm:t>
    </dgm:pt>
    <dgm:pt modelId="{4741B447-7A92-4BFC-B2E5-57BFF816A72D}">
      <dgm:prSet phldrT="[Text]"/>
      <dgm:spPr/>
      <dgm:t>
        <a:bodyPr/>
        <a:lstStyle/>
        <a:p>
          <a:r>
            <a:rPr lang="en-GB"/>
            <a:t>Project Plan</a:t>
          </a:r>
          <a:endParaRPr lang="en-US"/>
        </a:p>
      </dgm:t>
    </dgm:pt>
    <dgm:pt modelId="{94B7A198-58A3-491C-AC06-8560B5F842A2}" type="parTrans" cxnId="{18157389-5EA9-4265-BF24-092171AC2672}">
      <dgm:prSet/>
      <dgm:spPr/>
      <dgm:t>
        <a:bodyPr/>
        <a:lstStyle/>
        <a:p>
          <a:endParaRPr lang="en-US"/>
        </a:p>
      </dgm:t>
    </dgm:pt>
    <dgm:pt modelId="{8C0C07B1-890F-47E5-B6CF-1517A4C781D4}" type="sibTrans" cxnId="{18157389-5EA9-4265-BF24-092171AC2672}">
      <dgm:prSet/>
      <dgm:spPr/>
      <dgm:t>
        <a:bodyPr/>
        <a:lstStyle/>
        <a:p>
          <a:endParaRPr lang="en-US"/>
        </a:p>
      </dgm:t>
    </dgm:pt>
    <dgm:pt modelId="{9288DC7B-DD0F-458A-A5C4-969B0C7D9EED}">
      <dgm:prSet phldrT="[Text]"/>
      <dgm:spPr/>
      <dgm:t>
        <a:bodyPr/>
        <a:lstStyle/>
        <a:p>
          <a:r>
            <a:rPr lang="en-GB"/>
            <a:t>Inputs for Information Distribution</a:t>
          </a:r>
          <a:endParaRPr lang="en-US"/>
        </a:p>
      </dgm:t>
    </dgm:pt>
    <dgm:pt modelId="{7FB707F0-98E0-47B0-8C60-312F335F87EF}" type="parTrans" cxnId="{7C6883C4-E4BE-4AEE-BF6A-CF31146AD77F}">
      <dgm:prSet/>
      <dgm:spPr/>
      <dgm:t>
        <a:bodyPr/>
        <a:lstStyle/>
        <a:p>
          <a:endParaRPr lang="en-US"/>
        </a:p>
      </dgm:t>
    </dgm:pt>
    <dgm:pt modelId="{5A60E0A0-D328-4E64-8E88-06266A7DFB5F}" type="sibTrans" cxnId="{7C6883C4-E4BE-4AEE-BF6A-CF31146AD77F}">
      <dgm:prSet/>
      <dgm:spPr/>
      <dgm:t>
        <a:bodyPr/>
        <a:lstStyle/>
        <a:p>
          <a:endParaRPr lang="en-US"/>
        </a:p>
      </dgm:t>
    </dgm:pt>
    <dgm:pt modelId="{B1CEEE26-723D-4A34-8ED6-E750C55B10F9}" type="pres">
      <dgm:prSet presAssocID="{6EA1AA8A-437A-45B9-9273-6573B27290A7}" presName="Name0" presStyleCnt="0">
        <dgm:presLayoutVars>
          <dgm:chMax val="4"/>
          <dgm:resizeHandles val="exact"/>
        </dgm:presLayoutVars>
      </dgm:prSet>
      <dgm:spPr/>
    </dgm:pt>
    <dgm:pt modelId="{DD6376F1-BA0A-48BE-B4C4-FA3A162C3D3F}" type="pres">
      <dgm:prSet presAssocID="{6EA1AA8A-437A-45B9-9273-6573B27290A7}" presName="ellipse" presStyleLbl="trBgShp" presStyleIdx="0" presStyleCnt="1"/>
      <dgm:spPr/>
    </dgm:pt>
    <dgm:pt modelId="{DD14C1FB-41B6-4DE1-8C66-43529D50753F}" type="pres">
      <dgm:prSet presAssocID="{6EA1AA8A-437A-45B9-9273-6573B27290A7}" presName="arrow1" presStyleLbl="fgShp" presStyleIdx="0" presStyleCnt="1"/>
      <dgm:spPr/>
    </dgm:pt>
    <dgm:pt modelId="{A1C96186-C45C-47AC-9077-D6A255D7E5C4}" type="pres">
      <dgm:prSet presAssocID="{6EA1AA8A-437A-45B9-9273-6573B27290A7}" presName="rectangle" presStyleLbl="revTx" presStyleIdx="0" presStyleCnt="1">
        <dgm:presLayoutVars>
          <dgm:bulletEnabled val="1"/>
        </dgm:presLayoutVars>
      </dgm:prSet>
      <dgm:spPr/>
      <dgm:t>
        <a:bodyPr/>
        <a:lstStyle/>
        <a:p>
          <a:endParaRPr lang="en-US"/>
        </a:p>
      </dgm:t>
    </dgm:pt>
    <dgm:pt modelId="{2E50F7DA-F001-4770-BC87-08137522EBA6}" type="pres">
      <dgm:prSet presAssocID="{DC6FA5E4-F31F-4F68-9CF1-01B055E4B3BB}" presName="item1" presStyleLbl="node1" presStyleIdx="0" presStyleCnt="3">
        <dgm:presLayoutVars>
          <dgm:bulletEnabled val="1"/>
        </dgm:presLayoutVars>
      </dgm:prSet>
      <dgm:spPr/>
      <dgm:t>
        <a:bodyPr/>
        <a:lstStyle/>
        <a:p>
          <a:endParaRPr lang="en-US"/>
        </a:p>
      </dgm:t>
    </dgm:pt>
    <dgm:pt modelId="{B4409443-2DA8-4AF2-B36F-A08E68271F45}" type="pres">
      <dgm:prSet presAssocID="{4741B447-7A92-4BFC-B2E5-57BFF816A72D}" presName="item2" presStyleLbl="node1" presStyleIdx="1" presStyleCnt="3">
        <dgm:presLayoutVars>
          <dgm:bulletEnabled val="1"/>
        </dgm:presLayoutVars>
      </dgm:prSet>
      <dgm:spPr/>
      <dgm:t>
        <a:bodyPr/>
        <a:lstStyle/>
        <a:p>
          <a:endParaRPr lang="en-US"/>
        </a:p>
      </dgm:t>
    </dgm:pt>
    <dgm:pt modelId="{16672676-A45A-4008-8408-2F93BAC7D429}" type="pres">
      <dgm:prSet presAssocID="{9288DC7B-DD0F-458A-A5C4-969B0C7D9EED}" presName="item3" presStyleLbl="node1" presStyleIdx="2" presStyleCnt="3">
        <dgm:presLayoutVars>
          <dgm:bulletEnabled val="1"/>
        </dgm:presLayoutVars>
      </dgm:prSet>
      <dgm:spPr/>
      <dgm:t>
        <a:bodyPr/>
        <a:lstStyle/>
        <a:p>
          <a:endParaRPr lang="en-US"/>
        </a:p>
      </dgm:t>
    </dgm:pt>
    <dgm:pt modelId="{C7AB76C9-AEB2-4EA8-A343-69A582E06C2C}" type="pres">
      <dgm:prSet presAssocID="{6EA1AA8A-437A-45B9-9273-6573B27290A7}" presName="funnel" presStyleLbl="trAlignAcc1" presStyleIdx="0" presStyleCnt="1"/>
      <dgm:spPr/>
    </dgm:pt>
  </dgm:ptLst>
  <dgm:cxnLst>
    <dgm:cxn modelId="{802D6272-5EA2-4299-8657-5B220E44268B}" type="presOf" srcId="{9288A8A2-CF93-4CDE-9947-7F8C44010EB4}" destId="{16672676-A45A-4008-8408-2F93BAC7D429}" srcOrd="0" destOrd="0" presId="urn:microsoft.com/office/officeart/2005/8/layout/funnel1"/>
    <dgm:cxn modelId="{7C6883C4-E4BE-4AEE-BF6A-CF31146AD77F}" srcId="{6EA1AA8A-437A-45B9-9273-6573B27290A7}" destId="{9288DC7B-DD0F-458A-A5C4-969B0C7D9EED}" srcOrd="3" destOrd="0" parTransId="{7FB707F0-98E0-47B0-8C60-312F335F87EF}" sibTransId="{5A60E0A0-D328-4E64-8E88-06266A7DFB5F}"/>
    <dgm:cxn modelId="{91AC7217-C31A-4ED9-AB54-E81A100005BF}" type="presOf" srcId="{DC6FA5E4-F31F-4F68-9CF1-01B055E4B3BB}" destId="{B4409443-2DA8-4AF2-B36F-A08E68271F45}" srcOrd="0" destOrd="0" presId="urn:microsoft.com/office/officeart/2005/8/layout/funnel1"/>
    <dgm:cxn modelId="{1F88ACD9-5F79-43F3-8E74-B84637FC0B81}" type="presOf" srcId="{6EA1AA8A-437A-45B9-9273-6573B27290A7}" destId="{B1CEEE26-723D-4A34-8ED6-E750C55B10F9}" srcOrd="0" destOrd="0" presId="urn:microsoft.com/office/officeart/2005/8/layout/funnel1"/>
    <dgm:cxn modelId="{19D9B423-FFB1-46B4-9A8C-6D588F951F12}" srcId="{6EA1AA8A-437A-45B9-9273-6573B27290A7}" destId="{DC6FA5E4-F31F-4F68-9CF1-01B055E4B3BB}" srcOrd="1" destOrd="0" parTransId="{4E00321C-AC20-4191-88DB-C5678CA84DAC}" sibTransId="{F96746F9-353F-452D-BC8F-D15C13DCD4EB}"/>
    <dgm:cxn modelId="{18157389-5EA9-4265-BF24-092171AC2672}" srcId="{6EA1AA8A-437A-45B9-9273-6573B27290A7}" destId="{4741B447-7A92-4BFC-B2E5-57BFF816A72D}" srcOrd="2" destOrd="0" parTransId="{94B7A198-58A3-491C-AC06-8560B5F842A2}" sibTransId="{8C0C07B1-890F-47E5-B6CF-1517A4C781D4}"/>
    <dgm:cxn modelId="{613494F9-5FD3-45A1-A72C-BFB8B823E20A}" srcId="{6EA1AA8A-437A-45B9-9273-6573B27290A7}" destId="{9288A8A2-CF93-4CDE-9947-7F8C44010EB4}" srcOrd="0" destOrd="0" parTransId="{7DDD14C5-8D26-4D66-AAC0-E2F74133A808}" sibTransId="{A8F92607-F59B-4392-AEBB-9D4CFD8AA284}"/>
    <dgm:cxn modelId="{4DBDBF6F-54D4-43B9-99C9-16778D17977B}" type="presOf" srcId="{4741B447-7A92-4BFC-B2E5-57BFF816A72D}" destId="{2E50F7DA-F001-4770-BC87-08137522EBA6}" srcOrd="0" destOrd="0" presId="urn:microsoft.com/office/officeart/2005/8/layout/funnel1"/>
    <dgm:cxn modelId="{DEA4C1FE-E2D8-4F2D-B22A-EA3FC211E3E3}" type="presOf" srcId="{9288DC7B-DD0F-458A-A5C4-969B0C7D9EED}" destId="{A1C96186-C45C-47AC-9077-D6A255D7E5C4}" srcOrd="0" destOrd="0" presId="urn:microsoft.com/office/officeart/2005/8/layout/funnel1"/>
    <dgm:cxn modelId="{276EBEA3-07EC-4BC3-A8C2-A40B82065E33}" type="presParOf" srcId="{B1CEEE26-723D-4A34-8ED6-E750C55B10F9}" destId="{DD6376F1-BA0A-48BE-B4C4-FA3A162C3D3F}" srcOrd="0" destOrd="0" presId="urn:microsoft.com/office/officeart/2005/8/layout/funnel1"/>
    <dgm:cxn modelId="{B5E56651-8352-401A-AA5A-420334D5E22E}" type="presParOf" srcId="{B1CEEE26-723D-4A34-8ED6-E750C55B10F9}" destId="{DD14C1FB-41B6-4DE1-8C66-43529D50753F}" srcOrd="1" destOrd="0" presId="urn:microsoft.com/office/officeart/2005/8/layout/funnel1"/>
    <dgm:cxn modelId="{23D478E8-43F3-46CE-B8BB-923C8AED7D88}" type="presParOf" srcId="{B1CEEE26-723D-4A34-8ED6-E750C55B10F9}" destId="{A1C96186-C45C-47AC-9077-D6A255D7E5C4}" srcOrd="2" destOrd="0" presId="urn:microsoft.com/office/officeart/2005/8/layout/funnel1"/>
    <dgm:cxn modelId="{D958F6F7-996F-4B29-BDEF-B644AA2DA2A6}" type="presParOf" srcId="{B1CEEE26-723D-4A34-8ED6-E750C55B10F9}" destId="{2E50F7DA-F001-4770-BC87-08137522EBA6}" srcOrd="3" destOrd="0" presId="urn:microsoft.com/office/officeart/2005/8/layout/funnel1"/>
    <dgm:cxn modelId="{658F2E75-5A11-4F03-BD5E-1F6A6330CFF1}" type="presParOf" srcId="{B1CEEE26-723D-4A34-8ED6-E750C55B10F9}" destId="{B4409443-2DA8-4AF2-B36F-A08E68271F45}" srcOrd="4" destOrd="0" presId="urn:microsoft.com/office/officeart/2005/8/layout/funnel1"/>
    <dgm:cxn modelId="{54D78B69-43DE-4202-A430-B8F78BDE5DE1}" type="presParOf" srcId="{B1CEEE26-723D-4A34-8ED6-E750C55B10F9}" destId="{16672676-A45A-4008-8408-2F93BAC7D429}" srcOrd="5" destOrd="0" presId="urn:microsoft.com/office/officeart/2005/8/layout/funnel1"/>
    <dgm:cxn modelId="{587E033B-9F11-4FF2-AF54-A37DD59D1E77}" type="presParOf" srcId="{B1CEEE26-723D-4A34-8ED6-E750C55B10F9}" destId="{C7AB76C9-AEB2-4EA8-A343-69A582E06C2C}" srcOrd="6" destOrd="0" presId="urn:microsoft.com/office/officeart/2005/8/layout/funnel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22AD56-55BD-4DC8-A766-1B3400EA4FCB}">
      <dsp:nvSpPr>
        <dsp:cNvPr id="0" name=""/>
        <dsp:cNvSpPr/>
      </dsp:nvSpPr>
      <dsp:spPr>
        <a:xfrm>
          <a:off x="2322611" y="1179611"/>
          <a:ext cx="841176"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Communication Management  Processes</a:t>
          </a:r>
        </a:p>
      </dsp:txBody>
      <dsp:txXfrm>
        <a:off x="2445798" y="1302798"/>
        <a:ext cx="594802" cy="594802"/>
      </dsp:txXfrm>
    </dsp:sp>
    <dsp:sp modelId="{07F9F23D-3642-4D59-928F-0F8F8CC9D462}">
      <dsp:nvSpPr>
        <dsp:cNvPr id="0" name=""/>
        <dsp:cNvSpPr/>
      </dsp:nvSpPr>
      <dsp:spPr>
        <a:xfrm rot="16200000">
          <a:off x="2653889" y="873157"/>
          <a:ext cx="178620"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680682" y="957150"/>
        <a:ext cx="125034" cy="171600"/>
      </dsp:txXfrm>
    </dsp:sp>
    <dsp:sp modelId="{1461B4D1-91AD-42F7-B47B-0FCB158A902C}">
      <dsp:nvSpPr>
        <dsp:cNvPr id="0" name=""/>
        <dsp:cNvSpPr/>
      </dsp:nvSpPr>
      <dsp:spPr>
        <a:xfrm>
          <a:off x="2322611" y="1416"/>
          <a:ext cx="841176"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Performance Reporting</a:t>
          </a:r>
          <a:endParaRPr lang="en-US" sz="700" kern="1200"/>
        </a:p>
      </dsp:txBody>
      <dsp:txXfrm>
        <a:off x="2445798" y="124603"/>
        <a:ext cx="594802" cy="594802"/>
      </dsp:txXfrm>
    </dsp:sp>
    <dsp:sp modelId="{AC8CA968-0393-4193-A9A4-50CA74DCB50C}">
      <dsp:nvSpPr>
        <dsp:cNvPr id="0" name=""/>
        <dsp:cNvSpPr/>
      </dsp:nvSpPr>
      <dsp:spPr>
        <a:xfrm>
          <a:off x="3237932" y="1457199"/>
          <a:ext cx="178620"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3237932" y="1514399"/>
        <a:ext cx="125034" cy="171600"/>
      </dsp:txXfrm>
    </dsp:sp>
    <dsp:sp modelId="{53BCA392-6219-4DB7-A67D-5EE4D50E4ADC}">
      <dsp:nvSpPr>
        <dsp:cNvPr id="0" name=""/>
        <dsp:cNvSpPr/>
      </dsp:nvSpPr>
      <dsp:spPr>
        <a:xfrm>
          <a:off x="3500807" y="1179611"/>
          <a:ext cx="841176"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Administrative Closure</a:t>
          </a:r>
          <a:endParaRPr lang="en-US" sz="700" kern="1200"/>
        </a:p>
      </dsp:txBody>
      <dsp:txXfrm>
        <a:off x="3623994" y="1302798"/>
        <a:ext cx="594802" cy="594802"/>
      </dsp:txXfrm>
    </dsp:sp>
    <dsp:sp modelId="{0C7F6985-37FC-46BF-A681-700BEEE69584}">
      <dsp:nvSpPr>
        <dsp:cNvPr id="0" name=""/>
        <dsp:cNvSpPr/>
      </dsp:nvSpPr>
      <dsp:spPr>
        <a:xfrm rot="5400000">
          <a:off x="2653889" y="2041242"/>
          <a:ext cx="178620"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680682" y="2071649"/>
        <a:ext cx="125034" cy="171600"/>
      </dsp:txXfrm>
    </dsp:sp>
    <dsp:sp modelId="{AD2D8EC0-FA78-49C6-AE9F-D1C47B604CC6}">
      <dsp:nvSpPr>
        <dsp:cNvPr id="0" name=""/>
        <dsp:cNvSpPr/>
      </dsp:nvSpPr>
      <dsp:spPr>
        <a:xfrm>
          <a:off x="2322611" y="2357807"/>
          <a:ext cx="841176"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Communication Planning</a:t>
          </a:r>
          <a:endParaRPr lang="en-US" sz="700" kern="1200"/>
        </a:p>
      </dsp:txBody>
      <dsp:txXfrm>
        <a:off x="2445798" y="2480994"/>
        <a:ext cx="594802" cy="594802"/>
      </dsp:txXfrm>
    </dsp:sp>
    <dsp:sp modelId="{3E326C12-F9B9-4F8C-BFC0-ADEA65B6CF30}">
      <dsp:nvSpPr>
        <dsp:cNvPr id="0" name=""/>
        <dsp:cNvSpPr/>
      </dsp:nvSpPr>
      <dsp:spPr>
        <a:xfrm rot="10800000">
          <a:off x="2069847" y="1457199"/>
          <a:ext cx="178620" cy="2860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2123433" y="1514399"/>
        <a:ext cx="125034" cy="171600"/>
      </dsp:txXfrm>
    </dsp:sp>
    <dsp:sp modelId="{C9BE67C2-CBA4-42E1-A523-F0A34F148896}">
      <dsp:nvSpPr>
        <dsp:cNvPr id="0" name=""/>
        <dsp:cNvSpPr/>
      </dsp:nvSpPr>
      <dsp:spPr>
        <a:xfrm>
          <a:off x="1144416" y="1179611"/>
          <a:ext cx="841176" cy="8411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Information Distribution</a:t>
          </a:r>
          <a:endParaRPr lang="en-US" sz="700" kern="1200"/>
        </a:p>
      </dsp:txBody>
      <dsp:txXfrm>
        <a:off x="1267603" y="1302798"/>
        <a:ext cx="594802" cy="5948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6376F1-BA0A-48BE-B4C4-FA3A162C3D3F}">
      <dsp:nvSpPr>
        <dsp:cNvPr id="0" name=""/>
        <dsp:cNvSpPr/>
      </dsp:nvSpPr>
      <dsp:spPr>
        <a:xfrm>
          <a:off x="1051179" y="74294"/>
          <a:ext cx="1474470" cy="512064"/>
        </a:xfrm>
        <a:prstGeom prst="ellipse">
          <a:avLst/>
        </a:prstGeom>
        <a:solidFill>
          <a:schemeClr val="accent2">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D14C1FB-41B6-4DE1-8C66-43529D50753F}">
      <dsp:nvSpPr>
        <dsp:cNvPr id="0" name=""/>
        <dsp:cNvSpPr/>
      </dsp:nvSpPr>
      <dsp:spPr>
        <a:xfrm>
          <a:off x="1647825" y="1328165"/>
          <a:ext cx="285750" cy="182880"/>
        </a:xfrm>
        <a:prstGeom prst="downArrow">
          <a:avLst/>
        </a:prstGeom>
        <a:solidFill>
          <a:schemeClr val="accent3">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1C96186-C45C-47AC-9077-D6A255D7E5C4}">
      <dsp:nvSpPr>
        <dsp:cNvPr id="0" name=""/>
        <dsp:cNvSpPr/>
      </dsp:nvSpPr>
      <dsp:spPr>
        <a:xfrm>
          <a:off x="1104900" y="1474469"/>
          <a:ext cx="1371600" cy="3429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GB" sz="800" kern="1200"/>
            <a:t>Inputs for Information Distribution</a:t>
          </a:r>
          <a:endParaRPr lang="en-US" sz="800" kern="1200"/>
        </a:p>
      </dsp:txBody>
      <dsp:txXfrm>
        <a:off x="1104900" y="1474469"/>
        <a:ext cx="1371600" cy="342900"/>
      </dsp:txXfrm>
    </dsp:sp>
    <dsp:sp modelId="{2E50F7DA-F001-4770-BC87-08137522EBA6}">
      <dsp:nvSpPr>
        <dsp:cNvPr id="0" name=""/>
        <dsp:cNvSpPr/>
      </dsp:nvSpPr>
      <dsp:spPr>
        <a:xfrm>
          <a:off x="1587245" y="625906"/>
          <a:ext cx="514350" cy="514350"/>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GB" sz="500" kern="1200"/>
            <a:t>Project Plan</a:t>
          </a:r>
          <a:endParaRPr lang="en-US" sz="500" kern="1200"/>
        </a:p>
      </dsp:txBody>
      <dsp:txXfrm>
        <a:off x="1662570" y="701231"/>
        <a:ext cx="363700" cy="363700"/>
      </dsp:txXfrm>
    </dsp:sp>
    <dsp:sp modelId="{B4409443-2DA8-4AF2-B36F-A08E68271F45}">
      <dsp:nvSpPr>
        <dsp:cNvPr id="0" name=""/>
        <dsp:cNvSpPr/>
      </dsp:nvSpPr>
      <dsp:spPr>
        <a:xfrm>
          <a:off x="1219200" y="240029"/>
          <a:ext cx="514350" cy="514350"/>
        </a:xfrm>
        <a:prstGeom prst="ellipse">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GB" sz="500" kern="1200"/>
            <a:t>Communication Management Plan</a:t>
          </a:r>
          <a:endParaRPr lang="en-US" sz="500" kern="1200"/>
        </a:p>
      </dsp:txBody>
      <dsp:txXfrm>
        <a:off x="1294525" y="315354"/>
        <a:ext cx="363700" cy="363700"/>
      </dsp:txXfrm>
    </dsp:sp>
    <dsp:sp modelId="{16672676-A45A-4008-8408-2F93BAC7D429}">
      <dsp:nvSpPr>
        <dsp:cNvPr id="0" name=""/>
        <dsp:cNvSpPr/>
      </dsp:nvSpPr>
      <dsp:spPr>
        <a:xfrm>
          <a:off x="1744980" y="115671"/>
          <a:ext cx="514350" cy="514350"/>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GB" sz="500" kern="1200"/>
            <a:t>Work Results</a:t>
          </a:r>
          <a:endParaRPr lang="en-US" sz="500" kern="1200"/>
        </a:p>
      </dsp:txBody>
      <dsp:txXfrm>
        <a:off x="1820305" y="190996"/>
        <a:ext cx="363700" cy="363700"/>
      </dsp:txXfrm>
    </dsp:sp>
    <dsp:sp modelId="{C7AB76C9-AEB2-4EA8-A343-69A582E06C2C}">
      <dsp:nvSpPr>
        <dsp:cNvPr id="0" name=""/>
        <dsp:cNvSpPr/>
      </dsp:nvSpPr>
      <dsp:spPr>
        <a:xfrm>
          <a:off x="990600" y="11429"/>
          <a:ext cx="1600200" cy="1280160"/>
        </a:xfrm>
        <a:prstGeom prst="funnel">
          <a:avLst/>
        </a:prstGeom>
        <a:solidFill>
          <a:schemeClr val="lt1">
            <a:alpha val="4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F5BC7-21C8-41FA-BD18-E020E23B4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cp:lastModifiedBy>
  <cp:revision>3</cp:revision>
  <dcterms:created xsi:type="dcterms:W3CDTF">2016-09-27T17:15:00Z</dcterms:created>
  <dcterms:modified xsi:type="dcterms:W3CDTF">2016-09-27T17:26:00Z</dcterms:modified>
</cp:coreProperties>
</file>