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g">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pPr>
                                <w:pStyle w:val="Body"/>
                                <w:jc w:val="center"/>
                                <w:rPr>
                                  <w:b w:val="1"/>
                                  <w:bCs w:val="1"/>
                                  <w:color w:val="002060"/>
                                  <w:sz w:val="44"/>
                                  <w:szCs w:val="44"/>
                                  <w:u w:color="002060"/>
                                </w:rPr>
                              </w:pPr>
                              <w:r>
                                <w:rPr>
                                  <w:sz w:val="24"/>
                                  <w:szCs w:val="24"/>
                                  <w:rtl w:val="0"/>
                                  <w:lang w:val="de-DE"/>
                                </w:rPr>
                                <w:t xml:space="preserve">   </w:t>
                              </w:r>
                              <w:r>
                                <w:rPr>
                                  <w:b w:val="1"/>
                                  <w:bCs w:val="1"/>
                                  <w:color w:val="002060"/>
                                  <w:sz w:val="44"/>
                                  <w:szCs w:val="44"/>
                                  <w:u w:color="002060"/>
                                  <w:rtl w:val="0"/>
                                  <w:lang w:val="en-US"/>
                                </w:rPr>
                                <w:t>Assignment Cover Sheet</w:t>
                              </w:r>
                            </w:p>
                          </w:txbxContent>
                        </wps:txbx>
                        <wps:bodyPr wrap="square" lIns="45719" tIns="45719" rIns="45719" bIns="45719"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coordorigin="0,0" coordsize="3114040,466725">
                <w10:wrap type="none" side="bothSides" anchorx="text"/>
                <v:rect id="_x0000_s1027" style="position:absolute;left:0;top:0;width:3114040;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0;height:466725;">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rPr>
                            <w:b w:val="1"/>
                            <w:bCs w:val="1"/>
                            <w:color w:val="002060"/>
                            <w:sz w:val="44"/>
                            <w:szCs w:val="44"/>
                            <w:u w:color="002060"/>
                          </w:rPr>
                        </w:pPr>
                        <w:r>
                          <w:rPr>
                            <w:sz w:val="24"/>
                            <w:szCs w:val="24"/>
                            <w:rtl w:val="0"/>
                            <w:lang w:val="de-DE"/>
                          </w:rPr>
                          <w:t xml:space="preserve">   </w:t>
                        </w:r>
                        <w:r>
                          <w:rPr>
                            <w:b w:val="1"/>
                            <w:bCs w:val="1"/>
                            <w:color w:val="002060"/>
                            <w:sz w:val="44"/>
                            <w:szCs w:val="44"/>
                            <w:u w:color="002060"/>
                            <w:rtl w:val="0"/>
                            <w:lang w:val="en-US"/>
                          </w:rPr>
                          <w:t>Assignment Cover Sheet</w:t>
                        </w:r>
                      </w:p>
                    </w:txbxContent>
                  </v:textbox>
                </v:rect>
              </v:group>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Rebecca Daniel Thomas</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2683</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Diploma in Forensic Accounting</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2</w:t>
            </w:r>
          </w:p>
        </w:tc>
      </w:tr>
    </w:tbl>
    <w:p>
      <w:pPr>
        <w:pStyle w:val="Body"/>
        <w:widowControl w:val="0"/>
        <w:spacing w:line="240" w:lineRule="auto"/>
        <w:rPr>
          <w:lang w:val="en-US"/>
        </w:rPr>
      </w:pPr>
    </w:p>
    <w:p>
      <w:pPr>
        <w:pStyle w:val="Body"/>
        <w:rPr>
          <w:b w:val="1"/>
          <w:bCs w:val="1"/>
          <w:lang w:val="en-US"/>
        </w:rPr>
      </w:pPr>
    </w:p>
    <w:p>
      <w:pPr>
        <w:pStyle w:val="Body"/>
        <w:rPr>
          <w:b w:val="1"/>
          <w:bCs w:val="1"/>
          <w:sz w:val="28"/>
          <w:szCs w:val="28"/>
        </w:rPr>
      </w:pPr>
      <w:r>
        <w:rPr>
          <w:b w:val="1"/>
          <w:bCs w:val="1"/>
          <w:sz w:val="28"/>
          <w:szCs w:val="28"/>
          <w:rtl w:val="0"/>
          <w:lang w:val="en-US"/>
        </w:rPr>
        <w:t>Marking Criteria:</w:t>
      </w:r>
    </w:p>
    <w:p>
      <w:pPr>
        <w:pStyle w:val="Body"/>
      </w:pPr>
      <w:r>
        <w:rPr>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380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line="360" w:lineRule="auto"/>
            </w:pPr>
          </w:p>
          <w:p>
            <w:pPr>
              <w:pStyle w:val="Body A"/>
              <w:spacing w:line="360" w:lineRule="auto"/>
            </w:pPr>
          </w:p>
          <w:p>
            <w:pPr>
              <w:pStyle w:val="Body A"/>
              <w:spacing w:line="360" w:lineRule="auto"/>
            </w:pPr>
            <w:r>
              <w:rPr>
                <w:rFonts w:ascii="Arial" w:hAnsi="Arial"/>
                <w:sz w:val="24"/>
                <w:szCs w:val="24"/>
                <w:rtl w:val="0"/>
                <w:lang w:val="en-US"/>
              </w:rPr>
              <w:t>1.1) Individuals and firms are a part of the micro level of the economy where crime effects them emotionally and financially when they are robbed off their hard-earned money and profits. These fraudsters are sometimes the victim</w:t>
            </w:r>
            <w:r>
              <w:rPr>
                <w:rFonts w:ascii="Arial" w:hAnsi="Arial" w:hint="default"/>
                <w:sz w:val="24"/>
                <w:szCs w:val="24"/>
                <w:rtl w:val="0"/>
                <w:lang w:val="en-US"/>
              </w:rPr>
              <w:t>’</w:t>
            </w:r>
            <w:r>
              <w:rPr>
                <w:rFonts w:ascii="Arial" w:hAnsi="Arial"/>
                <w:sz w:val="24"/>
                <w:szCs w:val="24"/>
                <w:rtl w:val="0"/>
                <w:lang w:val="en-US"/>
              </w:rPr>
              <w:t>s most trusted people which is emotionally shattering and these victims find it very difficult to trust anyone anymore.</w:t>
            </w:r>
          </w:p>
          <w:p>
            <w:pPr>
              <w:pStyle w:val="Body A"/>
              <w:spacing w:line="360" w:lineRule="auto"/>
            </w:pPr>
            <w:r>
              <w:rPr>
                <w:rFonts w:ascii="Arial" w:hAnsi="Arial"/>
                <w:sz w:val="24"/>
                <w:szCs w:val="24"/>
                <w:rtl w:val="0"/>
                <w:lang w:val="en-US"/>
              </w:rPr>
              <w:t>At the macro level of the economy, local business communities will have ties with global markets across the world and the ease and trustworthiness of doing business in that particular country will fall making the country</w:t>
            </w:r>
            <w:r>
              <w:rPr>
                <w:rFonts w:ascii="Arial" w:hAnsi="Arial" w:hint="default"/>
                <w:sz w:val="24"/>
                <w:szCs w:val="24"/>
                <w:rtl w:val="0"/>
                <w:lang w:val="en-US"/>
              </w:rPr>
              <w:t>’</w:t>
            </w:r>
            <w:r>
              <w:rPr>
                <w:rFonts w:ascii="Arial" w:hAnsi="Arial"/>
                <w:sz w:val="24"/>
                <w:szCs w:val="24"/>
                <w:rtl w:val="0"/>
                <w:lang w:val="en-US"/>
              </w:rPr>
              <w:t>s economy look bad due to the fall in stock values. At once, Enron was the darling of Wall Street in New York City but their bitter scandal causing their downfall forced the US government to reform its economic policies.</w:t>
            </w:r>
          </w:p>
          <w:p>
            <w:pPr>
              <w:pStyle w:val="Body A"/>
              <w:spacing w:line="360" w:lineRule="auto"/>
            </w:pPr>
          </w:p>
          <w:p>
            <w:pPr>
              <w:pStyle w:val="Body A"/>
              <w:spacing w:line="360" w:lineRule="auto"/>
            </w:pPr>
            <w:r>
              <w:rPr>
                <w:rFonts w:ascii="Arial" w:hAnsi="Arial"/>
                <w:sz w:val="24"/>
                <w:szCs w:val="24"/>
                <w:rtl w:val="0"/>
                <w:lang w:val="en-US"/>
              </w:rPr>
              <w:t xml:space="preserve">1.2) Crime indirectly hikes up the taxes levied on the citizens of the state or country because the tax collected is channelized into maintenance of law enforcement agencies, courts, prisons, drug rehabs and government hospitals and to conduct awareness campaigns in the local communities. </w:t>
            </w:r>
          </w:p>
          <w:p>
            <w:pPr>
              <w:pStyle w:val="Body A"/>
              <w:spacing w:line="360" w:lineRule="auto"/>
            </w:pPr>
            <w:r>
              <w:rPr>
                <w:rFonts w:ascii="Arial" w:hAnsi="Arial"/>
                <w:sz w:val="24"/>
                <w:szCs w:val="24"/>
                <w:rtl w:val="0"/>
                <w:lang w:val="en-US"/>
              </w:rPr>
              <w:t xml:space="preserve">So when the crime rate goes up so does the cost of maintenance of these government-aided facilities since they need to recruit and train personnel to efficiently carry out tasks of bringing down the crime rate. </w:t>
            </w:r>
          </w:p>
          <w:p>
            <w:pPr>
              <w:pStyle w:val="Body A"/>
              <w:spacing w:line="360" w:lineRule="auto"/>
            </w:pPr>
          </w:p>
          <w:p>
            <w:pPr>
              <w:pStyle w:val="Body A"/>
              <w:spacing w:line="360" w:lineRule="auto"/>
            </w:pPr>
            <w:r>
              <w:rPr>
                <w:rFonts w:ascii="Arial" w:hAnsi="Arial"/>
                <w:sz w:val="24"/>
                <w:szCs w:val="24"/>
                <w:rtl w:val="0"/>
                <w:lang w:val="en-US"/>
              </w:rPr>
              <w:t>1.3) Arson is the criminal act of deliberately setting fire to property. Whether the crime of burning someone</w:t>
            </w:r>
            <w:r>
              <w:rPr>
                <w:rFonts w:ascii="Arial" w:hAnsi="Arial" w:hint="default"/>
                <w:sz w:val="24"/>
                <w:szCs w:val="24"/>
                <w:rtl w:val="0"/>
                <w:lang w:val="en-US"/>
              </w:rPr>
              <w:t>’</w:t>
            </w:r>
            <w:r>
              <w:rPr>
                <w:rFonts w:ascii="Arial" w:hAnsi="Arial"/>
                <w:sz w:val="24"/>
                <w:szCs w:val="24"/>
                <w:rtl w:val="0"/>
                <w:lang w:val="en-US"/>
              </w:rPr>
              <w:t>s building is done intentionally or non-intentionally during the course of committing another crime, the person is still charged for arson.</w:t>
            </w:r>
          </w:p>
          <w:p>
            <w:pPr>
              <w:pStyle w:val="Body A"/>
              <w:spacing w:line="360" w:lineRule="auto"/>
            </w:pPr>
          </w:p>
          <w:p>
            <w:pPr>
              <w:pStyle w:val="Body A"/>
              <w:spacing w:line="360" w:lineRule="auto"/>
            </w:pPr>
            <w:r>
              <w:rPr>
                <w:rFonts w:ascii="Arial" w:hAnsi="Arial"/>
                <w:sz w:val="24"/>
                <w:szCs w:val="24"/>
                <w:rtl w:val="0"/>
                <w:lang w:val="en-US"/>
              </w:rPr>
              <w:t>1.4) Money laundering is when a person or a business entity gains money illegally through unlawful activities but makes it seem like they have earned from a legitimate source  Some activities are:</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To avoid paying hefty amounts of tax on transactions involving a huge amounts of money such as in the cases of real estate, a chunk is paid using cash or </w:t>
            </w:r>
            <w:r>
              <w:rPr>
                <w:rFonts w:ascii="Arial" w:hAnsi="Arial" w:hint="default"/>
                <w:sz w:val="24"/>
                <w:szCs w:val="24"/>
                <w:rtl w:val="0"/>
                <w:lang w:val="en-US"/>
              </w:rPr>
              <w:t>‘</w:t>
            </w:r>
            <w:r>
              <w:rPr>
                <w:rFonts w:ascii="Arial" w:hAnsi="Arial"/>
                <w:sz w:val="24"/>
                <w:szCs w:val="24"/>
                <w:rtl w:val="0"/>
                <w:lang w:val="en-US"/>
              </w:rPr>
              <w:t>black money</w:t>
            </w:r>
            <w:r>
              <w:rPr>
                <w:rFonts w:ascii="Arial" w:hAnsi="Arial" w:hint="default"/>
                <w:sz w:val="24"/>
                <w:szCs w:val="24"/>
                <w:rtl w:val="0"/>
                <w:lang w:val="en-US"/>
              </w:rPr>
              <w:t xml:space="preserve">’ </w:t>
            </w:r>
            <w:r>
              <w:rPr>
                <w:rFonts w:ascii="Arial" w:hAnsi="Arial"/>
                <w:sz w:val="24"/>
                <w:szCs w:val="24"/>
                <w:rtl w:val="0"/>
                <w:lang w:val="en-US"/>
              </w:rPr>
              <w:t>which goes unaccounted for.</w:t>
            </w:r>
          </w:p>
          <w:p>
            <w:pPr>
              <w:pStyle w:val="Body A"/>
              <w:spacing w:line="360" w:lineRule="auto"/>
            </w:pP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 As recently discovered in the case of Panama Papers, huge bank balances are maintained by high-profile individuals in offshore accounts. </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Money derived from unlawful activities such as drug dealing and human trafficking.</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Bulk-cash smuggling: This involves physically smuggling cash to another jurisdiction where it is deposited in a highly secretive bank. </w:t>
            </w:r>
          </w:p>
          <w:p>
            <w:pPr>
              <w:pStyle w:val="Body A"/>
              <w:spacing w:line="360" w:lineRule="auto"/>
            </w:pPr>
          </w:p>
          <w:p>
            <w:pPr>
              <w:pStyle w:val="Body A"/>
              <w:spacing w:line="360" w:lineRule="auto"/>
            </w:pPr>
            <w:r>
              <w:rPr>
                <w:rFonts w:ascii="Arial" w:hAnsi="Arial"/>
                <w:sz w:val="24"/>
                <w:szCs w:val="24"/>
                <w:rtl w:val="0"/>
                <w:lang w:val="en-US"/>
              </w:rPr>
              <w:t>2) Embezzlement is defined as the misappropriation or diversion of funds placed in one</w:t>
            </w:r>
            <w:r>
              <w:rPr>
                <w:rFonts w:ascii="Arial" w:hAnsi="Arial" w:hint="default"/>
                <w:sz w:val="24"/>
                <w:szCs w:val="24"/>
                <w:rtl w:val="0"/>
                <w:lang w:val="en-US"/>
              </w:rPr>
              <w:t>’</w:t>
            </w:r>
            <w:r>
              <w:rPr>
                <w:rFonts w:ascii="Arial" w:hAnsi="Arial"/>
                <w:sz w:val="24"/>
                <w:szCs w:val="24"/>
                <w:rtl w:val="0"/>
                <w:lang w:val="en-US"/>
              </w:rPr>
              <w:t>s trust or belonging to one</w:t>
            </w:r>
            <w:r>
              <w:rPr>
                <w:rFonts w:ascii="Arial" w:hAnsi="Arial" w:hint="default"/>
                <w:sz w:val="24"/>
                <w:szCs w:val="24"/>
                <w:rtl w:val="0"/>
                <w:lang w:val="en-US"/>
              </w:rPr>
              <w:t>’</w:t>
            </w:r>
            <w:r>
              <w:rPr>
                <w:rFonts w:ascii="Arial" w:hAnsi="Arial"/>
                <w:sz w:val="24"/>
                <w:szCs w:val="24"/>
                <w:rtl w:val="0"/>
                <w:lang w:val="en-US"/>
              </w:rPr>
              <w:t xml:space="preserve">s employer. </w:t>
            </w:r>
          </w:p>
          <w:p>
            <w:pPr>
              <w:pStyle w:val="Body A"/>
              <w:spacing w:line="360" w:lineRule="auto"/>
            </w:pPr>
            <w:r>
              <w:rPr>
                <w:rFonts w:ascii="Arial" w:hAnsi="Arial"/>
                <w:sz w:val="24"/>
                <w:szCs w:val="24"/>
                <w:rtl w:val="0"/>
                <w:lang w:val="en-US"/>
              </w:rPr>
              <w:t xml:space="preserve">It is considered to be a financial crime because it involves money and can be carried out in so many ways such as: </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Insider trading by manipulating stocks</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Exercising authority given to carry out banking transactions by diverting funds to the fraudster</w:t>
            </w:r>
            <w:r>
              <w:rPr>
                <w:rFonts w:ascii="Arial" w:hAnsi="Arial" w:hint="default"/>
                <w:sz w:val="24"/>
                <w:szCs w:val="24"/>
                <w:rtl w:val="0"/>
                <w:lang w:val="en-US"/>
              </w:rPr>
              <w:t>’</w:t>
            </w:r>
            <w:r>
              <w:rPr>
                <w:rFonts w:ascii="Arial" w:hAnsi="Arial"/>
                <w:sz w:val="24"/>
                <w:szCs w:val="24"/>
                <w:rtl w:val="0"/>
                <w:lang w:val="en-US"/>
              </w:rPr>
              <w:t xml:space="preserve">s personal account and inflating the expenses on the profit and loss statement, </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Payroll fraud happens when fictional employees are added to the payroll but the benefits are enjoyed by the fraudster, </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Taking out loans for the business but in real it would be for personal gains and by the time the loan is due the embezzler has vanished leaving the company in debt </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This happens in the accounts receivables department where money has been taken for personal use but has been recorded in the books as irrecoverable bad debt</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Fake refunds involve issuing a refund to a customer that doesn't really exist and pocket the money.</w:t>
            </w:r>
          </w:p>
          <w:p>
            <w:pPr>
              <w:pStyle w:val="Body A"/>
              <w:spacing w:line="360" w:lineRule="auto"/>
            </w:pPr>
          </w:p>
          <w:p>
            <w:pPr>
              <w:pStyle w:val="Body A"/>
              <w:spacing w:line="360" w:lineRule="auto"/>
            </w:pPr>
            <w:r>
              <w:rPr>
                <w:rFonts w:ascii="Arial" w:hAnsi="Arial"/>
                <w:sz w:val="24"/>
                <w:szCs w:val="24"/>
                <w:rtl w:val="0"/>
                <w:lang w:val="en-US"/>
              </w:rPr>
              <w:t>3) Forgery is defined as the modification of writing with the intention to cause deceit and harm to someone else. And uttering is defined as the offering of a forged instrument with the intent to deceive. Therefore, forgery is making the false document and uttering is passing it off as real. For example, writing a cheque and forging the bearer</w:t>
            </w:r>
            <w:r>
              <w:rPr>
                <w:rFonts w:ascii="Arial" w:hAnsi="Arial" w:hint="default"/>
                <w:sz w:val="24"/>
                <w:szCs w:val="24"/>
                <w:rtl w:val="0"/>
                <w:lang w:val="en-US"/>
              </w:rPr>
              <w:t>’</w:t>
            </w:r>
            <w:r>
              <w:rPr>
                <w:rFonts w:ascii="Arial" w:hAnsi="Arial"/>
                <w:sz w:val="24"/>
                <w:szCs w:val="24"/>
                <w:rtl w:val="0"/>
                <w:lang w:val="en-US"/>
              </w:rPr>
              <w:t xml:space="preserve">s signature onto is forgery and going to a bank to cash the cheque is called uttering. </w:t>
            </w:r>
          </w:p>
          <w:p>
            <w:pPr>
              <w:pStyle w:val="Body A"/>
              <w:spacing w:line="360" w:lineRule="auto"/>
            </w:pPr>
          </w:p>
          <w:p>
            <w:pPr>
              <w:pStyle w:val="Body A"/>
              <w:spacing w:line="360" w:lineRule="auto"/>
            </w:pPr>
          </w:p>
          <w:p>
            <w:pPr>
              <w:pStyle w:val="Body A"/>
              <w:spacing w:line="360" w:lineRule="auto"/>
            </w:pPr>
          </w:p>
          <w:p>
            <w:pPr>
              <w:pStyle w:val="Body A"/>
              <w:spacing w:line="360" w:lineRule="auto"/>
            </w:pPr>
          </w:p>
          <w:p>
            <w:pPr>
              <w:pStyle w:val="Body A"/>
              <w:spacing w:line="360" w:lineRule="auto"/>
            </w:pPr>
            <w:r>
              <w:rPr>
                <w:rFonts w:ascii="Arial" w:hAnsi="Arial"/>
                <w:b w:val="1"/>
                <w:bCs w:val="1"/>
                <w:sz w:val="24"/>
                <w:szCs w:val="24"/>
                <w:u w:val="single"/>
                <w:rtl w:val="0"/>
                <w:lang w:val="en-US"/>
              </w:rPr>
              <w:t>Case Study Answers</w:t>
            </w:r>
          </w:p>
          <w:p>
            <w:pPr>
              <w:pStyle w:val="Body A"/>
              <w:spacing w:line="360" w:lineRule="auto"/>
            </w:pPr>
            <w:r>
              <w:rPr>
                <w:rFonts w:ascii="Arial" w:hAnsi="Arial"/>
                <w:sz w:val="24"/>
                <w:szCs w:val="24"/>
                <w:rtl w:val="0"/>
                <w:lang w:val="en-US"/>
              </w:rPr>
              <w:t>As a part of the investigation, the forensic accountant would have access to the couple</w:t>
            </w:r>
            <w:r>
              <w:rPr>
                <w:rFonts w:ascii="Arial" w:hAnsi="Arial" w:hint="default"/>
                <w:sz w:val="24"/>
                <w:szCs w:val="24"/>
                <w:rtl w:val="0"/>
                <w:lang w:val="en-US"/>
              </w:rPr>
              <w:t>’</w:t>
            </w:r>
            <w:r>
              <w:rPr>
                <w:rFonts w:ascii="Arial" w:hAnsi="Arial"/>
                <w:sz w:val="24"/>
                <w:szCs w:val="24"/>
                <w:rtl w:val="0"/>
                <w:lang w:val="en-US"/>
              </w:rPr>
              <w:t>s financial statements. Lets look at it systematically.</w:t>
            </w:r>
          </w:p>
          <w:p>
            <w:pPr>
              <w:pStyle w:val="Body A"/>
              <w:numPr>
                <w:ilvl w:val="0"/>
                <w:numId w:val="2"/>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Firstly, for the police to raid the couple</w:t>
            </w:r>
            <w:r>
              <w:rPr>
                <w:rFonts w:ascii="Arial" w:hAnsi="Arial" w:hint="default"/>
                <w:sz w:val="24"/>
                <w:szCs w:val="24"/>
                <w:rtl w:val="0"/>
                <w:lang w:val="en-US"/>
              </w:rPr>
              <w:t>’</w:t>
            </w:r>
            <w:r>
              <w:rPr>
                <w:rFonts w:ascii="Arial" w:hAnsi="Arial"/>
                <w:sz w:val="24"/>
                <w:szCs w:val="24"/>
                <w:rtl w:val="0"/>
                <w:lang w:val="en-US"/>
              </w:rPr>
              <w:t xml:space="preserve">s house someone who chose to be unidentified would have blown the whistle. If it is their savings that has been recently withdrawn from their bank account then the documents pertaining to that transaction need to be presented and the reason for withdrawing such a sum needs to be explained too. The latter has not been done. </w:t>
            </w:r>
          </w:p>
          <w:p>
            <w:pPr>
              <w:pStyle w:val="Body A"/>
              <w:numPr>
                <w:ilvl w:val="0"/>
                <w:numId w:val="2"/>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The couple claims that the monies found were savings. Normally, income minus expenditure equals savings but in this case the forensic accountant</w:t>
            </w:r>
            <w:r>
              <w:rPr>
                <w:rFonts w:ascii="Arial" w:hAnsi="Arial" w:hint="default"/>
                <w:sz w:val="24"/>
                <w:szCs w:val="24"/>
                <w:rtl w:val="0"/>
                <w:lang w:val="en-US"/>
              </w:rPr>
              <w:t>’</w:t>
            </w:r>
            <w:r>
              <w:rPr>
                <w:rFonts w:ascii="Arial" w:hAnsi="Arial"/>
                <w:sz w:val="24"/>
                <w:szCs w:val="24"/>
                <w:rtl w:val="0"/>
                <w:lang w:val="en-US"/>
              </w:rPr>
              <w:t>s findings from the accountant</w:t>
            </w:r>
            <w:r>
              <w:rPr>
                <w:rFonts w:ascii="Arial" w:hAnsi="Arial" w:hint="default"/>
                <w:sz w:val="24"/>
                <w:szCs w:val="24"/>
                <w:rtl w:val="0"/>
                <w:lang w:val="en-US"/>
              </w:rPr>
              <w:t>’</w:t>
            </w:r>
            <w:r>
              <w:rPr>
                <w:rFonts w:ascii="Arial" w:hAnsi="Arial"/>
                <w:sz w:val="24"/>
                <w:szCs w:val="24"/>
                <w:rtl w:val="0"/>
                <w:lang w:val="en-US"/>
              </w:rPr>
              <w:t xml:space="preserve">s report states that their expenses are more than what they have earned, which means that they weren't able to save anything in the first place. Moreover, the reluctancy to explain their sources of income further casts a shadow of doubt. </w:t>
            </w:r>
          </w:p>
          <w:p>
            <w:pPr>
              <w:pStyle w:val="Body A"/>
              <w:numPr>
                <w:ilvl w:val="0"/>
                <w:numId w:val="2"/>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The forensic accountant would investigate their credit card expenditure over the past year to find any anomalies, he/she would see if they have spent any unusual amounts at unusual places and cross-verify anything that does not add up.</w:t>
            </w:r>
          </w:p>
          <w:p>
            <w:pPr>
              <w:pStyle w:val="Body A"/>
              <w:numPr>
                <w:ilvl w:val="0"/>
                <w:numId w:val="2"/>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The couple</w:t>
            </w:r>
            <w:r>
              <w:rPr>
                <w:rFonts w:ascii="Arial" w:hAnsi="Arial" w:hint="default"/>
                <w:sz w:val="24"/>
                <w:szCs w:val="24"/>
                <w:rtl w:val="0"/>
                <w:lang w:val="en-US"/>
              </w:rPr>
              <w:t>’</w:t>
            </w:r>
            <w:r>
              <w:rPr>
                <w:rFonts w:ascii="Arial" w:hAnsi="Arial"/>
                <w:sz w:val="24"/>
                <w:szCs w:val="24"/>
                <w:rtl w:val="0"/>
                <w:lang w:val="en-US"/>
              </w:rPr>
              <w:t>s investment activities on stocks, real estate, bonds etc will also be looked into because normally fake shell corporations are formed to carry out high value transactions.</w:t>
            </w:r>
          </w:p>
          <w:p>
            <w:pPr>
              <w:pStyle w:val="Body A"/>
              <w:numPr>
                <w:ilvl w:val="0"/>
                <w:numId w:val="2"/>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Any changes observed in the behavioral patterns of the couple by friends and relatives also plays a key role in this investigation,if they have indulged in any unlawful activities then a change in behavior could suggest something. </w:t>
            </w:r>
          </w:p>
          <w:p>
            <w:pPr>
              <w:pStyle w:val="Body A"/>
              <w:numPr>
                <w:ilvl w:val="0"/>
                <w:numId w:val="2"/>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Their salary certificates if they have a day job or if they are entrepreneurs, the profit and loss statement will indicate how much income they receive and credit card statements will track expenditure, any deviations will suggest fraudulent activities.</w:t>
            </w:r>
          </w:p>
          <w:p>
            <w:pPr>
              <w:pStyle w:val="Body A"/>
              <w:numPr>
                <w:ilvl w:val="0"/>
                <w:numId w:val="2"/>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 The forensic accountant would have concluded based on the findings from all of the above parameters mentioned and would have advised the Court to confiscate the money to further investigate whether the monies are a part of the police</w:t>
            </w:r>
            <w:r>
              <w:rPr>
                <w:rFonts w:ascii="Arial" w:hAnsi="Arial" w:hint="default"/>
                <w:sz w:val="24"/>
                <w:szCs w:val="24"/>
                <w:rtl w:val="0"/>
                <w:lang w:val="en-US"/>
              </w:rPr>
              <w:t>’</w:t>
            </w:r>
            <w:r>
              <w:rPr>
                <w:rFonts w:ascii="Arial" w:hAnsi="Arial"/>
                <w:sz w:val="24"/>
                <w:szCs w:val="24"/>
                <w:rtl w:val="0"/>
                <w:lang w:val="en-US"/>
              </w:rPr>
              <w:t>s ongoing investigation or if this needs to be a separate investigation.</w:t>
            </w: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pPr>
            <w:r>
              <w:rPr>
                <w:b w:val="1"/>
                <w:bCs w:val="1"/>
                <w:lang w:val="en-US"/>
              </w:rPr>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rPr>
      </w:pPr>
      <w:r>
        <w:rPr>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49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Rebecca Daniel Thomas</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November 9th, 2016</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b w:val="1"/>
          <w:bCs w:val="1"/>
          <w:sz w:val="32"/>
          <w:szCs w:val="32"/>
        </w:rPr>
      </w:pPr>
      <w:r>
        <w:rPr>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1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decimal"/>
      <w:suff w:val="tab"/>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