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word/footer4.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header5.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rPr>
          <w:sz w:val="28"/>
          <w:szCs w:val="28"/>
        </w:rPr>
      </w:pPr>
      <w:r>
        <w:rPr>
          <w:sz w:val="28"/>
          <w:szCs w:val="28"/>
        </w:rPr>
        <w:t xml:space="preserve">Event Management </w:t>
      </w:r>
    </w:p>
    <w:p>
      <w:pPr>
        <w:pStyle w:val="style0"/>
        <w:rPr>
          <w:sz w:val="28"/>
          <w:szCs w:val="28"/>
        </w:rPr>
      </w:pPr>
      <w:r>
        <w:rPr>
          <w:sz w:val="28"/>
          <w:szCs w:val="28"/>
        </w:rPr>
        <w:t xml:space="preserve"> Unit- 1 Assessment</w:t>
      </w:r>
    </w:p>
    <w:p>
      <w:pPr>
        <w:pStyle w:val="style0"/>
        <w:rPr/>
      </w:pPr>
    </w:p>
    <w:p>
      <w:pPr>
        <w:pStyle w:val="style179"/>
        <w:numPr>
          <w:ilvl w:val="0"/>
          <w:numId w:val="2"/>
        </w:numPr>
        <w:rPr>
          <w:b/>
        </w:rPr>
      </w:pPr>
      <w:r>
        <w:rPr>
          <w:b/>
        </w:rPr>
        <w:t>Explain the duties and responsibilities of an event planner / coordinator.</w:t>
      </w:r>
    </w:p>
    <w:p>
      <w:pPr>
        <w:pStyle w:val="style179"/>
        <w:rPr/>
      </w:pPr>
    </w:p>
    <w:p>
      <w:pPr>
        <w:pStyle w:val="style0"/>
        <w:rPr/>
      </w:pPr>
      <w:r>
        <w:t xml:space="preserve">                                                                                                                                                                                                                                </w:t>
      </w:r>
      <w:r>
        <w:t xml:space="preserve">                           The responsibilities </w:t>
      </w:r>
      <w:r>
        <w:t>an event manger undertakes are varied and underpin his responsibilities to the client, and to the s</w:t>
      </w:r>
      <w:r>
        <w:t xml:space="preserve">uccess of the event or festival which could be for a charity or for a specific cause to highlight social indifference or to address a national issue. The event manager must always be aware of the </w:t>
      </w:r>
      <w:r>
        <w:t>evolving sphere of expectation which is building around him and the event team</w:t>
      </w:r>
      <w:r>
        <w:t xml:space="preserve">, especially the allocation of the budget and the scheduling of all phases of the event and the people involved in directing the different phases of the event. </w:t>
      </w:r>
      <w:r>
        <w:t>. As well as the event managers responsibilities</w:t>
      </w:r>
      <w:r>
        <w:t xml:space="preserve"> </w:t>
      </w:r>
      <w:r>
        <w:t>h</w:t>
      </w:r>
      <w:r>
        <w:t>e or she must be</w:t>
      </w:r>
      <w:r>
        <w:t xml:space="preserve"> also</w:t>
      </w:r>
      <w:r>
        <w:t xml:space="preserve"> </w:t>
      </w:r>
      <w:r>
        <w:t xml:space="preserve">be aware of the duties he or she will have to deal with, i.e.  </w:t>
      </w:r>
      <w:r>
        <w:t xml:space="preserve">detail- </w:t>
      </w:r>
      <w:r>
        <w:t>oriented, ability to work to deadlines</w:t>
      </w:r>
      <w:r>
        <w:t xml:space="preserve"> , organized, full of energy both physical and mentally, flexible with a good sense of humour, to organising the different budget requirements, to the motivation and evaluation of staff, technical and logistics management, marketing and communication strategy,</w:t>
      </w:r>
      <w:r>
        <w:t xml:space="preserve"> understanding of current government regulations,</w:t>
      </w:r>
      <w:r>
        <w:t xml:space="preserve"> the theme and design of the event with regards to the clients remit for the event, public relations, develop marketing campaigns to bring in further  finances, balance the project finances, all duties and responsibilities of the event planner or coordinator to bring an event to a successful conclusion.</w:t>
      </w:r>
    </w:p>
    <w:p>
      <w:pPr>
        <w:pStyle w:val="style179"/>
        <w:rPr/>
      </w:pPr>
    </w:p>
    <w:p>
      <w:pPr>
        <w:pStyle w:val="style179"/>
        <w:numPr>
          <w:ilvl w:val="0"/>
          <w:numId w:val="2"/>
        </w:numPr>
        <w:rPr>
          <w:b/>
        </w:rPr>
      </w:pPr>
      <w:r>
        <w:rPr>
          <w:b/>
        </w:rPr>
        <w:t>Outline the main tasks involved in event planning</w:t>
      </w:r>
      <w:r>
        <w:rPr>
          <w:b/>
        </w:rPr>
        <w:t>.</w:t>
      </w:r>
    </w:p>
    <w:p>
      <w:pPr>
        <w:pStyle w:val="style0"/>
        <w:ind w:left="720"/>
        <w:rPr/>
      </w:pPr>
      <w:r>
        <w:t>a) Undertaking and researching of all activates involved in the preparation of the event.</w:t>
      </w:r>
    </w:p>
    <w:p>
      <w:pPr>
        <w:pStyle w:val="style0"/>
        <w:rPr/>
      </w:pPr>
      <w:r>
        <w:t xml:space="preserve">               b) Create a unique design and concept for the venue.</w:t>
      </w:r>
    </w:p>
    <w:p>
      <w:pPr>
        <w:pStyle w:val="style0"/>
        <w:ind w:left="720"/>
        <w:rPr/>
      </w:pPr>
      <w:r>
        <w:t>c) Evaluating a prospective venue or site.</w:t>
      </w:r>
    </w:p>
    <w:p>
      <w:pPr>
        <w:pStyle w:val="style0"/>
        <w:ind w:left="720"/>
        <w:rPr/>
      </w:pPr>
      <w:r>
        <w:t>d) Transportation to and from the event.</w:t>
      </w:r>
    </w:p>
    <w:p>
      <w:pPr>
        <w:pStyle w:val="style0"/>
        <w:ind w:left="720"/>
        <w:rPr/>
      </w:pPr>
      <w:r>
        <w:t>e) Coordinating and supervising staff.</w:t>
      </w:r>
    </w:p>
    <w:p>
      <w:pPr>
        <w:pStyle w:val="style0"/>
        <w:ind w:left="720"/>
        <w:rPr/>
      </w:pPr>
      <w:r>
        <w:t>f) Accommodation if it is required.</w:t>
      </w:r>
    </w:p>
    <w:p>
      <w:pPr>
        <w:pStyle w:val="style0"/>
        <w:ind w:left="720"/>
        <w:rPr/>
      </w:pPr>
      <w:r>
        <w:t>g) All catering requirements.</w:t>
      </w:r>
    </w:p>
    <w:p>
      <w:pPr>
        <w:pStyle w:val="style0"/>
        <w:ind w:left="720"/>
        <w:rPr/>
      </w:pPr>
      <w:r>
        <w:t>h) Security requirements and deployments</w:t>
      </w:r>
    </w:p>
    <w:p>
      <w:pPr>
        <w:pStyle w:val="style0"/>
        <w:ind w:left="720"/>
        <w:rPr/>
      </w:pPr>
      <w:r>
        <w:t>i</w:t>
      </w:r>
      <w:r>
        <w:t>) Evaluation of the event</w:t>
      </w:r>
    </w:p>
    <w:p>
      <w:pPr>
        <w:pStyle w:val="style0"/>
        <w:ind w:left="720"/>
        <w:rPr/>
      </w:pPr>
    </w:p>
    <w:p>
      <w:pPr>
        <w:pStyle w:val="style0"/>
        <w:rPr>
          <w:b/>
        </w:rPr>
      </w:pPr>
      <w:r>
        <w:rPr>
          <w:b/>
        </w:rPr>
        <w:t xml:space="preserve">       3)  What are the 5 “W</w:t>
      </w:r>
      <w:r>
        <w:rPr>
          <w:b/>
        </w:rPr>
        <w:t>,s</w:t>
      </w:r>
      <w:r>
        <w:rPr>
          <w:b/>
        </w:rPr>
        <w:t>” and what are their importance.</w:t>
      </w:r>
    </w:p>
    <w:p>
      <w:pPr>
        <w:pStyle w:val="style0"/>
        <w:rPr/>
      </w:pPr>
      <w:r>
        <w:rPr>
          <w:b/>
        </w:rPr>
        <w:t xml:space="preserve">               </w:t>
      </w:r>
      <w:r>
        <w:t>i</w:t>
      </w:r>
      <w:r>
        <w:t xml:space="preserve">) Reason for event. </w:t>
      </w:r>
    </w:p>
    <w:p>
      <w:pPr>
        <w:pStyle w:val="style0"/>
        <w:rPr/>
      </w:pPr>
      <w:r>
        <w:t xml:space="preserve">               ii) Target Audience.</w:t>
      </w:r>
    </w:p>
    <w:p>
      <w:pPr>
        <w:pStyle w:val="style0"/>
        <w:rPr/>
      </w:pPr>
      <w:r>
        <w:t xml:space="preserve">               iii) Month, Date and Time of event.</w:t>
      </w:r>
    </w:p>
    <w:p>
      <w:pPr>
        <w:pStyle w:val="style0"/>
        <w:rPr/>
      </w:pPr>
      <w:r>
        <w:t xml:space="preserve">               </w:t>
      </w:r>
      <w:r>
        <w:t>iv) Most</w:t>
      </w:r>
      <w:r>
        <w:t xml:space="preserve"> suitable venue or site </w:t>
      </w:r>
    </w:p>
    <w:p>
      <w:pPr>
        <w:pStyle w:val="style0"/>
        <w:rPr/>
      </w:pPr>
      <w:r>
        <w:t xml:space="preserve">               v) Design concept that will best serve the purpose of the event</w:t>
      </w:r>
    </w:p>
    <w:p>
      <w:pPr>
        <w:pStyle w:val="style0"/>
        <w:rPr/>
      </w:pPr>
    </w:p>
    <w:p>
      <w:pPr>
        <w:pStyle w:val="style0"/>
        <w:rPr/>
      </w:pPr>
      <w:r>
        <w:t xml:space="preserve"> The 5 W</w:t>
      </w:r>
      <w:r>
        <w:t>,s</w:t>
      </w:r>
      <w:r>
        <w:t xml:space="preserve"> are very import to any event that needs to be organised, they provide the background and the basic                        premise for any successfully event or festival. As they are listed to hold an event you need a reason, a subject that can be promoted either a charity or festival ,with this in mind you need to keep in the forefront your audience for the event their diversity ,age, gender, a specific company or corporation. Then we have to take advantage of the most promising date and time to maximise exposure and possible revenue from the setting of the event, then to the venue or site itself, has to be easily accessible, good transport hubs for all logistics support, will the venue meet the target numbers of the audience attending and the health and safety conditions that will apply to the event. We then come to the design and theme and concept of the event, what do we wish to convey to our audience, all in all a blue print for a successful event or festival.</w:t>
      </w:r>
    </w:p>
    <w:p>
      <w:pPr>
        <w:pStyle w:val="style0"/>
        <w:rPr/>
      </w:pPr>
    </w:p>
    <w:p>
      <w:pPr>
        <w:pStyle w:val="style0"/>
        <w:numPr>
          <w:ilvl w:val="0"/>
          <w:numId w:val="3"/>
        </w:numPr>
        <w:rPr>
          <w:b/>
        </w:rPr>
      </w:pPr>
      <w:r>
        <w:rPr>
          <w:b/>
        </w:rPr>
        <w:t xml:space="preserve">How should </w:t>
      </w:r>
      <w:r>
        <w:rPr>
          <w:b/>
        </w:rPr>
        <w:t>a</w:t>
      </w:r>
      <w:r>
        <w:rPr>
          <w:b/>
        </w:rPr>
        <w:t xml:space="preserve"> event planner evaluate a venue to make sure it best serves the requirement</w:t>
      </w:r>
      <w:r>
        <w:rPr>
          <w:b/>
        </w:rPr>
        <w:t>.</w:t>
      </w:r>
    </w:p>
    <w:p>
      <w:pPr>
        <w:pStyle w:val="style0"/>
        <w:ind w:left="360"/>
        <w:rPr>
          <w:b/>
        </w:rPr>
      </w:pPr>
    </w:p>
    <w:p>
      <w:pPr>
        <w:pStyle w:val="style0"/>
        <w:rPr/>
      </w:pPr>
      <w:r>
        <w:t xml:space="preserve">Once you have agreed on a </w:t>
      </w:r>
      <w:r>
        <w:t>venue, it has to be evaluated to confirm that it fits the requirements of the event or festival. This can be broken down to a few key elements</w:t>
      </w:r>
      <w:r>
        <w:t xml:space="preserve">  </w:t>
      </w:r>
    </w:p>
    <w:p>
      <w:pPr>
        <w:pStyle w:val="style0"/>
        <w:numPr>
          <w:ilvl w:val="0"/>
          <w:numId w:val="1"/>
        </w:numPr>
        <w:rPr/>
      </w:pPr>
      <w:r>
        <w:t>The venue itself :</w:t>
      </w:r>
    </w:p>
    <w:p>
      <w:pPr>
        <w:pStyle w:val="style0"/>
        <w:ind w:left="360"/>
        <w:rPr/>
      </w:pPr>
      <w:r>
        <w:t xml:space="preserve"> Is the area suitable for the event to be staged, if inside is the ceiling height sufficient</w:t>
      </w:r>
      <w:r>
        <w:t>, fire</w:t>
      </w:r>
      <w:r>
        <w:t xml:space="preserve"> escapes, signage, stairwells.</w:t>
      </w:r>
    </w:p>
    <w:p>
      <w:pPr>
        <w:pStyle w:val="style0"/>
        <w:numPr>
          <w:ilvl w:val="0"/>
          <w:numId w:val="1"/>
        </w:numPr>
        <w:rPr/>
      </w:pPr>
      <w:r>
        <w:t>The Environment :</w:t>
      </w:r>
      <w:r>
        <w:t xml:space="preserve">  </w:t>
      </w:r>
    </w:p>
    <w:p>
      <w:pPr>
        <w:pStyle w:val="style0"/>
        <w:ind w:left="360"/>
        <w:rPr/>
      </w:pPr>
      <w:r>
        <w:t>Is the venue appealing to all the participants expected, must be well maintained and clean, consideration must be paid to lighting and ventilation( inside or out</w:t>
      </w:r>
      <w:r>
        <w:t xml:space="preserve"> </w:t>
      </w:r>
      <w:r>
        <w:t>)appropriate break out areas must be available, if outside drainage and weather may be an issue.</w:t>
      </w:r>
    </w:p>
    <w:p>
      <w:pPr>
        <w:pStyle w:val="style0"/>
        <w:ind w:left="360"/>
        <w:rPr/>
      </w:pPr>
      <w:r>
        <w:t xml:space="preserve">c)    Facilities:   </w:t>
      </w:r>
    </w:p>
    <w:p>
      <w:pPr>
        <w:pStyle w:val="style0"/>
        <w:ind w:left="360"/>
        <w:rPr/>
      </w:pPr>
      <w:r>
        <w:t>Office space with access to phone, fax, and internet services, Access to a public address system an advantaged kitchen and food serving areas availability, changing areas and adequate access to shower rooms and to</w:t>
      </w:r>
      <w:r>
        <w:t xml:space="preserve">ilets for guests and performers, car and bus parks </w:t>
      </w:r>
    </w:p>
    <w:p>
      <w:pPr>
        <w:pStyle w:val="style0"/>
        <w:ind w:left="360"/>
        <w:rPr/>
      </w:pPr>
      <w:r>
        <w:t xml:space="preserve">d) Position: </w:t>
      </w:r>
    </w:p>
    <w:p>
      <w:pPr>
        <w:pStyle w:val="style0"/>
        <w:ind w:left="360"/>
        <w:rPr/>
      </w:pPr>
      <w:r>
        <w:t>Access to a public transport hub, ease off access and distance of travel for guest and customers to attend venue, sufficient accommodation to meet demand, proximity to local shops if needed</w:t>
      </w:r>
    </w:p>
    <w:p>
      <w:pPr>
        <w:pStyle w:val="style0"/>
        <w:ind w:left="360"/>
        <w:rPr/>
      </w:pPr>
      <w:r>
        <w:t>e) Cost:</w:t>
      </w:r>
    </w:p>
    <w:p>
      <w:pPr>
        <w:pStyle w:val="style0"/>
        <w:ind w:left="360"/>
        <w:rPr/>
      </w:pPr>
      <w:r>
        <w:t>The cost of the venue needs to be within the realistic limitations of the event budget.</w:t>
      </w:r>
    </w:p>
    <w:p>
      <w:pPr>
        <w:pStyle w:val="style0"/>
        <w:ind w:left="360"/>
        <w:rPr/>
      </w:pPr>
    </w:p>
    <w:p>
      <w:pPr>
        <w:pStyle w:val="style0"/>
        <w:ind w:left="360"/>
        <w:rPr>
          <w:b/>
        </w:rPr>
      </w:pPr>
      <w:r>
        <w:rPr>
          <w:b/>
        </w:rPr>
        <w:t>5)   An event planner is a person with appropriate skills for making timely decisions</w:t>
      </w:r>
    </w:p>
    <w:p>
      <w:pPr>
        <w:pStyle w:val="style0"/>
        <w:ind w:left="360"/>
        <w:rPr>
          <w:b/>
        </w:rPr>
      </w:pPr>
    </w:p>
    <w:p>
      <w:pPr>
        <w:pStyle w:val="style0"/>
        <w:ind w:left="360"/>
        <w:rPr/>
      </w:pPr>
      <w:r>
        <w:t>The event manager or coordinator</w:t>
      </w:r>
      <w:r>
        <w:t xml:space="preserve"> is effectively a project manager, with a given set of goals to achieve within a defined schedule and the main person who will assign the different tasks to the team below him / her. Within this frame work the event manager must</w:t>
      </w:r>
      <w:r>
        <w:t xml:space="preserve"> also</w:t>
      </w:r>
      <w:r>
        <w:t xml:space="preserve"> have the vision and the determination to delegate authority to the different professional roles and to make the important decisions that could affect the planning and execution of the event in a multi – dimensional profession that needs to be carefully controlled, </w:t>
      </w:r>
      <w:r>
        <w:t>without</w:t>
      </w:r>
      <w:r>
        <w:t xml:space="preserve"> </w:t>
      </w:r>
      <w:r>
        <w:t xml:space="preserve">these constant reminders </w:t>
      </w:r>
      <w:r>
        <w:t>an</w:t>
      </w:r>
      <w:r>
        <w:t xml:space="preserve"> event manager / coordinator could lose sight of the operational goal.</w:t>
      </w:r>
    </w:p>
    <w:p>
      <w:pPr>
        <w:pStyle w:val="style0"/>
        <w:ind w:left="360"/>
        <w:rPr/>
      </w:pPr>
    </w:p>
    <w:p>
      <w:pPr>
        <w:pStyle w:val="style0"/>
        <w:ind w:left="360"/>
        <w:rPr/>
      </w:pPr>
    </w:p>
    <w:p>
      <w:pPr>
        <w:pStyle w:val="style0"/>
        <w:ind w:left="360"/>
        <w:rPr/>
      </w:pPr>
    </w:p>
    <w:p>
      <w:pPr>
        <w:pStyle w:val="style0"/>
        <w:ind w:left="360"/>
        <w:rPr/>
      </w:pPr>
    </w:p>
    <w:p>
      <w:pPr>
        <w:pStyle w:val="style0"/>
        <w:ind w:left="720"/>
        <w:rPr/>
      </w:pPr>
      <w:r>
        <w:t xml:space="preserve">                </w:t>
      </w:r>
    </w:p>
    <w:p>
      <w:pPr>
        <w:pStyle w:val="style0"/>
        <w:ind w:left="720"/>
        <w:rPr>
          <w:b/>
        </w:rPr>
      </w:pPr>
    </w:p>
    <w:p>
      <w:pPr>
        <w:pStyle w:val="style0"/>
        <w:rPr>
          <w:b/>
        </w:rPr>
      </w:pPr>
    </w:p>
    <w:p>
      <w:pPr>
        <w:pStyle w:val="style0"/>
        <w:rPr/>
      </w:pPr>
      <w:r>
        <w:t xml:space="preserve">           </w:t>
      </w:r>
    </w:p>
    <w:p>
      <w:pPr>
        <w:pStyle w:val="style0"/>
        <w:rPr/>
      </w:pPr>
    </w:p>
    <w:p>
      <w:pPr>
        <w:pStyle w:val="style0"/>
        <w:rPr/>
      </w:pPr>
    </w:p>
    <w:p>
      <w:pPr>
        <w:pStyle w:val="style0"/>
        <w:rPr/>
      </w:pPr>
    </w:p>
    <w:p>
      <w:pPr>
        <w:pStyle w:val="style0"/>
        <w:ind w:left="720"/>
        <w:rPr/>
      </w:pPr>
    </w:p>
    <w:p>
      <w:pPr>
        <w:pStyle w:val="style0"/>
        <w:ind w:left="720"/>
        <w:rPr/>
      </w:pPr>
    </w:p>
    <w:p>
      <w:pPr>
        <w:pStyle w:val="style179"/>
        <w:rPr/>
      </w:pPr>
      <w:r>
        <w:t xml:space="preserve"> </w:t>
      </w:r>
    </w:p>
    <w:p>
      <w:pPr>
        <w:pStyle w:val="style0"/>
        <w:rPr/>
      </w:pPr>
    </w:p>
    <w:p>
      <w:pPr>
        <w:pStyle w:val="style179"/>
        <w:rPr/>
      </w:pPr>
    </w:p>
    <w:p>
      <w:pPr>
        <w:pStyle w:val="style179"/>
        <w:rPr/>
      </w:pPr>
    </w:p>
    <w:sectPr>
      <w:headerReference w:type="even" r:id="rId2"/>
      <w:headerReference w:type="default" r:id="rId3"/>
      <w:footerReference w:type="even" r:id="rId4"/>
      <w:footerReference w:type="default" r:id="rId5"/>
      <w:headerReference w:type="first" r:id="rId6"/>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w:p>
    <w:pPr>
      <w:pStyle w:val="style32"/>
      <w:jc w:val="center"/>
      <w:rPr/>
    </w:pPr>
    <w:bookmarkStart w:id="2" w:name="TITUS1FooterEvenPages"/>
    <w:r>
      <w:t xml:space="preserve"> </w:t>
    </w:r>
  </w:p>
  <w:bookmarkEnd w:id="2"/>
  <w:p>
    <w:pPr>
      <w:pStyle w:val="style32"/>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w:p>
    <w:pPr>
      <w:pStyle w:val="style32"/>
      <w:jc w:val="center"/>
      <w:rPr/>
    </w:pPr>
    <w:bookmarkStart w:id="3" w:name="TITUS1FooterPrimary"/>
    <w:r>
      <w:t xml:space="preserve"> </w:t>
    </w:r>
  </w:p>
  <w:bookmarkEnd w:id="3"/>
  <w:p>
    <w:pPr>
      <w:pStyle w:val="style32"/>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w:p>
    <w:pPr>
      <w:pStyle w:val="style31"/>
      <w:jc w:val="center"/>
      <w:rPr/>
    </w:pPr>
    <w:bookmarkStart w:id="0" w:name="TITUS1HeaderEvenPages"/>
    <w:r>
      <w:t xml:space="preserve"> </w:t>
    </w:r>
  </w:p>
  <w:bookmarkEnd w:id="0"/>
  <w:p>
    <w:pPr>
      <w:pStyle w:val="style31"/>
      <w:rPr/>
    </w:pPr>
    <w:r>
      <w:rPr>
        <w:noProof/>
        <w:lang w:eastAsia="en-GB"/>
      </w:rPr>
      <w:pict>
        <v:shapetype id="_x0000_t202" coordsize="21600,21600" o:spt="202" path="m,l,21600r21600,l21600,xe">
          <v:stroke joinstyle="miter"/>
          <v:path gradientshapeok="t" o:connecttype="rect"/>
        </v:shapetype>
        <v:shape id="3074" type="#_x0000_t202" filled="f" stroked="f" style="position:absolute;margin-left:0.0pt;margin-top:0.0pt;width:50.0pt;height:30.0pt;z-index:5;mso-position-horizontal:center;mso-position-vertical:top;mso-position-horizontal-relative:margin;mso-position-vertical-relative:bottom-margin-area;mso-width-relative:page;mso-height-relative:page;mso-wrap-distance-left:0.0pt;mso-wrap-distance-right:0.0pt;visibility:visible;mso-wrap-style:none;">
          <v:stroke on="f" joinstyle="miter" weight="0.5pt"/>
          <v:fill o:detectmouseclick="true"/>
          <v:path o:connecttype="rect" gradientshapeok="t" arrowok="t"/>
          <v:textbox style="mso-fit-shape-to-text:true;">
            <w:txbxContent>
              <w:p>
                <w:pPr>
                  <w:pStyle w:val="style0"/>
                  <w:jc w:val="center"/>
                  <w:rPr/>
                </w:pPr>
                <w:r>
                  <w:t xml:space="preserve"> </w:t>
                </w:r>
              </w:p>
              <w:p>
                <w:pPr>
                  <w:pStyle w:val="style0"/>
                  <w:rPr/>
                </w:pPr>
              </w:p>
            </w:txbxContent>
          </v:textbox>
        </v:shape>
      </w:pict>
    </w:r>
    <w:r>
      <w:rPr>
        <w:noProof/>
        <w:lang w:eastAsia="en-GB"/>
      </w:rPr>
      <w:pict>
        <v:shape id="3075" type="#_x0000_t202" filled="f" stroked="f" style="position:absolute;margin-left:0.0pt;margin-top:0.0pt;width:50.0pt;height:30.0pt;z-index:4;mso-position-horizontal:center;mso-position-vertical:bottom;mso-position-horizontal-relative:margin;mso-position-vertical-relative:top-margin-area;mso-width-relative:page;mso-height-relative:page;mso-wrap-distance-left:0.0pt;mso-wrap-distance-right:0.0pt;visibility:visible;mso-wrap-style:none;">
          <v:stroke on="f" joinstyle="miter" weight="0.5pt"/>
          <v:fill o:detectmouseclick="true"/>
          <v:path o:connecttype="rect" gradientshapeok="t" arrowok="t"/>
          <v:textbox style="mso-fit-shape-to-text:true;">
            <w:txbxContent>
              <w:p>
                <w:pPr>
                  <w:pStyle w:val="style0"/>
                  <w:jc w:val="center"/>
                  <w:rPr/>
                </w:pPr>
                <w:r>
                  <w:t xml:space="preserve"> </w:t>
                </w:r>
              </w:p>
              <w:p>
                <w:pPr>
                  <w:pStyle w:val="style0"/>
                  <w:rPr/>
                </w:pPr>
              </w:p>
            </w:txbxContent>
          </v:textbox>
        </v:shape>
      </w:pict>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w:p>
    <w:pPr>
      <w:pStyle w:val="style31"/>
      <w:jc w:val="center"/>
      <w:rPr/>
    </w:pPr>
    <w:bookmarkStart w:id="1" w:name="TITUS1HeaderPrimary"/>
    <w:r>
      <w:t xml:space="preserve"> </w:t>
    </w:r>
  </w:p>
  <w:bookmarkEnd w:id="1"/>
  <w:p>
    <w:pPr>
      <w:pStyle w:val="style31"/>
      <w:rPr/>
    </w:pPr>
    <w:r>
      <w:rPr>
        <w:noProof/>
        <w:lang w:eastAsia="en-GB"/>
      </w:rPr>
      <w:pict>
        <v:shapetype id="_x0000_t202" coordsize="21600,21600" o:spt="202" path="m,l,21600r21600,l21600,xe">
          <v:stroke joinstyle="miter"/>
          <v:path gradientshapeok="t" o:connecttype="rect"/>
        </v:shapetype>
        <v:shape id="3076" type="#_x0000_t202" filled="f" stroked="f" style="position:absolute;margin-left:0.0pt;margin-top:0.0pt;width:50.0pt;height:30.0pt;z-index:3;mso-position-horizontal:center;mso-position-vertical:top;mso-position-horizontal-relative:margin;mso-position-vertical-relative:bottom-margin-area;mso-width-relative:page;mso-height-relative:page;mso-wrap-distance-left:0.0pt;mso-wrap-distance-right:0.0pt;visibility:visible;mso-wrap-style:none;">
          <v:stroke on="f" joinstyle="miter" weight="0.5pt"/>
          <v:fill o:detectmouseclick="true"/>
          <v:path o:connecttype="rect" gradientshapeok="t" arrowok="t"/>
          <v:textbox style="mso-fit-shape-to-text:true;">
            <w:txbxContent>
              <w:p>
                <w:pPr>
                  <w:pStyle w:val="style0"/>
                  <w:jc w:val="center"/>
                  <w:rPr/>
                </w:pPr>
                <w:r>
                  <w:t xml:space="preserve"> </w:t>
                </w:r>
              </w:p>
              <w:p>
                <w:pPr>
                  <w:pStyle w:val="style0"/>
                  <w:rPr/>
                </w:pPr>
              </w:p>
            </w:txbxContent>
          </v:textbox>
        </v:shape>
      </w:pict>
    </w:r>
    <w:r>
      <w:rPr>
        <w:noProof/>
        <w:lang w:eastAsia="en-GB"/>
      </w:rPr>
      <w:pict>
        <v:shape id="3077" type="#_x0000_t202" filled="f" stroked="f" style="position:absolute;margin-left:0.0pt;margin-top:0.0pt;width:50.0pt;height:30.0pt;z-index:2;mso-position-horizontal:center;mso-position-vertical:bottom;mso-position-horizontal-relative:margin;mso-position-vertical-relative:top-margin-area;mso-width-relative:page;mso-height-relative:page;mso-wrap-distance-left:0.0pt;mso-wrap-distance-right:0.0pt;visibility:visible;mso-wrap-style:none;">
          <v:stroke on="f" joinstyle="miter" weight="0.5pt"/>
          <v:fill o:detectmouseclick="true"/>
          <v:path o:connecttype="rect" gradientshapeok="t" arrowok="t"/>
          <v:textbox style="mso-fit-shape-to-text:true;">
            <w:txbxContent>
              <w:p>
                <w:pPr>
                  <w:pStyle w:val="style0"/>
                  <w:jc w:val="center"/>
                  <w:rPr/>
                </w:pPr>
                <w:r>
                  <w:t xml:space="preserve"> </w:t>
                </w:r>
              </w:p>
              <w:p>
                <w:pPr>
                  <w:pStyle w:val="style0"/>
                  <w:rPr/>
                </w:pPr>
              </w:p>
            </w:txbxContent>
          </v:textbox>
        </v:shape>
      </w:pict>
    </w: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w:p>
    <w:pPr>
      <w:pStyle w:val="style31"/>
      <w:rPr/>
    </w:pP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EDCDF5E"/>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nsid w:val="00000001"/>
    <w:multiLevelType w:val="hybridMultilevel"/>
    <w:tmpl w:val="712C0C00"/>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nsid w:val="00000002"/>
    <w:multiLevelType w:val="hybridMultilevel"/>
    <w:tmpl w:val="41EEAC3A"/>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nsid w:val="00000003"/>
    <w:multiLevelType w:val="hybridMultilevel"/>
    <w:tmpl w:val="53EE54A2"/>
    <w:lvl w:ilvl="0" w:tplc="08090011">
      <w:start w:val="4"/>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
  </w:num>
  <w:num w:numId="2">
    <w:abstractNumId w:val="0"/>
  </w:num>
  <w:num w:numId="3">
    <w:abstractNumId w:val="3"/>
  </w:num>
  <w:num w:numId="4">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evenAndOddHeaders/>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w="http://schemas.openxmlformats.org/wordprocessingml/2006/main">
  <w:docDefaults>
    <w:rPrDefault>
      <w:rPr>
        <w:rFonts w:ascii="Calibri" w:cs="Times New Roman" w:eastAsia="Calibri" w:hAnsi="Calibri"/>
        <w:sz w:val="22"/>
        <w:szCs w:val="22"/>
        <w:lang w:val="en-GB" w:bidi="ar-SA" w:eastAsia="en-GB"/>
      </w:rPr>
    </w:rPrDefault>
    <w:pPrDefault>
      <w:pPr/>
    </w:pPrDefault>
  </w:docDefaults>
  <w:style w:type="paragraph" w:default="1" w:styleId="style0">
    <w:name w:val="Normal"/>
    <w:next w:val="style0"/>
    <w:qFormat/>
    <w:pPr>
      <w:spacing w:after="200" w:lineRule="auto" w:line="276"/>
    </w:pPr>
    <w:rPr>
      <w:lang w:eastAsia="en-U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99"/>
    <w:pPr>
      <w:ind w:left="720"/>
      <w:contextualSpacing/>
    </w:pPr>
    <w:rPr/>
  </w:style>
  <w:style w:type="paragraph" w:styleId="style31">
    <w:name w:val="header"/>
    <w:basedOn w:val="style0"/>
    <w:next w:val="style31"/>
    <w:link w:val="style12319"/>
    <w:uiPriority w:val="99"/>
    <w:pPr>
      <w:tabs>
        <w:tab w:val="center" w:leader="none" w:pos="4513"/>
        <w:tab w:val="right" w:leader="none" w:pos="9026"/>
      </w:tabs>
      <w:spacing w:after="0" w:lineRule="auto" w:line="240"/>
    </w:pPr>
    <w:rPr/>
  </w:style>
  <w:style w:type="character" w:customStyle="1" w:styleId="style12319">
    <w:name w:val="Header Char"/>
    <w:basedOn w:val="style65"/>
    <w:next w:val="style12319"/>
    <w:link w:val="style31"/>
    <w:uiPriority w:val="99"/>
    <w:rPr>
      <w:rFonts w:cs="Times New Roman"/>
    </w:rPr>
  </w:style>
  <w:style w:type="paragraph" w:styleId="style32">
    <w:name w:val="footer"/>
    <w:basedOn w:val="style0"/>
    <w:next w:val="style32"/>
    <w:link w:val="style12320"/>
    <w:uiPriority w:val="99"/>
    <w:pPr>
      <w:tabs>
        <w:tab w:val="center" w:leader="none" w:pos="4513"/>
        <w:tab w:val="right" w:leader="none" w:pos="9026"/>
      </w:tabs>
      <w:spacing w:after="0" w:lineRule="auto" w:line="240"/>
    </w:pPr>
    <w:rPr/>
  </w:style>
  <w:style w:type="character" w:customStyle="1" w:styleId="style12320">
    <w:name w:val="Footer Char"/>
    <w:basedOn w:val="style65"/>
    <w:next w:val="style12320"/>
    <w:link w:val="style32"/>
    <w:uiPriority w:val="99"/>
    <w:rPr>
      <w:rFonts w:cs="Times New Roman"/>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oter" Target="footer4.xml"/><Relationship Id="rId10" Type="http://schemas.openxmlformats.org/officeDocument/2006/relationships/theme" Target="theme/theme1.xml"/><Relationship Id="rId8" Type="http://schemas.openxmlformats.org/officeDocument/2006/relationships/fontTable" Target="fontTable.xml"/><Relationship Id="rId4" Type="http://schemas.openxmlformats.org/officeDocument/2006/relationships/footer" Target="footer3.xml"/><Relationship Id="rId3" Type="http://schemas.openxmlformats.org/officeDocument/2006/relationships/header" Target="header2.xml"/><Relationship Id="rId9" Type="http://schemas.openxmlformats.org/officeDocument/2006/relationships/settings" Target="settings.xml"/><Relationship Id="rId6" Type="http://schemas.openxmlformats.org/officeDocument/2006/relationships/header" Target="header5.xml"/><Relationship Id="rId1" Type="http://schemas.openxmlformats.org/officeDocument/2006/relationships/numbering" Target="numbering.xml"/><Relationship Id="rId7"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1439</TotalTime>
  <Words>863</Words>
  <Characters>4225</Characters>
  <Application>WPS Office</Application>
  <DocSecurity>0</DocSecurity>
  <Paragraphs>88</Paragraphs>
  <ScaleCrop>false</ScaleCrop>
  <Company>LBG</Company>
  <LinksUpToDate>false</LinksUpToDate>
  <CharactersWithSpaces>5481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2016-12-13T23:29:00Z</dcterms:created>
  <dc:creator>Hilton, Mark (Contractor - Group Property)</dc:creator>
  <lastModifiedBy>KFFOWI</lastModifiedBy>
  <lastPrinted>2016-12-20T14:28:00Z</lastPrinted>
  <dcterms:modified xsi:type="dcterms:W3CDTF">2017-01-03T16:15:35Z</dcterms:modified>
  <revision>9</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b98c9864-45f8-4cfc-8d88-37500ad2f46f</vt:lpwstr>
  </property>
  <property fmtid="{D5CDD505-2E9C-101B-9397-08002B2CF9AE}" pid="3" name="Classification">
    <vt:lpwstr>Public</vt:lpwstr>
  </property>
  <property fmtid="{D5CDD505-2E9C-101B-9397-08002B2CF9AE}" pid="4" name="HeadersandFooters">
    <vt:lpwstr>None</vt:lpwstr>
  </property>
</Properties>
</file>