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4D0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4D02">
            <w:pPr>
              <w:pStyle w:val="Default"/>
              <w:rPr>
                <w:rFonts w:asciiTheme="minorHAnsi" w:hAnsiTheme="minorHAnsi"/>
              </w:rPr>
            </w:pPr>
            <w:proofErr w:type="spellStart"/>
            <w:r>
              <w:rPr>
                <w:rFonts w:asciiTheme="minorHAnsi" w:hAnsiTheme="minorHAnsi"/>
              </w:rPr>
              <w:t>Ewa</w:t>
            </w:r>
            <w:proofErr w:type="spellEnd"/>
            <w:r>
              <w:rPr>
                <w:rFonts w:asciiTheme="minorHAnsi" w:hAnsiTheme="minorHAnsi"/>
              </w:rPr>
              <w:t xml:space="preserve"> </w:t>
            </w:r>
            <w:proofErr w:type="spellStart"/>
            <w:r>
              <w:rPr>
                <w:rFonts w:asciiTheme="minorHAnsi" w:hAnsiTheme="minorHAnsi"/>
              </w:rPr>
              <w:t>Syska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4D02">
            <w:pPr>
              <w:pStyle w:val="Default"/>
              <w:rPr>
                <w:rFonts w:asciiTheme="minorHAnsi" w:hAnsiTheme="minorHAnsi"/>
              </w:rPr>
            </w:pPr>
            <w:r>
              <w:rPr>
                <w:rFonts w:asciiTheme="minorHAnsi" w:hAnsiTheme="minorHAnsi"/>
              </w:rPr>
              <w:t>2529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4D02">
            <w:pPr>
              <w:pStyle w:val="Default"/>
              <w:rPr>
                <w:rFonts w:asciiTheme="minorHAnsi" w:hAnsiTheme="minorHAnsi"/>
              </w:rPr>
            </w:pPr>
            <w:r w:rsidRPr="00924D02">
              <w:rPr>
                <w:rFonts w:asciiTheme="minorHAnsi" w:hAnsiTheme="minorHAnsi"/>
              </w:rP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4D02">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24D02" w:rsidRPr="00924D02" w:rsidRDefault="00924D02" w:rsidP="00924D02">
            <w:pPr>
              <w:rPr>
                <w:rFonts w:ascii="Arial" w:eastAsia="Calibri" w:hAnsi="Arial" w:cs="Arial"/>
                <w:b/>
                <w:sz w:val="24"/>
                <w:szCs w:val="24"/>
              </w:rPr>
            </w:pPr>
            <w:r w:rsidRPr="00924D02">
              <w:rPr>
                <w:rFonts w:ascii="Arial" w:eastAsia="Calibri" w:hAnsi="Arial" w:cs="Arial"/>
                <w:b/>
                <w:sz w:val="24"/>
                <w:szCs w:val="24"/>
              </w:rPr>
              <w:t>1.</w:t>
            </w:r>
            <w:r>
              <w:rPr>
                <w:rFonts w:ascii="Arial" w:hAnsi="Arial" w:cs="Arial"/>
                <w:b/>
                <w:sz w:val="24"/>
                <w:szCs w:val="24"/>
              </w:rPr>
              <w:t xml:space="preserve"> </w:t>
            </w:r>
            <w:r w:rsidRPr="00924D02">
              <w:rPr>
                <w:rFonts w:ascii="Arial" w:eastAsia="Calibri" w:hAnsi="Arial" w:cs="Arial"/>
                <w:b/>
                <w:sz w:val="24"/>
                <w:szCs w:val="24"/>
              </w:rPr>
              <w:t xml:space="preserve">Name the different kinds of transport used for moving goods in supply chain? </w:t>
            </w:r>
          </w:p>
          <w:p w:rsidR="00924D02" w:rsidRPr="00924D02" w:rsidRDefault="00924D02" w:rsidP="00924D02">
            <w:pPr>
              <w:rPr>
                <w:rFonts w:eastAsia="Calibri"/>
              </w:rPr>
            </w:pP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sz w:val="24"/>
                <w:szCs w:val="24"/>
              </w:rPr>
              <w:t>We can distinguish five different types of transport:</w:t>
            </w:r>
          </w:p>
          <w:p w:rsidR="00924D02" w:rsidRPr="00924D02" w:rsidRDefault="00924D02" w:rsidP="00924D02">
            <w:pPr>
              <w:numPr>
                <w:ilvl w:val="0"/>
                <w:numId w:val="2"/>
              </w:numPr>
              <w:spacing w:line="276" w:lineRule="auto"/>
              <w:contextualSpacing/>
              <w:rPr>
                <w:rFonts w:ascii="Arial" w:eastAsia="Calibri" w:hAnsi="Arial" w:cs="Arial"/>
                <w:sz w:val="24"/>
                <w:szCs w:val="24"/>
              </w:rPr>
            </w:pPr>
            <w:r w:rsidRPr="00924D02">
              <w:rPr>
                <w:rFonts w:ascii="Arial" w:eastAsia="Calibri" w:hAnsi="Arial" w:cs="Arial"/>
                <w:sz w:val="24"/>
                <w:szCs w:val="24"/>
              </w:rPr>
              <w:t>Rail,</w:t>
            </w:r>
          </w:p>
          <w:p w:rsidR="00924D02" w:rsidRPr="00924D02" w:rsidRDefault="00924D02" w:rsidP="00924D02">
            <w:pPr>
              <w:numPr>
                <w:ilvl w:val="0"/>
                <w:numId w:val="2"/>
              </w:numPr>
              <w:spacing w:line="276" w:lineRule="auto"/>
              <w:contextualSpacing/>
              <w:rPr>
                <w:rFonts w:ascii="Arial" w:eastAsia="Calibri" w:hAnsi="Arial" w:cs="Arial"/>
                <w:sz w:val="24"/>
                <w:szCs w:val="24"/>
              </w:rPr>
            </w:pPr>
            <w:r w:rsidRPr="00924D02">
              <w:rPr>
                <w:rFonts w:ascii="Arial" w:eastAsia="Calibri" w:hAnsi="Arial" w:cs="Arial"/>
                <w:sz w:val="24"/>
                <w:szCs w:val="24"/>
              </w:rPr>
              <w:t>Road,</w:t>
            </w:r>
          </w:p>
          <w:p w:rsidR="00924D02" w:rsidRPr="00924D02" w:rsidRDefault="00924D02" w:rsidP="00924D02">
            <w:pPr>
              <w:numPr>
                <w:ilvl w:val="0"/>
                <w:numId w:val="2"/>
              </w:numPr>
              <w:spacing w:line="276" w:lineRule="auto"/>
              <w:contextualSpacing/>
              <w:rPr>
                <w:rFonts w:ascii="Arial" w:eastAsia="Calibri" w:hAnsi="Arial" w:cs="Arial"/>
                <w:sz w:val="24"/>
                <w:szCs w:val="24"/>
              </w:rPr>
            </w:pPr>
            <w:r w:rsidRPr="00924D02">
              <w:rPr>
                <w:rFonts w:ascii="Arial" w:eastAsia="Calibri" w:hAnsi="Arial" w:cs="Arial"/>
                <w:sz w:val="24"/>
                <w:szCs w:val="24"/>
              </w:rPr>
              <w:t>Water,</w:t>
            </w:r>
          </w:p>
          <w:p w:rsidR="00924D02" w:rsidRPr="00924D02" w:rsidRDefault="00924D02" w:rsidP="00924D02">
            <w:pPr>
              <w:numPr>
                <w:ilvl w:val="0"/>
                <w:numId w:val="2"/>
              </w:numPr>
              <w:spacing w:line="276" w:lineRule="auto"/>
              <w:contextualSpacing/>
              <w:rPr>
                <w:rFonts w:ascii="Arial" w:eastAsia="Calibri" w:hAnsi="Arial" w:cs="Arial"/>
                <w:sz w:val="24"/>
                <w:szCs w:val="24"/>
              </w:rPr>
            </w:pPr>
            <w:r w:rsidRPr="00924D02">
              <w:rPr>
                <w:rFonts w:ascii="Arial" w:eastAsia="Calibri" w:hAnsi="Arial" w:cs="Arial"/>
                <w:sz w:val="24"/>
                <w:szCs w:val="24"/>
              </w:rPr>
              <w:t>Air,</w:t>
            </w:r>
          </w:p>
          <w:p w:rsidR="00924D02" w:rsidRPr="00924D02" w:rsidRDefault="00924D02" w:rsidP="00924D02">
            <w:pPr>
              <w:numPr>
                <w:ilvl w:val="0"/>
                <w:numId w:val="2"/>
              </w:numPr>
              <w:spacing w:line="276" w:lineRule="auto"/>
              <w:contextualSpacing/>
              <w:rPr>
                <w:rFonts w:ascii="Arial" w:eastAsia="Calibri" w:hAnsi="Arial" w:cs="Arial"/>
                <w:sz w:val="24"/>
                <w:szCs w:val="24"/>
              </w:rPr>
            </w:pPr>
            <w:r w:rsidRPr="00924D02">
              <w:rPr>
                <w:rFonts w:ascii="Arial" w:eastAsia="Calibri" w:hAnsi="Arial" w:cs="Arial"/>
                <w:sz w:val="24"/>
                <w:szCs w:val="24"/>
              </w:rPr>
              <w:t>Pipeline.</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Rail transport</w:t>
            </w:r>
            <w:r w:rsidRPr="00924D02">
              <w:rPr>
                <w:rFonts w:ascii="Arial" w:eastAsia="Calibri" w:hAnsi="Arial" w:cs="Arial"/>
                <w:sz w:val="24"/>
                <w:szCs w:val="24"/>
              </w:rPr>
              <w:t xml:space="preserve"> is used extensively in many countries due to high volume of traffic in some of the countries and lack of good roads in others.</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sz w:val="24"/>
                <w:szCs w:val="24"/>
              </w:rPr>
              <w:t>That form of transport is used very often in many European countries. Rail transport is less versatile than road transport but much cheaper.</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Road transport</w:t>
            </w:r>
            <w:r w:rsidRPr="00924D02">
              <w:rPr>
                <w:rFonts w:ascii="Arial" w:eastAsia="Calibri" w:hAnsi="Arial" w:cs="Arial"/>
                <w:sz w:val="24"/>
                <w:szCs w:val="24"/>
              </w:rPr>
              <w:t xml:space="preserve"> is probably the most popular type of transport in many countries. Using the road transport we can deliver directly to anywhere. That form of transport is very flexible. We can use it to move almost any product. Road transport is very effective because is specialized in all sorts of goods. </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Water transport</w:t>
            </w:r>
            <w:r w:rsidRPr="00924D02">
              <w:rPr>
                <w:rFonts w:ascii="Arial" w:eastAsia="Calibri" w:hAnsi="Arial" w:cs="Arial"/>
                <w:sz w:val="24"/>
                <w:szCs w:val="24"/>
              </w:rPr>
              <w:t xml:space="preserve"> is one of the least expensive types of transport but it is no the fastest one. It is considered as a slowest form of transport and also very limited. Water transport can only deliver to the port facilities which are available in the area. On the other hand we can move big amounts of products for the long distance even from overseas locations. Mostly products are loaded into containers and they can easily be transferred from the vessel onto the rail or truck and taken to its final location. </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lastRenderedPageBreak/>
              <w:t xml:space="preserve">Air transport </w:t>
            </w:r>
            <w:r w:rsidRPr="00924D02">
              <w:rPr>
                <w:rFonts w:ascii="Arial" w:eastAsia="Calibri" w:hAnsi="Arial" w:cs="Arial"/>
                <w:sz w:val="24"/>
                <w:szCs w:val="24"/>
              </w:rPr>
              <w:t>is not the most popular mode of transport because it is quite expensive. Although is very effective in some cases for example when we need to transfer high value goods or we need to deliver goods very quickly.</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 xml:space="preserve">Pipeline </w:t>
            </w:r>
            <w:r w:rsidRPr="00924D02">
              <w:rPr>
                <w:rFonts w:ascii="Arial" w:eastAsia="Calibri" w:hAnsi="Arial" w:cs="Arial"/>
                <w:sz w:val="24"/>
                <w:szCs w:val="24"/>
              </w:rPr>
              <w:t>we can only use that type of transport for very few types of products like crude oil, natural gas, chemicals and water. That transport type is rather slow and inflexible.</w:t>
            </w:r>
          </w:p>
          <w:p w:rsidR="00924D02" w:rsidRPr="00924D02" w:rsidRDefault="00924D02" w:rsidP="00924D02">
            <w:pPr>
              <w:spacing w:line="276" w:lineRule="auto"/>
              <w:rPr>
                <w:rFonts w:ascii="Arial" w:eastAsia="Calibri" w:hAnsi="Arial" w:cs="Arial"/>
                <w:sz w:val="24"/>
                <w:szCs w:val="24"/>
              </w:rPr>
            </w:pPr>
          </w:p>
          <w:p w:rsidR="00924D02" w:rsidRDefault="00924D02" w:rsidP="00924D02">
            <w:pPr>
              <w:spacing w:line="276" w:lineRule="auto"/>
              <w:rPr>
                <w:rFonts w:ascii="Arial" w:eastAsia="Calibri" w:hAnsi="Arial" w:cs="Arial"/>
                <w:b/>
                <w:sz w:val="24"/>
                <w:szCs w:val="24"/>
              </w:rPr>
            </w:pPr>
            <w:r w:rsidRPr="00924D02">
              <w:rPr>
                <w:rFonts w:ascii="Arial" w:eastAsia="Calibri" w:hAnsi="Arial" w:cs="Arial"/>
                <w:b/>
                <w:sz w:val="24"/>
                <w:szCs w:val="24"/>
              </w:rPr>
              <w:t>2. Which factors should be considered when choosing a mode of transport for transporting goods?</w:t>
            </w:r>
          </w:p>
          <w:p w:rsidR="00924D02" w:rsidRPr="00924D02" w:rsidRDefault="00924D02" w:rsidP="00924D02">
            <w:pPr>
              <w:spacing w:line="276" w:lineRule="auto"/>
              <w:rPr>
                <w:rFonts w:ascii="Arial" w:eastAsia="Calibri" w:hAnsi="Arial" w:cs="Arial"/>
                <w:b/>
                <w:sz w:val="24"/>
                <w:szCs w:val="24"/>
              </w:rPr>
            </w:pP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sz w:val="24"/>
                <w:szCs w:val="24"/>
              </w:rPr>
              <w:t xml:space="preserve">The selection process should be based on preselected factors listed below to choose the best possible form of transport. </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Availability-</w:t>
            </w:r>
            <w:r w:rsidRPr="00924D02">
              <w:rPr>
                <w:rFonts w:ascii="Arial" w:eastAsia="Calibri" w:hAnsi="Arial" w:cs="Arial"/>
                <w:sz w:val="24"/>
                <w:szCs w:val="24"/>
              </w:rPr>
              <w:t xml:space="preserve"> we can describe that factor as an accessibility of the form of transport. If the chosen form of transport is not easy available it loses its usefulness because it is not the best option in certain condition. </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Speed</w:t>
            </w:r>
            <w:r w:rsidRPr="00924D02">
              <w:rPr>
                <w:rFonts w:ascii="Arial" w:eastAsia="Calibri" w:hAnsi="Arial" w:cs="Arial"/>
                <w:sz w:val="24"/>
                <w:szCs w:val="24"/>
              </w:rPr>
              <w:t xml:space="preserve"> is one of the most important factors. To define speed of the mode of transport we have to consider total time of the journey including </w:t>
            </w:r>
            <w:proofErr w:type="spellStart"/>
            <w:r w:rsidRPr="00924D02">
              <w:rPr>
                <w:rFonts w:ascii="Arial" w:eastAsia="Calibri" w:hAnsi="Arial" w:cs="Arial"/>
                <w:sz w:val="24"/>
                <w:szCs w:val="24"/>
              </w:rPr>
              <w:t>transhipments</w:t>
            </w:r>
            <w:proofErr w:type="spellEnd"/>
            <w:r w:rsidRPr="00924D02">
              <w:rPr>
                <w:rFonts w:ascii="Arial" w:eastAsia="Calibri" w:hAnsi="Arial" w:cs="Arial"/>
                <w:sz w:val="24"/>
                <w:szCs w:val="24"/>
              </w:rPr>
              <w:t xml:space="preserve"> and waiting times if required. Also we need to remember that the fastest way of transporting is not always the best one because it may generate additional costs. On the other hand the cheap one may cause the delays so the final decision will depend upon the situation. </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Price</w:t>
            </w:r>
            <w:r w:rsidRPr="00924D02">
              <w:rPr>
                <w:rFonts w:ascii="Arial" w:eastAsia="Calibri" w:hAnsi="Arial" w:cs="Arial"/>
                <w:sz w:val="24"/>
                <w:szCs w:val="24"/>
              </w:rPr>
              <w:t xml:space="preserve">- Again, we have to consider total cost including loading and unloading, transportation and any other additional charges. This is another important factor we have to consider. Cost can also be linked to affordability of the user. </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Reliability</w:t>
            </w:r>
            <w:r w:rsidRPr="00924D02">
              <w:rPr>
                <w:rFonts w:ascii="Arial" w:eastAsia="Calibri" w:hAnsi="Arial" w:cs="Arial"/>
                <w:sz w:val="24"/>
                <w:szCs w:val="24"/>
              </w:rPr>
              <w:t xml:space="preserve">- we can define that factor as ability to avoid delays in transported goods caused by unforeseen circumstances. Possible failures will increase total time of delivery which is not very convenient for anyone involved in the process. If the mode of transport is not reliable it means we are losing time and money. </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Safety-</w:t>
            </w:r>
            <w:r w:rsidRPr="00924D02">
              <w:rPr>
                <w:rFonts w:ascii="Arial" w:eastAsia="Calibri" w:hAnsi="Arial" w:cs="Arial"/>
                <w:sz w:val="24"/>
                <w:szCs w:val="24"/>
              </w:rPr>
              <w:t xml:space="preserve"> Considering increasing number of accidents safety is another important factor. We can describe it as ability to protect transported goods from either partial damage loss or complete destruction. It is very important factor while dealing with fragile materials.</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 xml:space="preserve">Frequency- </w:t>
            </w:r>
            <w:r w:rsidRPr="00924D02">
              <w:rPr>
                <w:rFonts w:ascii="Arial" w:eastAsia="Calibri" w:hAnsi="Arial" w:cs="Arial"/>
                <w:sz w:val="24"/>
                <w:szCs w:val="24"/>
              </w:rPr>
              <w:t>Higher frequency decreases the waiting time which is very important. . Also it is very helpful in case of delays. Higher frequency making the mode of transport more desirable.</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 xml:space="preserve">Special facilities- </w:t>
            </w:r>
            <w:r w:rsidRPr="00924D02">
              <w:rPr>
                <w:rFonts w:ascii="Arial" w:eastAsia="Calibri" w:hAnsi="Arial" w:cs="Arial"/>
                <w:sz w:val="24"/>
                <w:szCs w:val="24"/>
              </w:rPr>
              <w:t>this is very important factor when we have to</w:t>
            </w:r>
            <w:r w:rsidRPr="00924D02">
              <w:rPr>
                <w:rFonts w:ascii="Arial" w:eastAsia="Calibri" w:hAnsi="Arial" w:cs="Arial"/>
                <w:b/>
                <w:sz w:val="24"/>
                <w:szCs w:val="24"/>
              </w:rPr>
              <w:t xml:space="preserve"> </w:t>
            </w:r>
            <w:r w:rsidRPr="00924D02">
              <w:rPr>
                <w:rFonts w:ascii="Arial" w:eastAsia="Calibri" w:hAnsi="Arial" w:cs="Arial"/>
                <w:sz w:val="24"/>
                <w:szCs w:val="24"/>
              </w:rPr>
              <w:t xml:space="preserve">transport non-standard goods or bulky load. We can only use certain modes of transport </w:t>
            </w:r>
            <w:proofErr w:type="gramStart"/>
            <w:r w:rsidRPr="00924D02">
              <w:rPr>
                <w:rFonts w:ascii="Arial" w:eastAsia="Calibri" w:hAnsi="Arial" w:cs="Arial"/>
                <w:sz w:val="24"/>
                <w:szCs w:val="24"/>
              </w:rPr>
              <w:t>who</w:t>
            </w:r>
            <w:proofErr w:type="gramEnd"/>
            <w:r w:rsidRPr="00924D02">
              <w:rPr>
                <w:rFonts w:ascii="Arial" w:eastAsia="Calibri" w:hAnsi="Arial" w:cs="Arial"/>
                <w:sz w:val="24"/>
                <w:szCs w:val="24"/>
              </w:rPr>
              <w:t xml:space="preserve"> will be able to provide required special facilities. </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b/>
                <w:sz w:val="24"/>
                <w:szCs w:val="24"/>
              </w:rPr>
              <w:t>Value -</w:t>
            </w:r>
            <w:r w:rsidRPr="00924D02">
              <w:rPr>
                <w:rFonts w:ascii="Arial" w:eastAsia="Calibri" w:hAnsi="Arial" w:cs="Arial"/>
                <w:sz w:val="24"/>
                <w:szCs w:val="24"/>
              </w:rPr>
              <w:t>more valuable goods require special attention it may increase inventory costs as well as transport cost. To transport valuable items we will use more costly form of transport.</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sz w:val="24"/>
                <w:szCs w:val="24"/>
              </w:rPr>
              <w:t xml:space="preserve">Importance- everything depends on how quickly we need to deliver goods. Even if this is not something particularly valuable sometimes it may be a crucial part of </w:t>
            </w:r>
            <w:r w:rsidRPr="00924D02">
              <w:rPr>
                <w:rFonts w:ascii="Arial" w:eastAsia="Calibri" w:hAnsi="Arial" w:cs="Arial"/>
                <w:sz w:val="24"/>
                <w:szCs w:val="24"/>
              </w:rPr>
              <w:lastRenderedPageBreak/>
              <w:t xml:space="preserve">production and hold up operations. I that case we will need to use the fastest mode of transport even if it is not the cheapest one. </w:t>
            </w:r>
          </w:p>
          <w:p w:rsidR="00924D02" w:rsidRPr="00924D02" w:rsidRDefault="00924D02" w:rsidP="00924D02">
            <w:pPr>
              <w:spacing w:line="276" w:lineRule="auto"/>
              <w:rPr>
                <w:rFonts w:ascii="Arial" w:eastAsia="Calibri" w:hAnsi="Arial" w:cs="Arial"/>
                <w:sz w:val="24"/>
                <w:szCs w:val="24"/>
              </w:rPr>
            </w:pPr>
          </w:p>
          <w:p w:rsidR="00924D02" w:rsidRPr="00924D02" w:rsidRDefault="00924D02" w:rsidP="00924D02">
            <w:pPr>
              <w:spacing w:line="276" w:lineRule="auto"/>
              <w:rPr>
                <w:rFonts w:ascii="Arial" w:eastAsia="Calibri" w:hAnsi="Arial" w:cs="Arial"/>
                <w:b/>
                <w:sz w:val="24"/>
                <w:szCs w:val="24"/>
              </w:rPr>
            </w:pPr>
          </w:p>
          <w:p w:rsidR="00924D02" w:rsidRPr="00924D02" w:rsidRDefault="00924D02" w:rsidP="00924D02">
            <w:pPr>
              <w:spacing w:line="276" w:lineRule="auto"/>
              <w:rPr>
                <w:rFonts w:ascii="Arial" w:eastAsia="Calibri" w:hAnsi="Arial" w:cs="Arial"/>
                <w:b/>
                <w:sz w:val="24"/>
                <w:szCs w:val="24"/>
              </w:rPr>
            </w:pPr>
          </w:p>
          <w:p w:rsidR="00924D02" w:rsidRDefault="00924D02" w:rsidP="00924D02">
            <w:pPr>
              <w:spacing w:line="276" w:lineRule="auto"/>
              <w:rPr>
                <w:rFonts w:ascii="Arial" w:eastAsia="Calibri" w:hAnsi="Arial" w:cs="Arial"/>
                <w:b/>
                <w:sz w:val="24"/>
                <w:szCs w:val="24"/>
              </w:rPr>
            </w:pPr>
            <w:r w:rsidRPr="00924D02">
              <w:rPr>
                <w:rFonts w:ascii="Arial" w:eastAsia="Calibri" w:hAnsi="Arial" w:cs="Arial"/>
                <w:b/>
                <w:sz w:val="24"/>
                <w:szCs w:val="24"/>
              </w:rPr>
              <w:t xml:space="preserve">3. What is intermodal transport? What are the key advantages of using this type of transport system? </w:t>
            </w:r>
          </w:p>
          <w:p w:rsidR="00924D02" w:rsidRPr="00924D02" w:rsidRDefault="00924D02" w:rsidP="00924D02">
            <w:pPr>
              <w:spacing w:line="276" w:lineRule="auto"/>
              <w:rPr>
                <w:rFonts w:ascii="Arial" w:eastAsia="Calibri" w:hAnsi="Arial" w:cs="Arial"/>
                <w:b/>
                <w:sz w:val="24"/>
                <w:szCs w:val="24"/>
              </w:rPr>
            </w:pP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sz w:val="24"/>
                <w:szCs w:val="24"/>
              </w:rPr>
              <w:t>Intermodal transport is a type of transport involving different modes of transportation for example:</w:t>
            </w:r>
          </w:p>
          <w:p w:rsidR="00924D02" w:rsidRPr="00924D02" w:rsidRDefault="00924D02" w:rsidP="00924D02">
            <w:pPr>
              <w:numPr>
                <w:ilvl w:val="0"/>
                <w:numId w:val="3"/>
              </w:numPr>
              <w:spacing w:line="276" w:lineRule="auto"/>
              <w:contextualSpacing/>
              <w:rPr>
                <w:rFonts w:ascii="Arial" w:eastAsia="Calibri" w:hAnsi="Arial" w:cs="Arial"/>
                <w:sz w:val="24"/>
                <w:szCs w:val="24"/>
              </w:rPr>
            </w:pPr>
            <w:r w:rsidRPr="00924D02">
              <w:rPr>
                <w:rFonts w:ascii="Arial" w:eastAsia="Calibri" w:hAnsi="Arial" w:cs="Arial"/>
                <w:sz w:val="24"/>
                <w:szCs w:val="24"/>
              </w:rPr>
              <w:t>Air</w:t>
            </w:r>
          </w:p>
          <w:p w:rsidR="00924D02" w:rsidRPr="00924D02" w:rsidRDefault="00924D02" w:rsidP="00924D02">
            <w:pPr>
              <w:numPr>
                <w:ilvl w:val="0"/>
                <w:numId w:val="3"/>
              </w:numPr>
              <w:spacing w:line="276" w:lineRule="auto"/>
              <w:contextualSpacing/>
              <w:rPr>
                <w:rFonts w:ascii="Arial" w:eastAsia="Calibri" w:hAnsi="Arial" w:cs="Arial"/>
                <w:sz w:val="24"/>
                <w:szCs w:val="24"/>
              </w:rPr>
            </w:pPr>
            <w:r w:rsidRPr="00924D02">
              <w:rPr>
                <w:rFonts w:ascii="Arial" w:eastAsia="Calibri" w:hAnsi="Arial" w:cs="Arial"/>
                <w:sz w:val="24"/>
                <w:szCs w:val="24"/>
              </w:rPr>
              <w:t>Water</w:t>
            </w:r>
          </w:p>
          <w:p w:rsidR="00924D02" w:rsidRPr="00924D02" w:rsidRDefault="00924D02" w:rsidP="00924D02">
            <w:pPr>
              <w:numPr>
                <w:ilvl w:val="0"/>
                <w:numId w:val="3"/>
              </w:numPr>
              <w:spacing w:line="276" w:lineRule="auto"/>
              <w:contextualSpacing/>
              <w:rPr>
                <w:rFonts w:ascii="Arial" w:eastAsia="Calibri" w:hAnsi="Arial" w:cs="Arial"/>
                <w:sz w:val="24"/>
                <w:szCs w:val="24"/>
              </w:rPr>
            </w:pPr>
            <w:r w:rsidRPr="00924D02">
              <w:rPr>
                <w:rFonts w:ascii="Arial" w:eastAsia="Calibri" w:hAnsi="Arial" w:cs="Arial"/>
                <w:sz w:val="24"/>
                <w:szCs w:val="24"/>
              </w:rPr>
              <w:t>Rails</w:t>
            </w:r>
          </w:p>
          <w:p w:rsidR="00924D02" w:rsidRPr="00924D02" w:rsidRDefault="00924D02" w:rsidP="00924D02">
            <w:pPr>
              <w:numPr>
                <w:ilvl w:val="0"/>
                <w:numId w:val="3"/>
              </w:numPr>
              <w:spacing w:line="276" w:lineRule="auto"/>
              <w:contextualSpacing/>
              <w:rPr>
                <w:rFonts w:ascii="Arial" w:eastAsia="Calibri" w:hAnsi="Arial" w:cs="Arial"/>
                <w:sz w:val="24"/>
                <w:szCs w:val="24"/>
              </w:rPr>
            </w:pPr>
            <w:r w:rsidRPr="00924D02">
              <w:rPr>
                <w:rFonts w:ascii="Arial" w:eastAsia="Calibri" w:hAnsi="Arial" w:cs="Arial"/>
                <w:sz w:val="24"/>
                <w:szCs w:val="24"/>
              </w:rPr>
              <w:t>Trucks</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sz w:val="24"/>
                <w:szCs w:val="24"/>
              </w:rPr>
              <w:t>The cargo is loaded in containers and that container is moved to the final customer on multiple modes like ships, trucks, aircraft, rails etc. without unpacking the cargo from the container. This system is very safe and involves much less handling time. We can say that this in very economic form of transport. Intermodal is a perfect form of transportation for import, exports, cross continental shipments for example from China to UK.</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sz w:val="24"/>
                <w:szCs w:val="24"/>
              </w:rPr>
              <w:t>The main key advantages are lower cost and high security of the products. For the last couple of years transport industry has been facing higher demands, increased fuel prices and driver shortages. Intermodal transport is the solution for that sort of problems. Apart from the cost savings there are also environmental benefits and motorway safety results. That form of transport is very flexible and prices are more predictable. Loading and unloading goods in a dropped trailer significantly reduces handling costs.</w:t>
            </w: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sz w:val="24"/>
                <w:szCs w:val="24"/>
              </w:rPr>
              <w:t xml:space="preserve">Intermodal transport is giving wider </w:t>
            </w:r>
            <w:r w:rsidR="008C7CA3">
              <w:rPr>
                <w:rFonts w:ascii="Arial" w:eastAsia="Calibri" w:hAnsi="Arial" w:cs="Arial"/>
                <w:sz w:val="24"/>
                <w:szCs w:val="24"/>
              </w:rPr>
              <w:t xml:space="preserve">access to equipment and </w:t>
            </w:r>
            <w:r w:rsidR="008C19D3">
              <w:rPr>
                <w:rFonts w:ascii="Arial" w:eastAsia="Calibri" w:hAnsi="Arial" w:cs="Arial"/>
                <w:sz w:val="24"/>
                <w:szCs w:val="24"/>
              </w:rPr>
              <w:t>standar</w:t>
            </w:r>
            <w:r w:rsidR="008C19D3" w:rsidRPr="00924D02">
              <w:rPr>
                <w:rFonts w:ascii="Arial" w:eastAsia="Calibri" w:hAnsi="Arial" w:cs="Arial"/>
                <w:sz w:val="24"/>
                <w:szCs w:val="24"/>
              </w:rPr>
              <w:t>dized</w:t>
            </w:r>
            <w:r w:rsidRPr="00924D02">
              <w:rPr>
                <w:rFonts w:ascii="Arial" w:eastAsia="Calibri" w:hAnsi="Arial" w:cs="Arial"/>
                <w:sz w:val="24"/>
                <w:szCs w:val="24"/>
              </w:rPr>
              <w:t xml:space="preserve"> transit schedules. It has a positive effect on reliability, capacity and safety advantages. Intermodal transport helps the companies to increase control of their suppl</w:t>
            </w:r>
            <w:bookmarkStart w:id="0" w:name="_GoBack"/>
            <w:bookmarkEnd w:id="0"/>
            <w:r w:rsidRPr="00924D02">
              <w:rPr>
                <w:rFonts w:ascii="Arial" w:eastAsia="Calibri" w:hAnsi="Arial" w:cs="Arial"/>
                <w:sz w:val="24"/>
                <w:szCs w:val="24"/>
              </w:rPr>
              <w:t>y chain.</w:t>
            </w:r>
          </w:p>
          <w:p w:rsidR="00924D02" w:rsidRPr="00924D02" w:rsidRDefault="00924D02" w:rsidP="00924D02">
            <w:pPr>
              <w:spacing w:line="276" w:lineRule="auto"/>
              <w:rPr>
                <w:rFonts w:ascii="Arial" w:eastAsia="Calibri" w:hAnsi="Arial" w:cs="Arial"/>
                <w:sz w:val="24"/>
                <w:szCs w:val="24"/>
              </w:rPr>
            </w:pPr>
          </w:p>
          <w:p w:rsidR="00924D02" w:rsidRPr="00924D02" w:rsidRDefault="00924D02" w:rsidP="00924D02">
            <w:pPr>
              <w:spacing w:line="276" w:lineRule="auto"/>
              <w:rPr>
                <w:rFonts w:ascii="Arial" w:eastAsia="Calibri" w:hAnsi="Arial" w:cs="Arial"/>
                <w:sz w:val="24"/>
                <w:szCs w:val="24"/>
              </w:rPr>
            </w:pPr>
          </w:p>
          <w:p w:rsidR="00924D02" w:rsidRPr="00924D02" w:rsidRDefault="00924D02" w:rsidP="00924D02">
            <w:pPr>
              <w:spacing w:line="276" w:lineRule="auto"/>
              <w:rPr>
                <w:rFonts w:ascii="Arial" w:eastAsia="Calibri" w:hAnsi="Arial" w:cs="Arial"/>
                <w:sz w:val="24"/>
                <w:szCs w:val="24"/>
              </w:rPr>
            </w:pPr>
            <w:r w:rsidRPr="00924D02">
              <w:rPr>
                <w:rFonts w:ascii="Arial" w:eastAsia="Calibri" w:hAnsi="Arial" w:cs="Arial"/>
                <w:noProof/>
                <w:sz w:val="24"/>
                <w:szCs w:val="24"/>
              </w:rPr>
              <w:drawing>
                <wp:inline distT="0" distB="0" distL="0" distR="0" wp14:anchorId="3639097C" wp14:editId="452D9ED5">
                  <wp:extent cx="5486400" cy="1892596"/>
                  <wp:effectExtent l="0" t="0" r="571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924D02" w:rsidRPr="00924D02" w:rsidRDefault="00924D02" w:rsidP="00924D02">
            <w:pPr>
              <w:spacing w:line="276" w:lineRule="auto"/>
              <w:rPr>
                <w:rFonts w:ascii="Arial" w:eastAsia="Calibri" w:hAnsi="Arial" w:cs="Arial"/>
                <w:sz w:val="24"/>
                <w:szCs w:val="24"/>
              </w:rPr>
            </w:pPr>
          </w:p>
          <w:p w:rsidR="00CC2FB3" w:rsidRDefault="00924D02" w:rsidP="00924D02">
            <w:pPr>
              <w:spacing w:line="276" w:lineRule="auto"/>
              <w:rPr>
                <w:b/>
              </w:rPr>
            </w:pPr>
            <w:r w:rsidRPr="00924D02">
              <w:rPr>
                <w:rFonts w:ascii="Arial" w:eastAsia="Calibri" w:hAnsi="Arial" w:cs="Arial"/>
                <w:sz w:val="24"/>
                <w:szCs w:val="24"/>
                <w:lang w:val="en-GB"/>
              </w:rPr>
              <w:t>Figure 1 Intermodal transport pro</w:t>
            </w:r>
            <w:r>
              <w:rPr>
                <w:rFonts w:ascii="Arial" w:eastAsia="Calibri" w:hAnsi="Arial" w:cs="Arial"/>
                <w:sz w:val="24"/>
                <w:szCs w:val="24"/>
                <w:lang w:val="en-GB"/>
              </w:rPr>
              <w:t>cess</w:t>
            </w:r>
          </w:p>
          <w:p w:rsidR="00CC2FB3" w:rsidRDefault="00CC2FB3" w:rsidP="00924D02">
            <w:pPr>
              <w:spacing w:line="276" w:lineRule="auto"/>
              <w:rPr>
                <w:b/>
              </w:rPr>
            </w:pPr>
          </w:p>
          <w:p w:rsidR="00CC2FB3" w:rsidRDefault="00CC2FB3" w:rsidP="00924D02">
            <w:pPr>
              <w:spacing w:line="276" w:lineRule="auto"/>
              <w:rPr>
                <w:b/>
              </w:rPr>
            </w:pPr>
          </w:p>
          <w:p w:rsidR="00CC2FB3" w:rsidRDefault="00CC2FB3" w:rsidP="00924D02">
            <w:pPr>
              <w:spacing w:line="276" w:lineRule="auto"/>
              <w:rPr>
                <w:b/>
              </w:rPr>
            </w:pPr>
          </w:p>
          <w:p w:rsidR="00CC2FB3" w:rsidRDefault="00CC2FB3" w:rsidP="00924D02">
            <w:pPr>
              <w:spacing w:line="276" w:lineRule="auto"/>
              <w:rPr>
                <w:b/>
              </w:rPr>
            </w:pPr>
          </w:p>
          <w:p w:rsidR="00CC2FB3" w:rsidRDefault="00CC2FB3" w:rsidP="00924D02">
            <w:pPr>
              <w:spacing w:line="276" w:lineRule="auto"/>
              <w:rPr>
                <w:b/>
              </w:rPr>
            </w:pPr>
          </w:p>
          <w:p w:rsidR="00CC2FB3" w:rsidRDefault="00CC2FB3" w:rsidP="00924D02">
            <w:pPr>
              <w:spacing w:line="276" w:lineRule="auto"/>
              <w:rPr>
                <w:b/>
              </w:rPr>
            </w:pPr>
          </w:p>
          <w:p w:rsidR="00CC2FB3" w:rsidRDefault="00CC2FB3" w:rsidP="00924D02">
            <w:pPr>
              <w:spacing w:line="276" w:lineRule="auto"/>
              <w:rPr>
                <w:b/>
              </w:rPr>
            </w:pPr>
          </w:p>
          <w:p w:rsidR="00CC2FB3" w:rsidRDefault="00CC2FB3" w:rsidP="00924D02">
            <w:pPr>
              <w:spacing w:line="276" w:lineRule="auto"/>
              <w:rPr>
                <w:b/>
              </w:rPr>
            </w:pPr>
          </w:p>
          <w:p w:rsidR="00CC2FB3" w:rsidRDefault="00CC2FB3" w:rsidP="00924D02">
            <w:pPr>
              <w:spacing w:line="276"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4D02" w:rsidP="00A851DA">
            <w:pPr>
              <w:rPr>
                <w:rFonts w:cs="Bliss-Regular"/>
                <w:color w:val="000000"/>
              </w:rPr>
            </w:pPr>
            <w:proofErr w:type="spellStart"/>
            <w:r>
              <w:rPr>
                <w:rFonts w:cs="Bliss-Regular"/>
                <w:color w:val="000000"/>
              </w:rPr>
              <w:t>Ewa</w:t>
            </w:r>
            <w:proofErr w:type="spellEnd"/>
            <w:r>
              <w:rPr>
                <w:rFonts w:cs="Bliss-Regular"/>
                <w:color w:val="000000"/>
              </w:rPr>
              <w:t xml:space="preserve"> </w:t>
            </w:r>
            <w:proofErr w:type="spellStart"/>
            <w:r>
              <w:rPr>
                <w:rFonts w:cs="Bliss-Regular"/>
                <w:color w:val="000000"/>
              </w:rPr>
              <w:t>Syska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4D02" w:rsidP="00A851DA">
            <w:pPr>
              <w:rPr>
                <w:rFonts w:cs="Bliss-Regular"/>
                <w:color w:val="000000"/>
              </w:rPr>
            </w:pPr>
            <w:r>
              <w:rPr>
                <w:rFonts w:cs="Bliss-Regular"/>
                <w:color w:val="000000"/>
              </w:rPr>
              <w:t>09/03/2017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F7B" w:rsidRDefault="00651F7B" w:rsidP="00CB4D0A">
      <w:pPr>
        <w:spacing w:after="0" w:line="240" w:lineRule="auto"/>
      </w:pPr>
      <w:r>
        <w:separator/>
      </w:r>
    </w:p>
  </w:endnote>
  <w:endnote w:type="continuationSeparator" w:id="0">
    <w:p w:rsidR="00651F7B" w:rsidRDefault="00651F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F7B" w:rsidRDefault="00651F7B" w:rsidP="00CB4D0A">
      <w:pPr>
        <w:spacing w:after="0" w:line="240" w:lineRule="auto"/>
      </w:pPr>
      <w:r>
        <w:separator/>
      </w:r>
    </w:p>
  </w:footnote>
  <w:footnote w:type="continuationSeparator" w:id="0">
    <w:p w:rsidR="00651F7B" w:rsidRDefault="00651F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B56A5"/>
    <w:multiLevelType w:val="hybridMultilevel"/>
    <w:tmpl w:val="FAA4FC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DA3D28"/>
    <w:multiLevelType w:val="hybridMultilevel"/>
    <w:tmpl w:val="B5D8AE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E972DEF"/>
    <w:multiLevelType w:val="hybridMultilevel"/>
    <w:tmpl w:val="1A16F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1F7B"/>
    <w:rsid w:val="006823A7"/>
    <w:rsid w:val="00687EE8"/>
    <w:rsid w:val="0070347F"/>
    <w:rsid w:val="0070678E"/>
    <w:rsid w:val="007F1210"/>
    <w:rsid w:val="00831C11"/>
    <w:rsid w:val="008A60B4"/>
    <w:rsid w:val="008B3C31"/>
    <w:rsid w:val="008B64FE"/>
    <w:rsid w:val="008C19D3"/>
    <w:rsid w:val="008C7CA3"/>
    <w:rsid w:val="00924D0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9956F4-6BFE-4266-86F9-9FC102561464}" type="doc">
      <dgm:prSet loTypeId="urn:microsoft.com/office/officeart/2005/8/layout/process1" loCatId="process" qsTypeId="urn:microsoft.com/office/officeart/2005/8/quickstyle/simple1" qsCatId="simple" csTypeId="urn:microsoft.com/office/officeart/2005/8/colors/accent1_2" csCatId="accent1" phldr="1"/>
      <dgm:spPr/>
    </dgm:pt>
    <dgm:pt modelId="{61815ECB-1D07-4829-A041-4DA6987CFA57}">
      <dgm:prSet phldrT="[Text]"/>
      <dgm:spPr>
        <a:xfrm>
          <a:off x="2411" y="432708"/>
          <a:ext cx="1054149" cy="102717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Loading onto the truck</a:t>
          </a:r>
        </a:p>
      </dgm:t>
    </dgm:pt>
    <dgm:pt modelId="{1BD84FF2-D654-4419-9CCA-79EB13027DAB}" type="parTrans" cxnId="{F6D506D9-6265-41EA-9AA6-9CC7395EEC1C}">
      <dgm:prSet/>
      <dgm:spPr/>
      <dgm:t>
        <a:bodyPr/>
        <a:lstStyle/>
        <a:p>
          <a:endParaRPr lang="en-GB"/>
        </a:p>
      </dgm:t>
    </dgm:pt>
    <dgm:pt modelId="{D47109F8-4555-4D7A-AC65-07EAB89823C1}" type="sibTrans" cxnId="{F6D506D9-6265-41EA-9AA6-9CC7395EEC1C}">
      <dgm:prSet/>
      <dgm:spPr>
        <a:xfrm>
          <a:off x="1161975" y="815583"/>
          <a:ext cx="223479" cy="261429"/>
        </a:xfrm>
        <a:solidFill>
          <a:srgbClr val="4F81BD">
            <a:tint val="60000"/>
            <a:hueOff val="0"/>
            <a:satOff val="0"/>
            <a:lumOff val="0"/>
            <a:alphaOff val="0"/>
          </a:srgbClr>
        </a:solidFill>
        <a:ln>
          <a:noFill/>
        </a:ln>
        <a:effectLst/>
      </dgm:spPr>
      <dgm:t>
        <a:bodyPr/>
        <a:lstStyle/>
        <a:p>
          <a:endParaRPr lang="en-GB">
            <a:solidFill>
              <a:sysClr val="window" lastClr="FFFFFF"/>
            </a:solidFill>
            <a:latin typeface="Calibri"/>
            <a:ea typeface="+mn-ea"/>
            <a:cs typeface="+mn-cs"/>
          </a:endParaRPr>
        </a:p>
      </dgm:t>
    </dgm:pt>
    <dgm:pt modelId="{5598D43C-CC1E-4CA4-947C-31164F02D311}">
      <dgm:prSet phldrT="[Text]"/>
      <dgm:spPr>
        <a:xfrm>
          <a:off x="1478220" y="432708"/>
          <a:ext cx="1054149" cy="102717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Transfer onto the train</a:t>
          </a:r>
        </a:p>
      </dgm:t>
    </dgm:pt>
    <dgm:pt modelId="{1B099FC9-D2B6-4C50-9AC5-611029950CE7}" type="parTrans" cxnId="{304EA87D-D0A4-45A1-B4A8-D2E813FA20AD}">
      <dgm:prSet/>
      <dgm:spPr/>
      <dgm:t>
        <a:bodyPr/>
        <a:lstStyle/>
        <a:p>
          <a:endParaRPr lang="en-GB"/>
        </a:p>
      </dgm:t>
    </dgm:pt>
    <dgm:pt modelId="{9931ED14-6CEC-416B-996F-BE9340729380}" type="sibTrans" cxnId="{304EA87D-D0A4-45A1-B4A8-D2E813FA20AD}">
      <dgm:prSet/>
      <dgm:spPr>
        <a:xfrm>
          <a:off x="2637785" y="815583"/>
          <a:ext cx="223479" cy="261429"/>
        </a:xfrm>
        <a:solidFill>
          <a:srgbClr val="4F81BD">
            <a:tint val="60000"/>
            <a:hueOff val="0"/>
            <a:satOff val="0"/>
            <a:lumOff val="0"/>
            <a:alphaOff val="0"/>
          </a:srgbClr>
        </a:solidFill>
        <a:ln>
          <a:noFill/>
        </a:ln>
        <a:effectLst/>
      </dgm:spPr>
      <dgm:t>
        <a:bodyPr/>
        <a:lstStyle/>
        <a:p>
          <a:endParaRPr lang="en-GB">
            <a:solidFill>
              <a:sysClr val="window" lastClr="FFFFFF"/>
            </a:solidFill>
            <a:latin typeface="Calibri"/>
            <a:ea typeface="+mn-ea"/>
            <a:cs typeface="+mn-cs"/>
          </a:endParaRPr>
        </a:p>
      </dgm:t>
    </dgm:pt>
    <dgm:pt modelId="{72F08F18-4C6F-4451-8B4D-68076A553FF6}">
      <dgm:prSet phldrT="[Text]"/>
      <dgm:spPr>
        <a:xfrm>
          <a:off x="2954029" y="432708"/>
          <a:ext cx="1054149" cy="102717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Train transport</a:t>
          </a:r>
        </a:p>
      </dgm:t>
    </dgm:pt>
    <dgm:pt modelId="{FC9510B0-7CB9-4A36-A130-F774A8D4C6C2}" type="parTrans" cxnId="{311C95A1-25D1-42D9-9A8A-90307CFF5BD3}">
      <dgm:prSet/>
      <dgm:spPr/>
      <dgm:t>
        <a:bodyPr/>
        <a:lstStyle/>
        <a:p>
          <a:endParaRPr lang="en-GB"/>
        </a:p>
      </dgm:t>
    </dgm:pt>
    <dgm:pt modelId="{944A0E8E-D79A-4EB4-9022-55E31DCA0547}" type="sibTrans" cxnId="{311C95A1-25D1-42D9-9A8A-90307CFF5BD3}">
      <dgm:prSet/>
      <dgm:spPr>
        <a:xfrm>
          <a:off x="4113594" y="815583"/>
          <a:ext cx="223479" cy="261429"/>
        </a:xfrm>
        <a:solidFill>
          <a:srgbClr val="4F81BD">
            <a:tint val="60000"/>
            <a:hueOff val="0"/>
            <a:satOff val="0"/>
            <a:lumOff val="0"/>
            <a:alphaOff val="0"/>
          </a:srgbClr>
        </a:solidFill>
        <a:ln>
          <a:noFill/>
        </a:ln>
        <a:effectLst/>
      </dgm:spPr>
      <dgm:t>
        <a:bodyPr/>
        <a:lstStyle/>
        <a:p>
          <a:endParaRPr lang="en-GB">
            <a:solidFill>
              <a:sysClr val="window" lastClr="FFFFFF"/>
            </a:solidFill>
            <a:latin typeface="Calibri"/>
            <a:ea typeface="+mn-ea"/>
            <a:cs typeface="+mn-cs"/>
          </a:endParaRPr>
        </a:p>
      </dgm:t>
    </dgm:pt>
    <dgm:pt modelId="{24ECC4C2-88F5-4C71-8BB9-AF51F2BD24C5}">
      <dgm:prSet phldrT="[Text]"/>
      <dgm:spPr>
        <a:xfrm>
          <a:off x="4429839" y="432708"/>
          <a:ext cx="1054149" cy="102717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a:solidFill>
                <a:sysClr val="window" lastClr="FFFFFF"/>
              </a:solidFill>
              <a:latin typeface="Calibri"/>
              <a:ea typeface="+mn-ea"/>
              <a:cs typeface="+mn-cs"/>
            </a:rPr>
            <a:t>Haulage transport to the final destination</a:t>
          </a:r>
        </a:p>
      </dgm:t>
    </dgm:pt>
    <dgm:pt modelId="{02FCD448-7D0B-448E-A075-5A94F32F50A8}" type="parTrans" cxnId="{EA6BC147-CA0B-40B2-A735-521190850233}">
      <dgm:prSet/>
      <dgm:spPr/>
      <dgm:t>
        <a:bodyPr/>
        <a:lstStyle/>
        <a:p>
          <a:endParaRPr lang="en-GB"/>
        </a:p>
      </dgm:t>
    </dgm:pt>
    <dgm:pt modelId="{4C10C573-18EF-4DF1-85A0-3F390EB94AA1}" type="sibTrans" cxnId="{EA6BC147-CA0B-40B2-A735-521190850233}">
      <dgm:prSet/>
      <dgm:spPr/>
      <dgm:t>
        <a:bodyPr/>
        <a:lstStyle/>
        <a:p>
          <a:endParaRPr lang="en-GB"/>
        </a:p>
      </dgm:t>
    </dgm:pt>
    <dgm:pt modelId="{1D7BF726-310E-4153-AB83-2858242B90EA}" type="pres">
      <dgm:prSet presAssocID="{089956F4-6BFE-4266-86F9-9FC102561464}" presName="Name0" presStyleCnt="0">
        <dgm:presLayoutVars>
          <dgm:dir/>
          <dgm:resizeHandles val="exact"/>
        </dgm:presLayoutVars>
      </dgm:prSet>
      <dgm:spPr/>
    </dgm:pt>
    <dgm:pt modelId="{A2A4411F-0A28-4D67-A346-BDCC1A7B330B}" type="pres">
      <dgm:prSet presAssocID="{61815ECB-1D07-4829-A041-4DA6987CFA57}" presName="node" presStyleLbl="node1" presStyleIdx="0" presStyleCnt="4">
        <dgm:presLayoutVars>
          <dgm:bulletEnabled val="1"/>
        </dgm:presLayoutVars>
      </dgm:prSet>
      <dgm:spPr>
        <a:prstGeom prst="roundRect">
          <a:avLst>
            <a:gd name="adj" fmla="val 10000"/>
          </a:avLst>
        </a:prstGeom>
      </dgm:spPr>
      <dgm:t>
        <a:bodyPr/>
        <a:lstStyle/>
        <a:p>
          <a:endParaRPr lang="en-GB"/>
        </a:p>
      </dgm:t>
    </dgm:pt>
    <dgm:pt modelId="{4D5F6F56-405A-4E14-B0B9-B1D117FB7E7B}" type="pres">
      <dgm:prSet presAssocID="{D47109F8-4555-4D7A-AC65-07EAB89823C1}" presName="sibTrans" presStyleLbl="sibTrans2D1" presStyleIdx="0" presStyleCnt="3"/>
      <dgm:spPr>
        <a:prstGeom prst="rightArrow">
          <a:avLst>
            <a:gd name="adj1" fmla="val 60000"/>
            <a:gd name="adj2" fmla="val 50000"/>
          </a:avLst>
        </a:prstGeom>
      </dgm:spPr>
      <dgm:t>
        <a:bodyPr/>
        <a:lstStyle/>
        <a:p>
          <a:endParaRPr lang="en-GB"/>
        </a:p>
      </dgm:t>
    </dgm:pt>
    <dgm:pt modelId="{8D54A1D1-7CA0-42E9-9C13-252A4E562AC8}" type="pres">
      <dgm:prSet presAssocID="{D47109F8-4555-4D7A-AC65-07EAB89823C1}" presName="connectorText" presStyleLbl="sibTrans2D1" presStyleIdx="0" presStyleCnt="3"/>
      <dgm:spPr/>
      <dgm:t>
        <a:bodyPr/>
        <a:lstStyle/>
        <a:p>
          <a:endParaRPr lang="en-GB"/>
        </a:p>
      </dgm:t>
    </dgm:pt>
    <dgm:pt modelId="{4D93144A-C076-447F-A7C9-3E1E2809F960}" type="pres">
      <dgm:prSet presAssocID="{5598D43C-CC1E-4CA4-947C-31164F02D311}" presName="node" presStyleLbl="node1" presStyleIdx="1" presStyleCnt="4">
        <dgm:presLayoutVars>
          <dgm:bulletEnabled val="1"/>
        </dgm:presLayoutVars>
      </dgm:prSet>
      <dgm:spPr>
        <a:prstGeom prst="roundRect">
          <a:avLst>
            <a:gd name="adj" fmla="val 10000"/>
          </a:avLst>
        </a:prstGeom>
      </dgm:spPr>
      <dgm:t>
        <a:bodyPr/>
        <a:lstStyle/>
        <a:p>
          <a:endParaRPr lang="en-GB"/>
        </a:p>
      </dgm:t>
    </dgm:pt>
    <dgm:pt modelId="{EFE0752A-D7F7-4749-AFDD-D5CC78B1FB2B}" type="pres">
      <dgm:prSet presAssocID="{9931ED14-6CEC-416B-996F-BE9340729380}" presName="sibTrans" presStyleLbl="sibTrans2D1" presStyleIdx="1" presStyleCnt="3"/>
      <dgm:spPr>
        <a:prstGeom prst="rightArrow">
          <a:avLst>
            <a:gd name="adj1" fmla="val 60000"/>
            <a:gd name="adj2" fmla="val 50000"/>
          </a:avLst>
        </a:prstGeom>
      </dgm:spPr>
      <dgm:t>
        <a:bodyPr/>
        <a:lstStyle/>
        <a:p>
          <a:endParaRPr lang="en-GB"/>
        </a:p>
      </dgm:t>
    </dgm:pt>
    <dgm:pt modelId="{5D86E89A-D9AB-4886-9944-1060F3D6C717}" type="pres">
      <dgm:prSet presAssocID="{9931ED14-6CEC-416B-996F-BE9340729380}" presName="connectorText" presStyleLbl="sibTrans2D1" presStyleIdx="1" presStyleCnt="3"/>
      <dgm:spPr/>
      <dgm:t>
        <a:bodyPr/>
        <a:lstStyle/>
        <a:p>
          <a:endParaRPr lang="en-GB"/>
        </a:p>
      </dgm:t>
    </dgm:pt>
    <dgm:pt modelId="{358A639A-3D7D-4C74-B213-F60907F7CC71}" type="pres">
      <dgm:prSet presAssocID="{72F08F18-4C6F-4451-8B4D-68076A553FF6}" presName="node" presStyleLbl="node1" presStyleIdx="2" presStyleCnt="4">
        <dgm:presLayoutVars>
          <dgm:bulletEnabled val="1"/>
        </dgm:presLayoutVars>
      </dgm:prSet>
      <dgm:spPr>
        <a:prstGeom prst="roundRect">
          <a:avLst>
            <a:gd name="adj" fmla="val 10000"/>
          </a:avLst>
        </a:prstGeom>
      </dgm:spPr>
      <dgm:t>
        <a:bodyPr/>
        <a:lstStyle/>
        <a:p>
          <a:endParaRPr lang="en-GB"/>
        </a:p>
      </dgm:t>
    </dgm:pt>
    <dgm:pt modelId="{56DC2870-49FD-444B-B972-C705AB28C565}" type="pres">
      <dgm:prSet presAssocID="{944A0E8E-D79A-4EB4-9022-55E31DCA0547}" presName="sibTrans" presStyleLbl="sibTrans2D1" presStyleIdx="2" presStyleCnt="3"/>
      <dgm:spPr>
        <a:prstGeom prst="rightArrow">
          <a:avLst>
            <a:gd name="adj1" fmla="val 60000"/>
            <a:gd name="adj2" fmla="val 50000"/>
          </a:avLst>
        </a:prstGeom>
      </dgm:spPr>
      <dgm:t>
        <a:bodyPr/>
        <a:lstStyle/>
        <a:p>
          <a:endParaRPr lang="en-GB"/>
        </a:p>
      </dgm:t>
    </dgm:pt>
    <dgm:pt modelId="{FCD2F8EF-82F0-494F-812C-566C25DA6365}" type="pres">
      <dgm:prSet presAssocID="{944A0E8E-D79A-4EB4-9022-55E31DCA0547}" presName="connectorText" presStyleLbl="sibTrans2D1" presStyleIdx="2" presStyleCnt="3"/>
      <dgm:spPr/>
      <dgm:t>
        <a:bodyPr/>
        <a:lstStyle/>
        <a:p>
          <a:endParaRPr lang="en-GB"/>
        </a:p>
      </dgm:t>
    </dgm:pt>
    <dgm:pt modelId="{EEC38B64-7B30-4226-8240-76163248092C}" type="pres">
      <dgm:prSet presAssocID="{24ECC4C2-88F5-4C71-8BB9-AF51F2BD24C5}" presName="node" presStyleLbl="node1" presStyleIdx="3" presStyleCnt="4">
        <dgm:presLayoutVars>
          <dgm:bulletEnabled val="1"/>
        </dgm:presLayoutVars>
      </dgm:prSet>
      <dgm:spPr>
        <a:prstGeom prst="roundRect">
          <a:avLst>
            <a:gd name="adj" fmla="val 10000"/>
          </a:avLst>
        </a:prstGeom>
      </dgm:spPr>
      <dgm:t>
        <a:bodyPr/>
        <a:lstStyle/>
        <a:p>
          <a:endParaRPr lang="en-GB"/>
        </a:p>
      </dgm:t>
    </dgm:pt>
  </dgm:ptLst>
  <dgm:cxnLst>
    <dgm:cxn modelId="{7C05A915-883C-4BBA-AA8A-EDE636A43B35}" type="presOf" srcId="{D47109F8-4555-4D7A-AC65-07EAB89823C1}" destId="{8D54A1D1-7CA0-42E9-9C13-252A4E562AC8}" srcOrd="1" destOrd="0" presId="urn:microsoft.com/office/officeart/2005/8/layout/process1"/>
    <dgm:cxn modelId="{1C13591C-3F2D-45CC-AA26-819956BFFA0D}" type="presOf" srcId="{9931ED14-6CEC-416B-996F-BE9340729380}" destId="{5D86E89A-D9AB-4886-9944-1060F3D6C717}" srcOrd="1" destOrd="0" presId="urn:microsoft.com/office/officeart/2005/8/layout/process1"/>
    <dgm:cxn modelId="{EA6BC147-CA0B-40B2-A735-521190850233}" srcId="{089956F4-6BFE-4266-86F9-9FC102561464}" destId="{24ECC4C2-88F5-4C71-8BB9-AF51F2BD24C5}" srcOrd="3" destOrd="0" parTransId="{02FCD448-7D0B-448E-A075-5A94F32F50A8}" sibTransId="{4C10C573-18EF-4DF1-85A0-3F390EB94AA1}"/>
    <dgm:cxn modelId="{311C95A1-25D1-42D9-9A8A-90307CFF5BD3}" srcId="{089956F4-6BFE-4266-86F9-9FC102561464}" destId="{72F08F18-4C6F-4451-8B4D-68076A553FF6}" srcOrd="2" destOrd="0" parTransId="{FC9510B0-7CB9-4A36-A130-F774A8D4C6C2}" sibTransId="{944A0E8E-D79A-4EB4-9022-55E31DCA0547}"/>
    <dgm:cxn modelId="{B884C237-9D63-438E-AA1F-B5D8A4167C38}" type="presOf" srcId="{9931ED14-6CEC-416B-996F-BE9340729380}" destId="{EFE0752A-D7F7-4749-AFDD-D5CC78B1FB2B}" srcOrd="0" destOrd="0" presId="urn:microsoft.com/office/officeart/2005/8/layout/process1"/>
    <dgm:cxn modelId="{6AC6BB66-7144-4042-9F52-D7937298EC55}" type="presOf" srcId="{944A0E8E-D79A-4EB4-9022-55E31DCA0547}" destId="{56DC2870-49FD-444B-B972-C705AB28C565}" srcOrd="0" destOrd="0" presId="urn:microsoft.com/office/officeart/2005/8/layout/process1"/>
    <dgm:cxn modelId="{9BCC6EE6-EF99-4070-9CC5-29BA90A8F8B4}" type="presOf" srcId="{089956F4-6BFE-4266-86F9-9FC102561464}" destId="{1D7BF726-310E-4153-AB83-2858242B90EA}" srcOrd="0" destOrd="0" presId="urn:microsoft.com/office/officeart/2005/8/layout/process1"/>
    <dgm:cxn modelId="{4824A9E3-3B6D-4FC0-BE66-A1509640B7D1}" type="presOf" srcId="{24ECC4C2-88F5-4C71-8BB9-AF51F2BD24C5}" destId="{EEC38B64-7B30-4226-8240-76163248092C}" srcOrd="0" destOrd="0" presId="urn:microsoft.com/office/officeart/2005/8/layout/process1"/>
    <dgm:cxn modelId="{304EA87D-D0A4-45A1-B4A8-D2E813FA20AD}" srcId="{089956F4-6BFE-4266-86F9-9FC102561464}" destId="{5598D43C-CC1E-4CA4-947C-31164F02D311}" srcOrd="1" destOrd="0" parTransId="{1B099FC9-D2B6-4C50-9AC5-611029950CE7}" sibTransId="{9931ED14-6CEC-416B-996F-BE9340729380}"/>
    <dgm:cxn modelId="{67A6D32C-5633-4755-ACCD-93DCD4DA827A}" type="presOf" srcId="{944A0E8E-D79A-4EB4-9022-55E31DCA0547}" destId="{FCD2F8EF-82F0-494F-812C-566C25DA6365}" srcOrd="1" destOrd="0" presId="urn:microsoft.com/office/officeart/2005/8/layout/process1"/>
    <dgm:cxn modelId="{E6BC3335-3C0B-4479-9694-D88E023B5284}" type="presOf" srcId="{72F08F18-4C6F-4451-8B4D-68076A553FF6}" destId="{358A639A-3D7D-4C74-B213-F60907F7CC71}" srcOrd="0" destOrd="0" presId="urn:microsoft.com/office/officeart/2005/8/layout/process1"/>
    <dgm:cxn modelId="{CFE97A85-3EEE-4E3E-B068-CEF4BBA98FA4}" type="presOf" srcId="{D47109F8-4555-4D7A-AC65-07EAB89823C1}" destId="{4D5F6F56-405A-4E14-B0B9-B1D117FB7E7B}" srcOrd="0" destOrd="0" presId="urn:microsoft.com/office/officeart/2005/8/layout/process1"/>
    <dgm:cxn modelId="{F6D506D9-6265-41EA-9AA6-9CC7395EEC1C}" srcId="{089956F4-6BFE-4266-86F9-9FC102561464}" destId="{61815ECB-1D07-4829-A041-4DA6987CFA57}" srcOrd="0" destOrd="0" parTransId="{1BD84FF2-D654-4419-9CCA-79EB13027DAB}" sibTransId="{D47109F8-4555-4D7A-AC65-07EAB89823C1}"/>
    <dgm:cxn modelId="{F36FDD55-151D-4BE5-A0D4-6B1653C3B7C0}" type="presOf" srcId="{5598D43C-CC1E-4CA4-947C-31164F02D311}" destId="{4D93144A-C076-447F-A7C9-3E1E2809F960}" srcOrd="0" destOrd="0" presId="urn:microsoft.com/office/officeart/2005/8/layout/process1"/>
    <dgm:cxn modelId="{22ACBC00-4F2C-45C2-9948-B159141813DD}" type="presOf" srcId="{61815ECB-1D07-4829-A041-4DA6987CFA57}" destId="{A2A4411F-0A28-4D67-A346-BDCC1A7B330B}" srcOrd="0" destOrd="0" presId="urn:microsoft.com/office/officeart/2005/8/layout/process1"/>
    <dgm:cxn modelId="{B947761F-0CC4-4049-9001-89C9AB09B10C}" type="presParOf" srcId="{1D7BF726-310E-4153-AB83-2858242B90EA}" destId="{A2A4411F-0A28-4D67-A346-BDCC1A7B330B}" srcOrd="0" destOrd="0" presId="urn:microsoft.com/office/officeart/2005/8/layout/process1"/>
    <dgm:cxn modelId="{0DB20767-3EE8-45A6-A916-E6ACA3C3583C}" type="presParOf" srcId="{1D7BF726-310E-4153-AB83-2858242B90EA}" destId="{4D5F6F56-405A-4E14-B0B9-B1D117FB7E7B}" srcOrd="1" destOrd="0" presId="urn:microsoft.com/office/officeart/2005/8/layout/process1"/>
    <dgm:cxn modelId="{E873DB6A-1A8F-478C-8819-0A1BEB3BD6C3}" type="presParOf" srcId="{4D5F6F56-405A-4E14-B0B9-B1D117FB7E7B}" destId="{8D54A1D1-7CA0-42E9-9C13-252A4E562AC8}" srcOrd="0" destOrd="0" presId="urn:microsoft.com/office/officeart/2005/8/layout/process1"/>
    <dgm:cxn modelId="{8A269B0C-F364-453C-B76A-4CCB3A260E48}" type="presParOf" srcId="{1D7BF726-310E-4153-AB83-2858242B90EA}" destId="{4D93144A-C076-447F-A7C9-3E1E2809F960}" srcOrd="2" destOrd="0" presId="urn:microsoft.com/office/officeart/2005/8/layout/process1"/>
    <dgm:cxn modelId="{0189862A-4142-44B3-ADF3-950BBFC82BF0}" type="presParOf" srcId="{1D7BF726-310E-4153-AB83-2858242B90EA}" destId="{EFE0752A-D7F7-4749-AFDD-D5CC78B1FB2B}" srcOrd="3" destOrd="0" presId="urn:microsoft.com/office/officeart/2005/8/layout/process1"/>
    <dgm:cxn modelId="{1C50CFE3-EED5-4561-A38E-BD069F2EE04E}" type="presParOf" srcId="{EFE0752A-D7F7-4749-AFDD-D5CC78B1FB2B}" destId="{5D86E89A-D9AB-4886-9944-1060F3D6C717}" srcOrd="0" destOrd="0" presId="urn:microsoft.com/office/officeart/2005/8/layout/process1"/>
    <dgm:cxn modelId="{CBC8DB5F-E80F-4F5D-8F07-52BF462C1F9F}" type="presParOf" srcId="{1D7BF726-310E-4153-AB83-2858242B90EA}" destId="{358A639A-3D7D-4C74-B213-F60907F7CC71}" srcOrd="4" destOrd="0" presId="urn:microsoft.com/office/officeart/2005/8/layout/process1"/>
    <dgm:cxn modelId="{8EE59181-F455-4923-AB02-89AAF24CB215}" type="presParOf" srcId="{1D7BF726-310E-4153-AB83-2858242B90EA}" destId="{56DC2870-49FD-444B-B972-C705AB28C565}" srcOrd="5" destOrd="0" presId="urn:microsoft.com/office/officeart/2005/8/layout/process1"/>
    <dgm:cxn modelId="{0646DA5F-3520-45E3-B3AE-F04695B16916}" type="presParOf" srcId="{56DC2870-49FD-444B-B972-C705AB28C565}" destId="{FCD2F8EF-82F0-494F-812C-566C25DA6365}" srcOrd="0" destOrd="0" presId="urn:microsoft.com/office/officeart/2005/8/layout/process1"/>
    <dgm:cxn modelId="{542882A5-3480-4586-8E06-D498D777424E}" type="presParOf" srcId="{1D7BF726-310E-4153-AB83-2858242B90EA}" destId="{EEC38B64-7B30-4226-8240-76163248092C}" srcOrd="6"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A4411F-0A28-4D67-A346-BDCC1A7B330B}">
      <dsp:nvSpPr>
        <dsp:cNvPr id="0" name=""/>
        <dsp:cNvSpPr/>
      </dsp:nvSpPr>
      <dsp:spPr>
        <a:xfrm>
          <a:off x="2411" y="432708"/>
          <a:ext cx="1054149" cy="102717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solidFill>
                <a:sysClr val="window" lastClr="FFFFFF"/>
              </a:solidFill>
              <a:latin typeface="Calibri"/>
              <a:ea typeface="+mn-ea"/>
              <a:cs typeface="+mn-cs"/>
            </a:rPr>
            <a:t>Loading onto the truck</a:t>
          </a:r>
        </a:p>
      </dsp:txBody>
      <dsp:txXfrm>
        <a:off x="32496" y="462793"/>
        <a:ext cx="993979" cy="967008"/>
      </dsp:txXfrm>
    </dsp:sp>
    <dsp:sp modelId="{4D5F6F56-405A-4E14-B0B9-B1D117FB7E7B}">
      <dsp:nvSpPr>
        <dsp:cNvPr id="0" name=""/>
        <dsp:cNvSpPr/>
      </dsp:nvSpPr>
      <dsp:spPr>
        <a:xfrm>
          <a:off x="1161975" y="815583"/>
          <a:ext cx="223479" cy="261429"/>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libri"/>
            <a:ea typeface="+mn-ea"/>
            <a:cs typeface="+mn-cs"/>
          </a:endParaRPr>
        </a:p>
      </dsp:txBody>
      <dsp:txXfrm>
        <a:off x="1161975" y="867869"/>
        <a:ext cx="156435" cy="156857"/>
      </dsp:txXfrm>
    </dsp:sp>
    <dsp:sp modelId="{4D93144A-C076-447F-A7C9-3E1E2809F960}">
      <dsp:nvSpPr>
        <dsp:cNvPr id="0" name=""/>
        <dsp:cNvSpPr/>
      </dsp:nvSpPr>
      <dsp:spPr>
        <a:xfrm>
          <a:off x="1478220" y="432708"/>
          <a:ext cx="1054149" cy="102717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solidFill>
                <a:sysClr val="window" lastClr="FFFFFF"/>
              </a:solidFill>
              <a:latin typeface="Calibri"/>
              <a:ea typeface="+mn-ea"/>
              <a:cs typeface="+mn-cs"/>
            </a:rPr>
            <a:t>Transfer onto the train</a:t>
          </a:r>
        </a:p>
      </dsp:txBody>
      <dsp:txXfrm>
        <a:off x="1508305" y="462793"/>
        <a:ext cx="993979" cy="967008"/>
      </dsp:txXfrm>
    </dsp:sp>
    <dsp:sp modelId="{EFE0752A-D7F7-4749-AFDD-D5CC78B1FB2B}">
      <dsp:nvSpPr>
        <dsp:cNvPr id="0" name=""/>
        <dsp:cNvSpPr/>
      </dsp:nvSpPr>
      <dsp:spPr>
        <a:xfrm>
          <a:off x="2637785" y="815583"/>
          <a:ext cx="223479" cy="261429"/>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libri"/>
            <a:ea typeface="+mn-ea"/>
            <a:cs typeface="+mn-cs"/>
          </a:endParaRPr>
        </a:p>
      </dsp:txBody>
      <dsp:txXfrm>
        <a:off x="2637785" y="867869"/>
        <a:ext cx="156435" cy="156857"/>
      </dsp:txXfrm>
    </dsp:sp>
    <dsp:sp modelId="{358A639A-3D7D-4C74-B213-F60907F7CC71}">
      <dsp:nvSpPr>
        <dsp:cNvPr id="0" name=""/>
        <dsp:cNvSpPr/>
      </dsp:nvSpPr>
      <dsp:spPr>
        <a:xfrm>
          <a:off x="2954029" y="432708"/>
          <a:ext cx="1054149" cy="102717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solidFill>
                <a:sysClr val="window" lastClr="FFFFFF"/>
              </a:solidFill>
              <a:latin typeface="Calibri"/>
              <a:ea typeface="+mn-ea"/>
              <a:cs typeface="+mn-cs"/>
            </a:rPr>
            <a:t>Train transport</a:t>
          </a:r>
        </a:p>
      </dsp:txBody>
      <dsp:txXfrm>
        <a:off x="2984114" y="462793"/>
        <a:ext cx="993979" cy="967008"/>
      </dsp:txXfrm>
    </dsp:sp>
    <dsp:sp modelId="{56DC2870-49FD-444B-B972-C705AB28C565}">
      <dsp:nvSpPr>
        <dsp:cNvPr id="0" name=""/>
        <dsp:cNvSpPr/>
      </dsp:nvSpPr>
      <dsp:spPr>
        <a:xfrm>
          <a:off x="4113594" y="815583"/>
          <a:ext cx="223479" cy="261429"/>
        </a:xfrm>
        <a:prstGeom prst="rightArrow">
          <a:avLst>
            <a:gd name="adj1" fmla="val 60000"/>
            <a:gd name="adj2" fmla="val 5000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libri"/>
            <a:ea typeface="+mn-ea"/>
            <a:cs typeface="+mn-cs"/>
          </a:endParaRPr>
        </a:p>
      </dsp:txBody>
      <dsp:txXfrm>
        <a:off x="4113594" y="867869"/>
        <a:ext cx="156435" cy="156857"/>
      </dsp:txXfrm>
    </dsp:sp>
    <dsp:sp modelId="{EEC38B64-7B30-4226-8240-76163248092C}">
      <dsp:nvSpPr>
        <dsp:cNvPr id="0" name=""/>
        <dsp:cNvSpPr/>
      </dsp:nvSpPr>
      <dsp:spPr>
        <a:xfrm>
          <a:off x="4429839" y="432708"/>
          <a:ext cx="1054149" cy="102717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solidFill>
                <a:sysClr val="window" lastClr="FFFFFF"/>
              </a:solidFill>
              <a:latin typeface="Calibri"/>
              <a:ea typeface="+mn-ea"/>
              <a:cs typeface="+mn-cs"/>
            </a:rPr>
            <a:t>Haulage transport to the final destination</a:t>
          </a:r>
        </a:p>
      </dsp:txBody>
      <dsp:txXfrm>
        <a:off x="4459924" y="462793"/>
        <a:ext cx="993979" cy="96700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9DDD2-294D-4989-B998-57DFF52DD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Jenny Springford</cp:lastModifiedBy>
  <cp:revision>4</cp:revision>
  <dcterms:created xsi:type="dcterms:W3CDTF">2017-03-09T12:51:00Z</dcterms:created>
  <dcterms:modified xsi:type="dcterms:W3CDTF">2017-03-09T12:52:00Z</dcterms:modified>
</cp:coreProperties>
</file>