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5594" w:rsidP="00A851DA">
      <w:pPr>
        <w:rPr>
          <w:lang w:val="en-US"/>
        </w:rPr>
      </w:pPr>
      <w:r w:rsidRPr="0070559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85541" w:rsidRDefault="00285541" w:rsidP="00405895">
                  <w:pPr>
                    <w:jc w:val="center"/>
                    <w:rPr>
                      <w:b/>
                      <w:bCs/>
                      <w:color w:val="002060"/>
                      <w:sz w:val="44"/>
                      <w:szCs w:val="40"/>
                    </w:rPr>
                  </w:pPr>
                  <w:r>
                    <w:rPr>
                      <w:sz w:val="24"/>
                    </w:rPr>
                    <w:t xml:space="preserve">   </w:t>
                  </w:r>
                  <w:r>
                    <w:rPr>
                      <w:b/>
                      <w:bCs/>
                      <w:color w:val="002060"/>
                      <w:sz w:val="44"/>
                      <w:szCs w:val="40"/>
                    </w:rPr>
                    <w:t>Assignment Cover Sheet</w:t>
                  </w:r>
                </w:p>
                <w:p w:rsidR="00285541" w:rsidRDefault="00285541"/>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CHRISTIAN FRANCICA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1041">
            <w:pPr>
              <w:pStyle w:val="Default"/>
              <w:rPr>
                <w:rFonts w:asciiTheme="minorHAnsi" w:hAnsiTheme="minorHAnsi"/>
              </w:rPr>
            </w:pPr>
            <w:r>
              <w:rPr>
                <w:rFonts w:asciiTheme="minorHAnsi" w:hAnsiTheme="minorHAnsi"/>
              </w:rPr>
              <w:t>2627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8430F" w:rsidRPr="00B0415E" w:rsidRDefault="00D8430F">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108" w:type="dxa"/>
        <w:tblLook w:val="04A0"/>
      </w:tblPr>
      <w:tblGrid>
        <w:gridCol w:w="9134"/>
      </w:tblGrid>
      <w:tr w:rsidR="00CC2FB3" w:rsidTr="003D6971">
        <w:tc>
          <w:tcPr>
            <w:tcW w:w="9134" w:type="dxa"/>
          </w:tcPr>
          <w:p w:rsidR="00DE1293" w:rsidRDefault="00DE1293" w:rsidP="00594833">
            <w:pPr>
              <w:pStyle w:val="ListParagraph"/>
              <w:numPr>
                <w:ilvl w:val="0"/>
                <w:numId w:val="1"/>
              </w:numPr>
              <w:ind w:hanging="720"/>
              <w:rPr>
                <w:b/>
              </w:rPr>
            </w:pPr>
          </w:p>
          <w:p w:rsidR="00D8430F" w:rsidRDefault="00383198" w:rsidP="00F57E29">
            <w:pPr>
              <w:pStyle w:val="ListParagraph"/>
              <w:numPr>
                <w:ilvl w:val="0"/>
                <w:numId w:val="13"/>
              </w:numPr>
              <w:ind w:left="1735"/>
              <w:rPr>
                <w:b/>
              </w:rPr>
            </w:pPr>
            <w:r>
              <w:rPr>
                <w:b/>
              </w:rPr>
              <w:t xml:space="preserve">Each and every business needs to give particular high degree importance </w:t>
            </w:r>
            <w:r w:rsidR="00850751">
              <w:rPr>
                <w:b/>
              </w:rPr>
              <w:t xml:space="preserve">when choosing, locating filter location options.  Location is a key element in each and every business plan.  </w:t>
            </w:r>
            <w:r w:rsidR="00C334A4">
              <w:rPr>
                <w:b/>
              </w:rPr>
              <w:t xml:space="preserve">Every business needs to plan ahead of what type of premises and exactly which geographical location to set up premises in order to be successfully and tactfully able to reach the end consumer with the utmost degree of customer support, along with facilitating the swiftness in the supply chain.  Location, in the eyes of the business administration is seen as Costs &amp; Time.  Costs vary with location depending on the distance of goods being inputted in the premises, and also the distance between the readily good externally of the company.  The chosen location should many a time be in the middle of the previous supply chain member and the next one.  </w:t>
            </w:r>
            <w:r w:rsidR="0068268F">
              <w:rPr>
                <w:b/>
              </w:rPr>
              <w:t xml:space="preserve">The longer the distance (to and from the company), the higher the costs will be to sustain the operations in the supply chain; also the longer the timeframes are to be experienced.  The higher the costs and the longer the timeframes (if not being a Monopoly in the sector) will result in lower sales, lower profits, inability to invest further in the business; ultimately running out of business.  </w:t>
            </w:r>
            <w:r w:rsidR="00B30891">
              <w:rPr>
                <w:b/>
              </w:rPr>
              <w:t xml:space="preserve">Other factors to consider are the type of business you are operating, in relation to premises.  </w:t>
            </w:r>
          </w:p>
          <w:p w:rsidR="00B30891" w:rsidRDefault="00B30891" w:rsidP="00B30891">
            <w:pPr>
              <w:rPr>
                <w:b/>
              </w:rPr>
            </w:pPr>
          </w:p>
          <w:p w:rsidR="00B30891" w:rsidRDefault="00B30891" w:rsidP="00F57E29">
            <w:pPr>
              <w:ind w:left="1735"/>
              <w:rPr>
                <w:b/>
              </w:rPr>
            </w:pPr>
            <w:r w:rsidRPr="00F57E29">
              <w:rPr>
                <w:b/>
                <w:u w:val="single"/>
              </w:rPr>
              <w:t>Example 1</w:t>
            </w:r>
            <w:r>
              <w:rPr>
                <w:b/>
              </w:rPr>
              <w:t>:  Premises 1 –</w:t>
            </w:r>
            <w:r w:rsidR="00CF2C62">
              <w:rPr>
                <w:b/>
              </w:rPr>
              <w:t xml:space="preserve"> Located in the</w:t>
            </w:r>
            <w:r w:rsidR="005305C4">
              <w:rPr>
                <w:b/>
              </w:rPr>
              <w:t xml:space="preserve"> middle of Agricultural area – This Area would not be an ideal option for a barber shop, but it would be an ideal location for a small / medium scale Agricultural product Retailer / Supplier.</w:t>
            </w:r>
            <w:r w:rsidR="00F57E29">
              <w:rPr>
                <w:b/>
              </w:rPr>
              <w:t xml:space="preserve"> (Figure 1 Below)</w:t>
            </w:r>
          </w:p>
          <w:p w:rsidR="00F57E29" w:rsidRDefault="00F57E29" w:rsidP="00F57E29">
            <w:pPr>
              <w:ind w:left="1735"/>
              <w:rPr>
                <w:b/>
              </w:rPr>
            </w:pPr>
          </w:p>
          <w:p w:rsidR="005305C4" w:rsidRDefault="00F57E29" w:rsidP="00F57E29">
            <w:pPr>
              <w:ind w:left="1735" w:hanging="851"/>
              <w:rPr>
                <w:b/>
              </w:rPr>
            </w:pPr>
            <w:r>
              <w:rPr>
                <w:b/>
              </w:rPr>
              <w:t xml:space="preserve">                 </w:t>
            </w:r>
            <w:r w:rsidR="005305C4" w:rsidRPr="00F57E29">
              <w:rPr>
                <w:b/>
                <w:u w:val="single"/>
              </w:rPr>
              <w:t>Example 2</w:t>
            </w:r>
            <w:r w:rsidR="005305C4">
              <w:rPr>
                <w:b/>
              </w:rPr>
              <w:t xml:space="preserve">:  Premises 2 – Located in Wall Street NYC – This high renowned area would not be an ideal option for selling agricultural products, but would be an ideal option for high degree companies who specialize in service </w:t>
            </w:r>
            <w:r w:rsidR="005305C4">
              <w:rPr>
                <w:b/>
              </w:rPr>
              <w:lastRenderedPageBreak/>
              <w:t>markets such as trade / stock exchange, large scaled law firms, etc.</w:t>
            </w:r>
            <w:r>
              <w:rPr>
                <w:b/>
              </w:rPr>
              <w:t xml:space="preserve"> (Figure 2 Below)</w:t>
            </w:r>
          </w:p>
          <w:p w:rsidR="00F57E29" w:rsidRDefault="00F57E29" w:rsidP="00F57E29">
            <w:pPr>
              <w:ind w:left="1735" w:hanging="851"/>
              <w:rPr>
                <w:b/>
              </w:rPr>
            </w:pPr>
            <w:r>
              <w:rPr>
                <w:b/>
                <w:noProof/>
                <w:lang w:val="en-GB" w:eastAsia="en-GB"/>
              </w:rPr>
              <w:drawing>
                <wp:anchor distT="0" distB="0" distL="114300" distR="114300" simplePos="0" relativeHeight="251661312" behindDoc="1" locked="0" layoutInCell="1" allowOverlap="1">
                  <wp:simplePos x="0" y="0"/>
                  <wp:positionH relativeFrom="column">
                    <wp:posOffset>1076960</wp:posOffset>
                  </wp:positionH>
                  <wp:positionV relativeFrom="paragraph">
                    <wp:posOffset>109855</wp:posOffset>
                  </wp:positionV>
                  <wp:extent cx="3531870" cy="1254125"/>
                  <wp:effectExtent l="19050" t="0" r="0" b="0"/>
                  <wp:wrapTight wrapText="bothSides">
                    <wp:wrapPolygon edited="0">
                      <wp:start x="-117" y="0"/>
                      <wp:lineTo x="-117" y="21327"/>
                      <wp:lineTo x="21553" y="21327"/>
                      <wp:lineTo x="21553" y="0"/>
                      <wp:lineTo x="-117" y="0"/>
                    </wp:wrapPolygon>
                  </wp:wrapTight>
                  <wp:docPr id="1" name="Picture 1" descr="C:\Users\franc007\Desktop\u-s-fa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anc007\Desktop\u-s-farm.jpg"/>
                          <pic:cNvPicPr>
                            <a:picLocks noChangeAspect="1" noChangeArrowheads="1"/>
                          </pic:cNvPicPr>
                        </pic:nvPicPr>
                        <pic:blipFill>
                          <a:blip r:embed="rId9" cstate="print"/>
                          <a:srcRect/>
                          <a:stretch>
                            <a:fillRect/>
                          </a:stretch>
                        </pic:blipFill>
                        <pic:spPr bwMode="auto">
                          <a:xfrm>
                            <a:off x="0" y="0"/>
                            <a:ext cx="3531870" cy="1254125"/>
                          </a:xfrm>
                          <a:prstGeom prst="rect">
                            <a:avLst/>
                          </a:prstGeom>
                          <a:noFill/>
                          <a:ln w="9525">
                            <a:noFill/>
                            <a:miter lim="800000"/>
                            <a:headEnd/>
                            <a:tailEnd/>
                          </a:ln>
                        </pic:spPr>
                      </pic:pic>
                    </a:graphicData>
                  </a:graphic>
                </wp:anchor>
              </w:drawing>
            </w:r>
          </w:p>
          <w:p w:rsidR="00F57E29" w:rsidRDefault="00F57E29" w:rsidP="00F57E29">
            <w:pPr>
              <w:ind w:left="1735" w:hanging="851"/>
              <w:rPr>
                <w:b/>
              </w:rPr>
            </w:pPr>
          </w:p>
          <w:p w:rsidR="00F57E29" w:rsidRDefault="00F57E29" w:rsidP="00F57E29">
            <w:pPr>
              <w:ind w:left="1735" w:hanging="851"/>
              <w:rPr>
                <w:b/>
              </w:rPr>
            </w:pPr>
          </w:p>
          <w:p w:rsidR="00F57E29" w:rsidRDefault="00F57E29" w:rsidP="00F57E29">
            <w:pPr>
              <w:ind w:left="1735" w:hanging="851"/>
              <w:rPr>
                <w:b/>
              </w:rPr>
            </w:pPr>
          </w:p>
          <w:p w:rsidR="00F57E29" w:rsidRDefault="00F57E29" w:rsidP="00F57E29">
            <w:pPr>
              <w:ind w:left="1735" w:hanging="851"/>
              <w:rPr>
                <w:b/>
              </w:rPr>
            </w:pPr>
          </w:p>
          <w:p w:rsidR="00F57E29" w:rsidRDefault="00F57E29" w:rsidP="00F57E29">
            <w:pPr>
              <w:ind w:left="1735" w:hanging="851"/>
              <w:rPr>
                <w:b/>
              </w:rPr>
            </w:pPr>
          </w:p>
          <w:p w:rsidR="00F57E29" w:rsidRDefault="00F57E29" w:rsidP="00B30891">
            <w:pPr>
              <w:ind w:left="1026"/>
              <w:rPr>
                <w:b/>
              </w:rPr>
            </w:pPr>
          </w:p>
          <w:p w:rsidR="00F57E29" w:rsidRPr="00B30891" w:rsidRDefault="00F57E29" w:rsidP="00B30891">
            <w:pPr>
              <w:ind w:left="1026"/>
              <w:rPr>
                <w:b/>
              </w:rPr>
            </w:pPr>
          </w:p>
          <w:p w:rsidR="00A92A9F" w:rsidRDefault="00A92A9F" w:rsidP="00D8430F">
            <w:pPr>
              <w:pStyle w:val="ListParagraph"/>
              <w:ind w:left="2131"/>
              <w:rPr>
                <w:b/>
              </w:rPr>
            </w:pPr>
          </w:p>
          <w:p w:rsidR="00E1045C" w:rsidRDefault="00E1045C" w:rsidP="00E1045C">
            <w:pPr>
              <w:ind w:left="1735"/>
              <w:rPr>
                <w:b/>
              </w:rPr>
            </w:pPr>
            <w:r>
              <w:rPr>
                <w:b/>
              </w:rPr>
              <w:t xml:space="preserve"> Figure 1 (Above) – Agricultural Premises;</w:t>
            </w:r>
          </w:p>
          <w:p w:rsidR="00E1045C" w:rsidRDefault="00E1045C" w:rsidP="00E1045C">
            <w:pPr>
              <w:ind w:left="1735"/>
              <w:rPr>
                <w:b/>
              </w:rPr>
            </w:pPr>
          </w:p>
          <w:p w:rsidR="00E1045C" w:rsidRDefault="00E1045C" w:rsidP="00E1045C">
            <w:pPr>
              <w:ind w:left="1735"/>
              <w:rPr>
                <w:b/>
              </w:rPr>
            </w:pPr>
            <w:r>
              <w:rPr>
                <w:b/>
                <w:noProof/>
                <w:lang w:val="en-GB" w:eastAsia="en-GB"/>
              </w:rPr>
              <w:drawing>
                <wp:inline distT="0" distB="0" distL="0" distR="0">
                  <wp:extent cx="3471609" cy="3115339"/>
                  <wp:effectExtent l="19050" t="0" r="0" b="0"/>
                  <wp:docPr id="2" name="Picture 2" descr="C:\Users\franc007\Desktop\Wall-Street-Photo-by-Andrés-Nieto-Por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ranc007\Desktop\Wall-Street-Photo-by-Andrés-Nieto-Porras.jpg"/>
                          <pic:cNvPicPr>
                            <a:picLocks noChangeAspect="1" noChangeArrowheads="1"/>
                          </pic:cNvPicPr>
                        </pic:nvPicPr>
                        <pic:blipFill>
                          <a:blip r:embed="rId10" cstate="print"/>
                          <a:srcRect/>
                          <a:stretch>
                            <a:fillRect/>
                          </a:stretch>
                        </pic:blipFill>
                        <pic:spPr bwMode="auto">
                          <a:xfrm>
                            <a:off x="0" y="0"/>
                            <a:ext cx="3470623" cy="3114454"/>
                          </a:xfrm>
                          <a:prstGeom prst="rect">
                            <a:avLst/>
                          </a:prstGeom>
                          <a:noFill/>
                          <a:ln w="9525">
                            <a:noFill/>
                            <a:miter lim="800000"/>
                            <a:headEnd/>
                            <a:tailEnd/>
                          </a:ln>
                        </pic:spPr>
                      </pic:pic>
                    </a:graphicData>
                  </a:graphic>
                </wp:inline>
              </w:drawing>
            </w:r>
          </w:p>
          <w:p w:rsidR="00E1045C" w:rsidRDefault="00E1045C" w:rsidP="00E1045C">
            <w:pPr>
              <w:ind w:left="1735"/>
              <w:rPr>
                <w:b/>
              </w:rPr>
            </w:pPr>
          </w:p>
          <w:p w:rsidR="00E1045C" w:rsidRDefault="00E1045C" w:rsidP="00E1045C">
            <w:pPr>
              <w:ind w:left="1735"/>
              <w:rPr>
                <w:b/>
              </w:rPr>
            </w:pPr>
            <w:r>
              <w:rPr>
                <w:b/>
              </w:rPr>
              <w:t>Figure 2 (Below) – Wall Street Premises;</w:t>
            </w:r>
          </w:p>
          <w:p w:rsidR="00147001" w:rsidRDefault="00147001" w:rsidP="00E1045C">
            <w:pPr>
              <w:ind w:left="1735"/>
              <w:rPr>
                <w:b/>
              </w:rPr>
            </w:pPr>
          </w:p>
          <w:p w:rsidR="00241AB4" w:rsidRDefault="00241AB4" w:rsidP="00314A89">
            <w:pPr>
              <w:pStyle w:val="ListParagraph"/>
              <w:numPr>
                <w:ilvl w:val="0"/>
                <w:numId w:val="13"/>
              </w:numPr>
              <w:rPr>
                <w:b/>
              </w:rPr>
            </w:pPr>
            <w:r>
              <w:rPr>
                <w:b/>
              </w:rPr>
              <w:t>Organizations prior to finalizing a definite approval to either purchase or lease premises / location of operandi, a series of highly important factors needs to considered and re-considered by a board of directors.</w:t>
            </w:r>
          </w:p>
          <w:p w:rsidR="00241AB4" w:rsidRDefault="00241AB4" w:rsidP="00241AB4">
            <w:pPr>
              <w:pStyle w:val="ListParagraph"/>
              <w:ind w:left="1800"/>
              <w:rPr>
                <w:b/>
              </w:rPr>
            </w:pPr>
          </w:p>
          <w:p w:rsidR="00147001" w:rsidRDefault="00241AB4" w:rsidP="00241AB4">
            <w:pPr>
              <w:pStyle w:val="ListParagraph"/>
              <w:numPr>
                <w:ilvl w:val="0"/>
                <w:numId w:val="14"/>
              </w:numPr>
              <w:rPr>
                <w:b/>
              </w:rPr>
            </w:pPr>
            <w:r w:rsidRPr="001568F3">
              <w:rPr>
                <w:b/>
                <w:u w:val="single"/>
              </w:rPr>
              <w:t>Location of Customers</w:t>
            </w:r>
            <w:r>
              <w:rPr>
                <w:b/>
              </w:rPr>
              <w:t xml:space="preserve"> – The primary and main concern is to position the premises close to their end consumer / next supply chain members.</w:t>
            </w:r>
            <w:r w:rsidR="001568F3">
              <w:rPr>
                <w:b/>
              </w:rPr>
              <w:t xml:space="preserve">  If this attribute is not given the adequate weight and importance as it should, outcome will result in higher transportation costs to maintain the supply chain and higher timeframes to for the supply chain the reach the end consumer.  Location will ultimately result in a winning and competitive organization to a failure in strategic positioning and hence total company failure</w:t>
            </w:r>
            <w:r>
              <w:rPr>
                <w:b/>
              </w:rPr>
              <w:t>;</w:t>
            </w:r>
          </w:p>
          <w:p w:rsidR="001568F3" w:rsidRDefault="001568F3" w:rsidP="00241AB4">
            <w:pPr>
              <w:pStyle w:val="ListParagraph"/>
              <w:numPr>
                <w:ilvl w:val="0"/>
                <w:numId w:val="14"/>
              </w:numPr>
              <w:rPr>
                <w:b/>
              </w:rPr>
            </w:pPr>
            <w:r w:rsidRPr="001568F3">
              <w:rPr>
                <w:b/>
                <w:u w:val="single"/>
              </w:rPr>
              <w:t>Location of Supplier and Materials</w:t>
            </w:r>
            <w:r>
              <w:rPr>
                <w:b/>
              </w:rPr>
              <w:t xml:space="preserve"> </w:t>
            </w:r>
            <w:r w:rsidR="000253C3">
              <w:rPr>
                <w:b/>
              </w:rPr>
              <w:t xml:space="preserve">– Manufactures (for the same reasoning as above) position their companies near / in the vicinity of supplier of raw materials.  </w:t>
            </w:r>
            <w:r>
              <w:rPr>
                <w:b/>
              </w:rPr>
              <w:t xml:space="preserve"> </w:t>
            </w:r>
          </w:p>
          <w:p w:rsidR="00241AB4" w:rsidRDefault="00241AB4" w:rsidP="00241AB4">
            <w:pPr>
              <w:pStyle w:val="ListParagraph"/>
              <w:numPr>
                <w:ilvl w:val="0"/>
                <w:numId w:val="14"/>
              </w:numPr>
              <w:rPr>
                <w:b/>
              </w:rPr>
            </w:pPr>
            <w:r w:rsidRPr="001568F3">
              <w:rPr>
                <w:b/>
                <w:u w:val="single"/>
              </w:rPr>
              <w:t>Culture</w:t>
            </w:r>
            <w:r w:rsidR="001568F3">
              <w:rPr>
                <w:b/>
              </w:rPr>
              <w:t xml:space="preserve">- </w:t>
            </w:r>
            <w:r w:rsidR="00B26D38">
              <w:rPr>
                <w:b/>
              </w:rPr>
              <w:t xml:space="preserve">Organization gives particular care to operate in a place where the culture is already oriented to the type of business the </w:t>
            </w:r>
            <w:r w:rsidR="00B26D38">
              <w:rPr>
                <w:b/>
              </w:rPr>
              <w:lastRenderedPageBreak/>
              <w:t>organization will operate.  This will eliminate primary when dealing with proceadure for the first time in the sector</w:t>
            </w:r>
            <w:proofErr w:type="gramStart"/>
            <w:r w:rsidR="00B26D38">
              <w:rPr>
                <w:b/>
              </w:rPr>
              <w:t>.</w:t>
            </w:r>
            <w:r>
              <w:rPr>
                <w:b/>
              </w:rPr>
              <w:t>;</w:t>
            </w:r>
            <w:proofErr w:type="gramEnd"/>
          </w:p>
          <w:p w:rsidR="00241AB4" w:rsidRDefault="00241AB4" w:rsidP="00241AB4">
            <w:pPr>
              <w:pStyle w:val="ListParagraph"/>
              <w:numPr>
                <w:ilvl w:val="0"/>
                <w:numId w:val="14"/>
              </w:numPr>
              <w:rPr>
                <w:b/>
              </w:rPr>
            </w:pPr>
            <w:r w:rsidRPr="001568F3">
              <w:rPr>
                <w:b/>
                <w:u w:val="single"/>
              </w:rPr>
              <w:t>Government attitudes</w:t>
            </w:r>
            <w:r w:rsidR="001568F3">
              <w:rPr>
                <w:b/>
              </w:rPr>
              <w:t xml:space="preserve"> </w:t>
            </w:r>
            <w:r w:rsidR="00B32CE5">
              <w:rPr>
                <w:b/>
              </w:rPr>
              <w:t>–</w:t>
            </w:r>
            <w:r w:rsidR="001568F3">
              <w:rPr>
                <w:b/>
              </w:rPr>
              <w:t xml:space="preserve"> </w:t>
            </w:r>
            <w:r w:rsidR="00B32CE5">
              <w:rPr>
                <w:b/>
              </w:rPr>
              <w:t xml:space="preserve">Various Governments have diverse rules and regulations regarding trade.  In some cases (United States of America) have different regulations between the various states.  Another examples is Libya (anti-business oriented) </w:t>
            </w:r>
            <w:r w:rsidR="006B1AAF">
              <w:rPr>
                <w:b/>
              </w:rPr>
              <w:t>who limit business and hence have varying regulations than other countries</w:t>
            </w:r>
            <w:r>
              <w:rPr>
                <w:b/>
              </w:rPr>
              <w:t>;</w:t>
            </w:r>
          </w:p>
          <w:p w:rsidR="00241AB4" w:rsidRDefault="00241AB4" w:rsidP="00241AB4">
            <w:pPr>
              <w:pStyle w:val="ListParagraph"/>
              <w:numPr>
                <w:ilvl w:val="0"/>
                <w:numId w:val="14"/>
              </w:numPr>
              <w:rPr>
                <w:b/>
              </w:rPr>
            </w:pPr>
            <w:r w:rsidRPr="001568F3">
              <w:rPr>
                <w:b/>
                <w:u w:val="single"/>
              </w:rPr>
              <w:t>Direct Costs</w:t>
            </w:r>
            <w:r w:rsidR="001568F3">
              <w:rPr>
                <w:b/>
              </w:rPr>
              <w:t xml:space="preserve"> </w:t>
            </w:r>
            <w:r w:rsidR="00E84AC9">
              <w:rPr>
                <w:b/>
              </w:rPr>
              <w:t>–</w:t>
            </w:r>
            <w:r w:rsidR="001568F3">
              <w:rPr>
                <w:b/>
              </w:rPr>
              <w:t xml:space="preserve"> </w:t>
            </w:r>
            <w:r w:rsidR="00E84AC9">
              <w:rPr>
                <w:b/>
              </w:rPr>
              <w:t xml:space="preserve">Direct Costs are the costs that are already imposed on the organizations (known costs) that the company cannot reduce / manage in a more optimal manner.  These include: Rent, Electricity Bills, Wages, </w:t>
            </w:r>
            <w:r w:rsidR="004A75D1">
              <w:rPr>
                <w:b/>
              </w:rPr>
              <w:t>and Overheads</w:t>
            </w:r>
            <w:r>
              <w:rPr>
                <w:b/>
              </w:rPr>
              <w:t>;</w:t>
            </w:r>
          </w:p>
          <w:p w:rsidR="00241AB4" w:rsidRDefault="00241AB4" w:rsidP="00241AB4">
            <w:pPr>
              <w:pStyle w:val="ListParagraph"/>
              <w:numPr>
                <w:ilvl w:val="0"/>
                <w:numId w:val="14"/>
              </w:numPr>
              <w:rPr>
                <w:b/>
              </w:rPr>
            </w:pPr>
            <w:r w:rsidRPr="001568F3">
              <w:rPr>
                <w:b/>
                <w:u w:val="single"/>
              </w:rPr>
              <w:t xml:space="preserve">Indirect </w:t>
            </w:r>
            <w:r w:rsidR="004A75D1" w:rsidRPr="001568F3">
              <w:rPr>
                <w:b/>
                <w:u w:val="single"/>
              </w:rPr>
              <w:t>Costs</w:t>
            </w:r>
            <w:r w:rsidR="004A75D1">
              <w:rPr>
                <w:b/>
              </w:rPr>
              <w:t xml:space="preserve"> - These include the materials and supplier needed to run the company and a daily basis. Including: Cleaning items, leasing of IT equipment, rental of communications, advertising, marketing</w:t>
            </w:r>
            <w:r w:rsidR="00A13ED9">
              <w:rPr>
                <w:b/>
              </w:rPr>
              <w:t xml:space="preserve"> and other expenses</w:t>
            </w:r>
            <w:r>
              <w:rPr>
                <w:b/>
              </w:rPr>
              <w:t>;</w:t>
            </w:r>
          </w:p>
          <w:p w:rsidR="00241AB4" w:rsidRDefault="00241AB4" w:rsidP="00241AB4">
            <w:pPr>
              <w:pStyle w:val="ListParagraph"/>
              <w:numPr>
                <w:ilvl w:val="0"/>
                <w:numId w:val="14"/>
              </w:numPr>
              <w:rPr>
                <w:b/>
              </w:rPr>
            </w:pPr>
            <w:r w:rsidRPr="001568F3">
              <w:rPr>
                <w:b/>
                <w:u w:val="single"/>
              </w:rPr>
              <w:t>Exchange Rates</w:t>
            </w:r>
            <w:r w:rsidR="001568F3">
              <w:rPr>
                <w:b/>
              </w:rPr>
              <w:t xml:space="preserve"> </w:t>
            </w:r>
            <w:r w:rsidR="00083570">
              <w:rPr>
                <w:b/>
              </w:rPr>
              <w:t>–</w:t>
            </w:r>
            <w:r w:rsidR="001568F3">
              <w:rPr>
                <w:b/>
              </w:rPr>
              <w:t xml:space="preserve"> </w:t>
            </w:r>
            <w:r w:rsidR="00083570">
              <w:rPr>
                <w:b/>
              </w:rPr>
              <w:t>Companies may invest heavily in a particular country due to the favorable currency (exchange rates)</w:t>
            </w:r>
            <w:r w:rsidR="007E4DED">
              <w:rPr>
                <w:b/>
              </w:rPr>
              <w:t xml:space="preserve"> at a particular moment.  Some companies know that this favorable option may at any time change and are willing and knowledgeable that may shift operations overnight in order to retain the degree advantage over competition.  This option may not be viable to all organizations, especially to the large operations involved in relocating and transacting</w:t>
            </w:r>
            <w:r>
              <w:rPr>
                <w:b/>
              </w:rPr>
              <w:t>;</w:t>
            </w:r>
          </w:p>
          <w:p w:rsidR="00241AB4" w:rsidRDefault="00241AB4" w:rsidP="00241AB4">
            <w:pPr>
              <w:pStyle w:val="ListParagraph"/>
              <w:numPr>
                <w:ilvl w:val="0"/>
                <w:numId w:val="14"/>
              </w:numPr>
              <w:rPr>
                <w:b/>
              </w:rPr>
            </w:pPr>
            <w:r w:rsidRPr="001568F3">
              <w:rPr>
                <w:b/>
                <w:u w:val="single"/>
              </w:rPr>
              <w:t xml:space="preserve">Social </w:t>
            </w:r>
            <w:r w:rsidR="00A95A6B">
              <w:rPr>
                <w:b/>
              </w:rPr>
              <w:t>– Another factor that may influence the organization according to the location is the social aspect when recruiting.  Organizations face various problems in some sectors when recruiting perosnell.  Example:  An agricultural organization operating in an agricultural estate land, finds it difficult to recruit a top degree manager which is a local.  Locals who have such qualification relocate to the city and hence the organization faces social problems according to the location</w:t>
            </w:r>
            <w:r>
              <w:rPr>
                <w:b/>
              </w:rPr>
              <w:t>;</w:t>
            </w:r>
          </w:p>
          <w:p w:rsidR="00241AB4" w:rsidRDefault="00241AB4" w:rsidP="00241AB4">
            <w:pPr>
              <w:pStyle w:val="ListParagraph"/>
              <w:numPr>
                <w:ilvl w:val="0"/>
                <w:numId w:val="14"/>
              </w:numPr>
              <w:rPr>
                <w:b/>
              </w:rPr>
            </w:pPr>
            <w:r w:rsidRPr="001568F3">
              <w:rPr>
                <w:b/>
                <w:u w:val="single"/>
              </w:rPr>
              <w:t>Organization</w:t>
            </w:r>
            <w:r w:rsidR="001568F3">
              <w:rPr>
                <w:b/>
              </w:rPr>
              <w:t xml:space="preserve"> </w:t>
            </w:r>
            <w:r w:rsidR="002162D4">
              <w:rPr>
                <w:b/>
              </w:rPr>
              <w:t>– Main headquarters (mastermind) can still be in a different location that the operational premises.  Examples:  Main HQ operating from New York City, while operations warehouses / storage / supply chain operations are located in Washington DC since this is the end target market</w:t>
            </w:r>
            <w:r>
              <w:rPr>
                <w:b/>
              </w:rPr>
              <w:t>;</w:t>
            </w:r>
          </w:p>
          <w:p w:rsidR="00241AB4" w:rsidRDefault="008523ED" w:rsidP="00241AB4">
            <w:pPr>
              <w:pStyle w:val="ListParagraph"/>
              <w:numPr>
                <w:ilvl w:val="0"/>
                <w:numId w:val="14"/>
              </w:numPr>
              <w:rPr>
                <w:b/>
              </w:rPr>
            </w:pPr>
            <w:r w:rsidRPr="001568F3">
              <w:rPr>
                <w:b/>
                <w:u w:val="single"/>
              </w:rPr>
              <w:t>Operations</w:t>
            </w:r>
            <w:r>
              <w:rPr>
                <w:b/>
                <w:u w:val="single"/>
              </w:rPr>
              <w:t xml:space="preserve"> </w:t>
            </w:r>
            <w:r>
              <w:rPr>
                <w:b/>
              </w:rPr>
              <w:t>-</w:t>
            </w:r>
            <w:r w:rsidR="001568F3">
              <w:rPr>
                <w:b/>
              </w:rPr>
              <w:t xml:space="preserve"> </w:t>
            </w:r>
            <w:r>
              <w:rPr>
                <w:b/>
              </w:rPr>
              <w:t>Operations need to be adjusted according to the location they are presently in.  Hence, a series of training / seminars / and particular operational standards are to be set in order to comply with local operational requirements and amendments</w:t>
            </w:r>
            <w:r w:rsidR="00241AB4">
              <w:rPr>
                <w:b/>
              </w:rPr>
              <w:t>;</w:t>
            </w:r>
          </w:p>
          <w:p w:rsidR="008523ED" w:rsidRDefault="008523ED" w:rsidP="008523ED">
            <w:pPr>
              <w:rPr>
                <w:b/>
              </w:rPr>
            </w:pPr>
          </w:p>
          <w:p w:rsidR="008523ED" w:rsidRDefault="00AA62F2" w:rsidP="008523ED">
            <w:pPr>
              <w:pStyle w:val="ListParagraph"/>
              <w:numPr>
                <w:ilvl w:val="0"/>
                <w:numId w:val="13"/>
              </w:numPr>
              <w:rPr>
                <w:b/>
              </w:rPr>
            </w:pPr>
            <w:r>
              <w:rPr>
                <w:b/>
              </w:rPr>
              <w:t xml:space="preserve">Organizations have various alternatives when selecting new facilities.  These being: </w:t>
            </w:r>
          </w:p>
          <w:p w:rsidR="00AA62F2" w:rsidRDefault="00AA62F2" w:rsidP="00AA62F2">
            <w:pPr>
              <w:pStyle w:val="ListParagraph"/>
              <w:ind w:left="1800"/>
              <w:rPr>
                <w:b/>
              </w:rPr>
            </w:pPr>
          </w:p>
          <w:p w:rsidR="00AA62F2" w:rsidRDefault="00AA62F2" w:rsidP="00AA62F2">
            <w:pPr>
              <w:pStyle w:val="ListParagraph"/>
              <w:numPr>
                <w:ilvl w:val="0"/>
                <w:numId w:val="16"/>
              </w:numPr>
              <w:rPr>
                <w:b/>
              </w:rPr>
            </w:pPr>
            <w:r w:rsidRPr="00C91687">
              <w:rPr>
                <w:b/>
                <w:u w:val="single"/>
              </w:rPr>
              <w:t>End of lease on present premises</w:t>
            </w:r>
            <w:r>
              <w:rPr>
                <w:b/>
              </w:rPr>
              <w:t xml:space="preserve"> – </w:t>
            </w:r>
            <w:r w:rsidR="00C91687">
              <w:rPr>
                <w:b/>
              </w:rPr>
              <w:t>It is of very good practice that each and every organizations does a recap of the current premises (when reaching end of lease) and assess tactfully (accounting for the long-term spectrum) weather to retain present premises (since being a good location) or move to a more adequate location to take advantage of unexpected or expected changes in the market.</w:t>
            </w:r>
          </w:p>
          <w:p w:rsidR="00AA62F2" w:rsidRDefault="00AA62F2" w:rsidP="00AA62F2">
            <w:pPr>
              <w:pStyle w:val="ListParagraph"/>
              <w:numPr>
                <w:ilvl w:val="0"/>
                <w:numId w:val="16"/>
              </w:numPr>
              <w:rPr>
                <w:b/>
              </w:rPr>
            </w:pPr>
            <w:r w:rsidRPr="00C91687">
              <w:rPr>
                <w:b/>
                <w:u w:val="single"/>
              </w:rPr>
              <w:t>Expansion into further geographical areas</w:t>
            </w:r>
            <w:r>
              <w:rPr>
                <w:b/>
              </w:rPr>
              <w:t xml:space="preserve"> –</w:t>
            </w:r>
            <w:r w:rsidR="00C91687">
              <w:rPr>
                <w:b/>
              </w:rPr>
              <w:t xml:space="preserve"> Expansion is the addition </w:t>
            </w:r>
            <w:r w:rsidR="00C91687">
              <w:rPr>
                <w:b/>
              </w:rPr>
              <w:lastRenderedPageBreak/>
              <w:t xml:space="preserve">of premises of the organization. </w:t>
            </w:r>
            <w:r w:rsidR="0038355E">
              <w:rPr>
                <w:b/>
              </w:rPr>
              <w:t>The organization may seek to take advantage of an emerging market and hence sets / opens additional premises in the vicinity of the end consumer to better tailor for such emerging market.</w:t>
            </w:r>
            <w:r w:rsidR="00C91687">
              <w:rPr>
                <w:b/>
              </w:rPr>
              <w:t xml:space="preserve"> </w:t>
            </w:r>
          </w:p>
          <w:p w:rsidR="00AA62F2" w:rsidRDefault="00AA62F2" w:rsidP="00AA62F2">
            <w:pPr>
              <w:pStyle w:val="ListParagraph"/>
              <w:numPr>
                <w:ilvl w:val="0"/>
                <w:numId w:val="16"/>
              </w:numPr>
              <w:rPr>
                <w:b/>
              </w:rPr>
            </w:pPr>
            <w:r w:rsidRPr="0038355E">
              <w:rPr>
                <w:b/>
                <w:u w:val="single"/>
              </w:rPr>
              <w:t>Changes in the site of customers or suppliers</w:t>
            </w:r>
            <w:r>
              <w:rPr>
                <w:b/>
              </w:rPr>
              <w:t xml:space="preserve"> –</w:t>
            </w:r>
            <w:r w:rsidR="0038355E">
              <w:rPr>
                <w:b/>
              </w:rPr>
              <w:t xml:space="preserve"> Present end consumers may shift in their location and hence the organization need to shift accordingly if still wanting to be of the same service as before.</w:t>
            </w:r>
          </w:p>
          <w:p w:rsidR="00AA62F2" w:rsidRDefault="00AA62F2" w:rsidP="00AA62F2">
            <w:pPr>
              <w:pStyle w:val="ListParagraph"/>
              <w:numPr>
                <w:ilvl w:val="0"/>
                <w:numId w:val="16"/>
              </w:numPr>
              <w:rPr>
                <w:b/>
              </w:rPr>
            </w:pPr>
            <w:r w:rsidRPr="0038355E">
              <w:rPr>
                <w:b/>
                <w:u w:val="single"/>
              </w:rPr>
              <w:t>Changes to Operations</w:t>
            </w:r>
            <w:r>
              <w:rPr>
                <w:b/>
              </w:rPr>
              <w:t xml:space="preserve"> –</w:t>
            </w:r>
            <w:r w:rsidR="00F27382">
              <w:rPr>
                <w:b/>
              </w:rPr>
              <w:t xml:space="preserve"> Operations changes may require change in the type of premises and hence the need to relocate / find better premises requirements.  Many regulations stipulate various degrees of allowance in accordance to space with type of equipment for safety reasons.</w:t>
            </w:r>
          </w:p>
          <w:p w:rsidR="00AA62F2" w:rsidRDefault="00AA62F2" w:rsidP="00AA62F2">
            <w:pPr>
              <w:pStyle w:val="ListParagraph"/>
              <w:numPr>
                <w:ilvl w:val="0"/>
                <w:numId w:val="16"/>
              </w:numPr>
              <w:rPr>
                <w:b/>
              </w:rPr>
            </w:pPr>
            <w:r w:rsidRPr="00F27382">
              <w:rPr>
                <w:b/>
                <w:u w:val="single"/>
              </w:rPr>
              <w:t>Upgrading facilities</w:t>
            </w:r>
            <w:r>
              <w:rPr>
                <w:b/>
              </w:rPr>
              <w:t xml:space="preserve"> –</w:t>
            </w:r>
            <w:r w:rsidR="00F27382">
              <w:rPr>
                <w:b/>
              </w:rPr>
              <w:t xml:space="preserve"> An organization may deem an appropriate time to move from its currents premises in order to cater for an upgrade or expansion.    </w:t>
            </w:r>
          </w:p>
          <w:p w:rsidR="00AA62F2" w:rsidRDefault="00AA62F2" w:rsidP="00AA62F2">
            <w:pPr>
              <w:pStyle w:val="ListParagraph"/>
              <w:numPr>
                <w:ilvl w:val="0"/>
                <w:numId w:val="16"/>
              </w:numPr>
              <w:rPr>
                <w:b/>
              </w:rPr>
            </w:pPr>
            <w:r w:rsidRPr="007D143E">
              <w:rPr>
                <w:b/>
                <w:u w:val="single"/>
              </w:rPr>
              <w:t>Changes to Transportation &amp; Routes</w:t>
            </w:r>
            <w:r w:rsidR="007D143E">
              <w:rPr>
                <w:b/>
                <w:u w:val="single"/>
              </w:rPr>
              <w:t xml:space="preserve"> </w:t>
            </w:r>
            <w:r>
              <w:rPr>
                <w:b/>
              </w:rPr>
              <w:t>–</w:t>
            </w:r>
            <w:r w:rsidR="007D143E">
              <w:rPr>
                <w:b/>
              </w:rPr>
              <w:t xml:space="preserve"> Changes to Transportation fleet (vans to trailers for example) and changes in main routes may bring the change to more adequate facilities.</w:t>
            </w:r>
          </w:p>
          <w:p w:rsidR="007F322E" w:rsidRDefault="007F322E" w:rsidP="007F322E">
            <w:pPr>
              <w:ind w:left="1080"/>
              <w:rPr>
                <w:b/>
              </w:rPr>
            </w:pPr>
          </w:p>
          <w:p w:rsidR="007F322E" w:rsidRDefault="00BC0A1B" w:rsidP="007F322E">
            <w:pPr>
              <w:pStyle w:val="ListParagraph"/>
              <w:numPr>
                <w:ilvl w:val="0"/>
                <w:numId w:val="13"/>
              </w:numPr>
              <w:rPr>
                <w:b/>
              </w:rPr>
            </w:pPr>
            <w:r>
              <w:rPr>
                <w:b/>
              </w:rPr>
              <w:t xml:space="preserve">Feasible set approaches are assessments of running originations from various different locations.  Calculations are compared and tactfully analyzed by the administration of the organization in order to set a definite approval on a particular site.  Pros and Cons are established and hence a better understanding of the positive factors and negative factors are known and compared accordingly.  </w:t>
            </w:r>
            <w:r w:rsidR="00E26FAD">
              <w:rPr>
                <w:b/>
              </w:rPr>
              <w:t>Compares the available sites and chooses the best.</w:t>
            </w:r>
          </w:p>
          <w:p w:rsidR="00E26FAD" w:rsidRDefault="00E26FAD" w:rsidP="00E26FAD">
            <w:pPr>
              <w:rPr>
                <w:b/>
              </w:rPr>
            </w:pPr>
          </w:p>
          <w:p w:rsidR="00E26FAD" w:rsidRDefault="00E26FAD" w:rsidP="00E26FAD">
            <w:pPr>
              <w:tabs>
                <w:tab w:val="left" w:pos="1792"/>
              </w:tabs>
              <w:autoSpaceDE w:val="0"/>
              <w:autoSpaceDN w:val="0"/>
              <w:adjustRightInd w:val="0"/>
              <w:ind w:left="1800"/>
              <w:rPr>
                <w:b/>
              </w:rPr>
            </w:pPr>
            <w:r>
              <w:rPr>
                <w:b/>
              </w:rPr>
              <w:t xml:space="preserve">The chosen option, as in location, will directly affect operations and hence Costs and Time.  The feasible options (already capabilities of the organization) may be directly targeting the end consumer and located in the middle between the supplier of raw material and end consumer.  If yes, this will account for lower Costs in the supply chain operations and hence </w:t>
            </w:r>
            <w:r w:rsidR="00D34D20">
              <w:rPr>
                <w:b/>
              </w:rPr>
              <w:t>a shorter timeframe for the actual product to reach the end consumer or next supply chain member.  However, if the feasible options available to the organization are not in the pipeline of operational flow, the cost and time will increase and hence the level of service to the consumer will decrease, in addition competitiveness will decrease as competitors who are located in a more strategic position than the organization under review will take direct advantage, offering same product at a cheaper overall price when compared to the high expenses incurred in the su</w:t>
            </w:r>
            <w:r w:rsidR="00D358F8">
              <w:rPr>
                <w:b/>
              </w:rPr>
              <w:t>pply chain (transportation).</w:t>
            </w:r>
            <w:r w:rsidR="00D34D20">
              <w:rPr>
                <w:b/>
              </w:rPr>
              <w:t xml:space="preserve"> </w:t>
            </w:r>
          </w:p>
          <w:p w:rsidR="00E26FAD" w:rsidRDefault="00E26FAD" w:rsidP="00E26FAD">
            <w:pPr>
              <w:autoSpaceDE w:val="0"/>
              <w:autoSpaceDN w:val="0"/>
              <w:adjustRightInd w:val="0"/>
              <w:rPr>
                <w:b/>
              </w:rPr>
            </w:pPr>
          </w:p>
          <w:p w:rsidR="004A75D1" w:rsidRPr="00E1045C" w:rsidRDefault="004A75D1" w:rsidP="00E26FAD">
            <w:pPr>
              <w:autoSpaceDE w:val="0"/>
              <w:autoSpaceDN w:val="0"/>
              <w:adjustRightInd w:val="0"/>
              <w:rPr>
                <w:b/>
              </w:rPr>
            </w:pPr>
          </w:p>
        </w:tc>
      </w:tr>
      <w:tr w:rsidR="00AD2994" w:rsidTr="003D6971">
        <w:trPr>
          <w:trHeight w:val="1550"/>
        </w:trPr>
        <w:tc>
          <w:tcPr>
            <w:tcW w:w="9134" w:type="dxa"/>
          </w:tcPr>
          <w:p w:rsidR="00C10C44" w:rsidRDefault="00C10C44" w:rsidP="00022AA9">
            <w:pPr>
              <w:rPr>
                <w:b/>
              </w:rPr>
            </w:pPr>
          </w:p>
          <w:p w:rsidR="00FA67E7" w:rsidRDefault="002B6C91" w:rsidP="00557ADD">
            <w:pPr>
              <w:pStyle w:val="ListParagraph"/>
              <w:numPr>
                <w:ilvl w:val="0"/>
                <w:numId w:val="1"/>
              </w:numPr>
              <w:rPr>
                <w:b/>
              </w:rPr>
            </w:pPr>
            <w:r>
              <w:rPr>
                <w:b/>
              </w:rPr>
              <w:t>Choosing the right and adequate location to build or expand your premises is a complex process and needs to the tactfully and skillfully assessed by professional perosnell within the top management.  In order to facilitate this whole planning process one may tabulate process in five steps:</w:t>
            </w:r>
          </w:p>
          <w:p w:rsidR="002B6C91" w:rsidRDefault="002B6C91" w:rsidP="002B6C91">
            <w:pPr>
              <w:rPr>
                <w:b/>
              </w:rPr>
            </w:pPr>
          </w:p>
          <w:p w:rsidR="002B6C91" w:rsidRDefault="002B6C91" w:rsidP="002B6C91">
            <w:pPr>
              <w:pStyle w:val="ListParagraph"/>
              <w:numPr>
                <w:ilvl w:val="0"/>
                <w:numId w:val="18"/>
              </w:numPr>
              <w:rPr>
                <w:b/>
              </w:rPr>
            </w:pPr>
            <w:r w:rsidRPr="00715C6E">
              <w:rPr>
                <w:b/>
                <w:u w:val="single"/>
              </w:rPr>
              <w:t xml:space="preserve">Identify features which are required in </w:t>
            </w:r>
            <w:r w:rsidR="00715C6E" w:rsidRPr="00715C6E">
              <w:rPr>
                <w:b/>
                <w:u w:val="single"/>
              </w:rPr>
              <w:t>new</w:t>
            </w:r>
            <w:r w:rsidRPr="00715C6E">
              <w:rPr>
                <w:b/>
                <w:u w:val="single"/>
              </w:rPr>
              <w:t xml:space="preserve"> Location</w:t>
            </w:r>
            <w:r w:rsidR="00715C6E">
              <w:rPr>
                <w:b/>
              </w:rPr>
              <w:t xml:space="preserve"> – The first element which the organization needs to evaluate is the requirements as in features.</w:t>
            </w:r>
            <w:r w:rsidR="00F9415C">
              <w:rPr>
                <w:b/>
              </w:rPr>
              <w:t xml:space="preserve">  These requirements may be total storage space, accessible facilities according to new </w:t>
            </w:r>
            <w:r w:rsidR="00F9415C">
              <w:rPr>
                <w:b/>
              </w:rPr>
              <w:lastRenderedPageBreak/>
              <w:t>regulations, parking area for employees and consumers, quality of building, etc.</w:t>
            </w:r>
          </w:p>
          <w:p w:rsidR="00715C6E" w:rsidRDefault="00715C6E" w:rsidP="002B6C91">
            <w:pPr>
              <w:pStyle w:val="ListParagraph"/>
              <w:numPr>
                <w:ilvl w:val="0"/>
                <w:numId w:val="18"/>
              </w:numPr>
              <w:rPr>
                <w:b/>
              </w:rPr>
            </w:pPr>
            <w:r w:rsidRPr="00715C6E">
              <w:rPr>
                <w:b/>
                <w:u w:val="single"/>
              </w:rPr>
              <w:t>Optimal Area</w:t>
            </w:r>
            <w:r>
              <w:rPr>
                <w:b/>
              </w:rPr>
              <w:t xml:space="preserve"> – </w:t>
            </w:r>
            <w:r w:rsidR="00F9415C">
              <w:rPr>
                <w:b/>
              </w:rPr>
              <w:t xml:space="preserve">The Area to choose needs to be an optimal area in the present and forecasted future.  </w:t>
            </w:r>
          </w:p>
          <w:p w:rsidR="00715C6E" w:rsidRDefault="00715C6E" w:rsidP="002B6C91">
            <w:pPr>
              <w:pStyle w:val="ListParagraph"/>
              <w:numPr>
                <w:ilvl w:val="0"/>
                <w:numId w:val="18"/>
              </w:numPr>
              <w:rPr>
                <w:b/>
              </w:rPr>
            </w:pPr>
            <w:r w:rsidRPr="00715C6E">
              <w:rPr>
                <w:b/>
                <w:u w:val="single"/>
              </w:rPr>
              <w:t>Accessibility</w:t>
            </w:r>
            <w:r>
              <w:rPr>
                <w:b/>
              </w:rPr>
              <w:t xml:space="preserve"> – </w:t>
            </w:r>
            <w:r w:rsidR="00F9415C">
              <w:rPr>
                <w:b/>
              </w:rPr>
              <w:t>Location needs to be accessible to cater for both the present and future expansion of fleet and employees, and exigencies that may arise from time to time.</w:t>
            </w:r>
          </w:p>
          <w:p w:rsidR="00715C6E" w:rsidRDefault="00715C6E" w:rsidP="002B6C91">
            <w:pPr>
              <w:pStyle w:val="ListParagraph"/>
              <w:numPr>
                <w:ilvl w:val="0"/>
                <w:numId w:val="18"/>
              </w:numPr>
              <w:rPr>
                <w:b/>
              </w:rPr>
            </w:pPr>
            <w:r w:rsidRPr="00715C6E">
              <w:rPr>
                <w:b/>
                <w:u w:val="single"/>
              </w:rPr>
              <w:t>Approach</w:t>
            </w:r>
            <w:r>
              <w:rPr>
                <w:b/>
              </w:rPr>
              <w:t xml:space="preserve"> – </w:t>
            </w:r>
            <w:r w:rsidR="00F60132">
              <w:rPr>
                <w:b/>
              </w:rPr>
              <w:t>Costing Model or Scoring Model Approach is used to evaluate the pros and cons of the available options and choose the best option which offers the best cost advantage and direct competitive advantage over competition.</w:t>
            </w:r>
          </w:p>
          <w:p w:rsidR="00F9415C" w:rsidRDefault="00F9415C" w:rsidP="002B6C91">
            <w:pPr>
              <w:pStyle w:val="ListParagraph"/>
              <w:numPr>
                <w:ilvl w:val="0"/>
                <w:numId w:val="18"/>
              </w:numPr>
              <w:rPr>
                <w:b/>
              </w:rPr>
            </w:pPr>
            <w:r>
              <w:rPr>
                <w:b/>
                <w:u w:val="single"/>
              </w:rPr>
              <w:t xml:space="preserve">Decision </w:t>
            </w:r>
            <w:r>
              <w:rPr>
                <w:b/>
              </w:rPr>
              <w:t xml:space="preserve">– After evaluating the above feature and taking into consideration all possible scenarios </w:t>
            </w:r>
            <w:r w:rsidR="00F60132">
              <w:rPr>
                <w:b/>
              </w:rPr>
              <w:t>a final decision is made on the adequate location to finalize and approve.</w:t>
            </w:r>
          </w:p>
          <w:p w:rsidR="00715C6E" w:rsidRDefault="00715C6E" w:rsidP="00715C6E">
            <w:pPr>
              <w:rPr>
                <w:b/>
              </w:rPr>
            </w:pPr>
          </w:p>
          <w:p w:rsidR="00715C6E" w:rsidRDefault="00715C6E" w:rsidP="00715C6E">
            <w:pPr>
              <w:ind w:left="743"/>
              <w:rPr>
                <w:b/>
              </w:rPr>
            </w:pPr>
            <w:r>
              <w:rPr>
                <w:b/>
              </w:rPr>
              <w:t xml:space="preserve">To expand further, the following measures need to be given additional importance to take full advantage of location pros and eliminate the cons of the equation. </w:t>
            </w:r>
          </w:p>
          <w:p w:rsidR="00F60132" w:rsidRDefault="00F60132" w:rsidP="00715C6E">
            <w:pPr>
              <w:ind w:left="743"/>
              <w:rPr>
                <w:b/>
              </w:rPr>
            </w:pPr>
          </w:p>
          <w:p w:rsidR="00715C6E" w:rsidRDefault="00AA6E46" w:rsidP="00AA6E46">
            <w:pPr>
              <w:ind w:left="743"/>
              <w:rPr>
                <w:b/>
              </w:rPr>
            </w:pPr>
            <w:r>
              <w:rPr>
                <w:b/>
              </w:rPr>
              <w:t xml:space="preserve">The first and primary concern of location to each and every organization is not to just find any location with the pre-requisites requires and that’s it.  The strategy and whole thinking process for Location, is to take direct advantage over this situation and take maximum benefit from the decision taken.  The ideal solution and the optimal scenario </w:t>
            </w:r>
            <w:r w:rsidR="00EF129B">
              <w:rPr>
                <w:b/>
              </w:rPr>
              <w:t>are</w:t>
            </w:r>
            <w:r>
              <w:rPr>
                <w:b/>
              </w:rPr>
              <w:t xml:space="preserve"> to have located your premises in between the input of materials /raw materials from suppliers and between the end </w:t>
            </w:r>
            <w:r w:rsidR="00EF129B">
              <w:rPr>
                <w:b/>
              </w:rPr>
              <w:t>consumers</w:t>
            </w:r>
            <w:r>
              <w:rPr>
                <w:b/>
              </w:rPr>
              <w:t xml:space="preserve">, along </w:t>
            </w:r>
            <w:r w:rsidR="00EF129B">
              <w:rPr>
                <w:b/>
              </w:rPr>
              <w:t xml:space="preserve">with the supply chain members.  It is of utmost importance that both Input and Outputs are kept in close vicinity to reduce as much as possible the cost incurred in the movement in the supply chain.  As explained before, the more complex and distant supply chain </w:t>
            </w:r>
            <w:r w:rsidR="00C56E2E">
              <w:rPr>
                <w:b/>
              </w:rPr>
              <w:t xml:space="preserve">operations as in transportation, the more costly the whole process will be.  Increased costs in the supply chain will direct affect total overall cost and hence directly </w:t>
            </w:r>
            <w:r w:rsidR="007F41F3">
              <w:rPr>
                <w:b/>
              </w:rPr>
              <w:t>affect demand.</w:t>
            </w:r>
          </w:p>
          <w:p w:rsidR="007F41F3" w:rsidRDefault="007F41F3" w:rsidP="00AA6E46">
            <w:pPr>
              <w:ind w:left="743"/>
              <w:rPr>
                <w:b/>
              </w:rPr>
            </w:pPr>
          </w:p>
          <w:p w:rsidR="007F41F3" w:rsidRDefault="007F41F3" w:rsidP="00AA6E46">
            <w:pPr>
              <w:ind w:left="743"/>
              <w:rPr>
                <w:b/>
              </w:rPr>
            </w:pPr>
            <w:r>
              <w:rPr>
                <w:b/>
              </w:rPr>
              <w:t xml:space="preserve">In the modern logistical approach scenario, organizations are </w:t>
            </w:r>
            <w:r w:rsidR="007C726C">
              <w:rPr>
                <w:b/>
              </w:rPr>
              <w:t>finding</w:t>
            </w:r>
            <w:r>
              <w:rPr>
                <w:b/>
              </w:rPr>
              <w:t xml:space="preserve"> all possible solutions to take each and every step to improve and expand competitive advantage in all areas of overall operations.  Location is one of these operations that </w:t>
            </w:r>
            <w:r w:rsidR="007C726C">
              <w:rPr>
                <w:b/>
              </w:rPr>
              <w:t>management</w:t>
            </w:r>
            <w:r>
              <w:rPr>
                <w:b/>
              </w:rPr>
              <w:t xml:space="preserve"> takes full opportunity to </w:t>
            </w:r>
            <w:r w:rsidR="007C726C">
              <w:rPr>
                <w:b/>
              </w:rPr>
              <w:t>take advantage of the most cost effective option which to either purchase or lease premises, while in the same time maximizing the organizational positioning in taking full opportunities that the market tends to make available that will ultimately signify the organizational ranking when compared to competitors.  The company which makes the best prior-planning in all aspects of business intelligence, management, location, warehousing, and other areas, will aid in a more strategic positive position to achieve a sustainable competitive advantage over competition.</w:t>
            </w:r>
          </w:p>
          <w:p w:rsidR="007F41F3" w:rsidRDefault="007F41F3" w:rsidP="00AA6E46">
            <w:pPr>
              <w:ind w:left="743"/>
              <w:rPr>
                <w:b/>
              </w:rPr>
            </w:pPr>
          </w:p>
          <w:p w:rsidR="002B6C91" w:rsidRPr="00FA67E7" w:rsidRDefault="002B6C91" w:rsidP="007C726C">
            <w:pPr>
              <w:rPr>
                <w:b/>
              </w:rPr>
            </w:pPr>
          </w:p>
        </w:tc>
      </w:tr>
      <w:tr w:rsidR="00AD2994" w:rsidTr="00FA67E7">
        <w:trPr>
          <w:trHeight w:val="77"/>
        </w:trPr>
        <w:tc>
          <w:tcPr>
            <w:tcW w:w="9134" w:type="dxa"/>
          </w:tcPr>
          <w:p w:rsidR="00225EF1" w:rsidRPr="00225EF1" w:rsidRDefault="00225EF1" w:rsidP="00B7685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6EE5" w:rsidP="00A851DA">
            <w:pPr>
              <w:rPr>
                <w:rFonts w:cs="Bliss-Regular"/>
                <w:color w:val="000000"/>
              </w:rPr>
            </w:pPr>
            <w:r>
              <w:rPr>
                <w:rFonts w:cs="Bliss-Regular"/>
                <w:color w:val="000000"/>
              </w:rPr>
              <w:t>CHRISTIAN FRANCICA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726C" w:rsidP="00A851DA">
            <w:pPr>
              <w:rPr>
                <w:rFonts w:cs="Bliss-Regular"/>
                <w:color w:val="000000"/>
              </w:rPr>
            </w:pPr>
            <w:r>
              <w:rPr>
                <w:rFonts w:cs="Bliss-Regular"/>
                <w:color w:val="000000"/>
              </w:rPr>
              <w:t>23</w:t>
            </w:r>
            <w:r w:rsidR="001B1619">
              <w:rPr>
                <w:rFonts w:cs="Bliss-Regular"/>
                <w:color w:val="000000"/>
              </w:rPr>
              <w:t>/12/16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2E75" w:rsidRDefault="00F82E75" w:rsidP="00CB4D0A">
      <w:pPr>
        <w:spacing w:after="0" w:line="240" w:lineRule="auto"/>
      </w:pPr>
      <w:r>
        <w:separator/>
      </w:r>
    </w:p>
  </w:endnote>
  <w:endnote w:type="continuationSeparator" w:id="0">
    <w:p w:rsidR="00F82E75" w:rsidRDefault="00F82E7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2E75" w:rsidRDefault="00F82E75" w:rsidP="00CB4D0A">
      <w:pPr>
        <w:spacing w:after="0" w:line="240" w:lineRule="auto"/>
      </w:pPr>
      <w:r>
        <w:separator/>
      </w:r>
    </w:p>
  </w:footnote>
  <w:footnote w:type="continuationSeparator" w:id="0">
    <w:p w:rsidR="00F82E75" w:rsidRDefault="00F82E7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7367A"/>
    <w:multiLevelType w:val="hybridMultilevel"/>
    <w:tmpl w:val="463E1B42"/>
    <w:lvl w:ilvl="0" w:tplc="08090001">
      <w:start w:val="1"/>
      <w:numFmt w:val="bullet"/>
      <w:lvlText w:val=""/>
      <w:lvlJc w:val="left"/>
      <w:pPr>
        <w:ind w:left="2131" w:hanging="360"/>
      </w:pPr>
      <w:rPr>
        <w:rFonts w:ascii="Symbol" w:hAnsi="Symbol" w:hint="default"/>
      </w:rPr>
    </w:lvl>
    <w:lvl w:ilvl="1" w:tplc="08090003" w:tentative="1">
      <w:start w:val="1"/>
      <w:numFmt w:val="bullet"/>
      <w:lvlText w:val="o"/>
      <w:lvlJc w:val="left"/>
      <w:pPr>
        <w:ind w:left="2851" w:hanging="360"/>
      </w:pPr>
      <w:rPr>
        <w:rFonts w:ascii="Courier New" w:hAnsi="Courier New" w:cs="Courier New" w:hint="default"/>
      </w:rPr>
    </w:lvl>
    <w:lvl w:ilvl="2" w:tplc="08090005" w:tentative="1">
      <w:start w:val="1"/>
      <w:numFmt w:val="bullet"/>
      <w:lvlText w:val=""/>
      <w:lvlJc w:val="left"/>
      <w:pPr>
        <w:ind w:left="3571" w:hanging="360"/>
      </w:pPr>
      <w:rPr>
        <w:rFonts w:ascii="Wingdings" w:hAnsi="Wingdings" w:hint="default"/>
      </w:rPr>
    </w:lvl>
    <w:lvl w:ilvl="3" w:tplc="08090001" w:tentative="1">
      <w:start w:val="1"/>
      <w:numFmt w:val="bullet"/>
      <w:lvlText w:val=""/>
      <w:lvlJc w:val="left"/>
      <w:pPr>
        <w:ind w:left="4291" w:hanging="360"/>
      </w:pPr>
      <w:rPr>
        <w:rFonts w:ascii="Symbol" w:hAnsi="Symbol" w:hint="default"/>
      </w:rPr>
    </w:lvl>
    <w:lvl w:ilvl="4" w:tplc="08090003" w:tentative="1">
      <w:start w:val="1"/>
      <w:numFmt w:val="bullet"/>
      <w:lvlText w:val="o"/>
      <w:lvlJc w:val="left"/>
      <w:pPr>
        <w:ind w:left="5011" w:hanging="360"/>
      </w:pPr>
      <w:rPr>
        <w:rFonts w:ascii="Courier New" w:hAnsi="Courier New" w:cs="Courier New" w:hint="default"/>
      </w:rPr>
    </w:lvl>
    <w:lvl w:ilvl="5" w:tplc="08090005" w:tentative="1">
      <w:start w:val="1"/>
      <w:numFmt w:val="bullet"/>
      <w:lvlText w:val=""/>
      <w:lvlJc w:val="left"/>
      <w:pPr>
        <w:ind w:left="5731" w:hanging="360"/>
      </w:pPr>
      <w:rPr>
        <w:rFonts w:ascii="Wingdings" w:hAnsi="Wingdings" w:hint="default"/>
      </w:rPr>
    </w:lvl>
    <w:lvl w:ilvl="6" w:tplc="08090001" w:tentative="1">
      <w:start w:val="1"/>
      <w:numFmt w:val="bullet"/>
      <w:lvlText w:val=""/>
      <w:lvlJc w:val="left"/>
      <w:pPr>
        <w:ind w:left="6451" w:hanging="360"/>
      </w:pPr>
      <w:rPr>
        <w:rFonts w:ascii="Symbol" w:hAnsi="Symbol" w:hint="default"/>
      </w:rPr>
    </w:lvl>
    <w:lvl w:ilvl="7" w:tplc="08090003" w:tentative="1">
      <w:start w:val="1"/>
      <w:numFmt w:val="bullet"/>
      <w:lvlText w:val="o"/>
      <w:lvlJc w:val="left"/>
      <w:pPr>
        <w:ind w:left="7171" w:hanging="360"/>
      </w:pPr>
      <w:rPr>
        <w:rFonts w:ascii="Courier New" w:hAnsi="Courier New" w:cs="Courier New" w:hint="default"/>
      </w:rPr>
    </w:lvl>
    <w:lvl w:ilvl="8" w:tplc="08090005" w:tentative="1">
      <w:start w:val="1"/>
      <w:numFmt w:val="bullet"/>
      <w:lvlText w:val=""/>
      <w:lvlJc w:val="left"/>
      <w:pPr>
        <w:ind w:left="7891" w:hanging="360"/>
      </w:pPr>
      <w:rPr>
        <w:rFonts w:ascii="Wingdings" w:hAnsi="Wingdings" w:hint="default"/>
      </w:rPr>
    </w:lvl>
  </w:abstractNum>
  <w:abstractNum w:abstractNumId="1">
    <w:nsid w:val="0409726B"/>
    <w:multiLevelType w:val="hybridMultilevel"/>
    <w:tmpl w:val="903497C0"/>
    <w:lvl w:ilvl="0" w:tplc="08090001">
      <w:start w:val="1"/>
      <w:numFmt w:val="bullet"/>
      <w:lvlText w:val=""/>
      <w:lvlJc w:val="left"/>
      <w:pPr>
        <w:ind w:left="1888" w:hanging="360"/>
      </w:pPr>
      <w:rPr>
        <w:rFonts w:ascii="Symbol" w:hAnsi="Symbol" w:hint="default"/>
      </w:rPr>
    </w:lvl>
    <w:lvl w:ilvl="1" w:tplc="08090003" w:tentative="1">
      <w:start w:val="1"/>
      <w:numFmt w:val="bullet"/>
      <w:lvlText w:val="o"/>
      <w:lvlJc w:val="left"/>
      <w:pPr>
        <w:ind w:left="2608" w:hanging="360"/>
      </w:pPr>
      <w:rPr>
        <w:rFonts w:ascii="Courier New" w:hAnsi="Courier New" w:cs="Courier New" w:hint="default"/>
      </w:rPr>
    </w:lvl>
    <w:lvl w:ilvl="2" w:tplc="08090005" w:tentative="1">
      <w:start w:val="1"/>
      <w:numFmt w:val="bullet"/>
      <w:lvlText w:val=""/>
      <w:lvlJc w:val="left"/>
      <w:pPr>
        <w:ind w:left="3328" w:hanging="360"/>
      </w:pPr>
      <w:rPr>
        <w:rFonts w:ascii="Wingdings" w:hAnsi="Wingdings" w:hint="default"/>
      </w:rPr>
    </w:lvl>
    <w:lvl w:ilvl="3" w:tplc="08090001" w:tentative="1">
      <w:start w:val="1"/>
      <w:numFmt w:val="bullet"/>
      <w:lvlText w:val=""/>
      <w:lvlJc w:val="left"/>
      <w:pPr>
        <w:ind w:left="4048" w:hanging="360"/>
      </w:pPr>
      <w:rPr>
        <w:rFonts w:ascii="Symbol" w:hAnsi="Symbol" w:hint="default"/>
      </w:rPr>
    </w:lvl>
    <w:lvl w:ilvl="4" w:tplc="08090003" w:tentative="1">
      <w:start w:val="1"/>
      <w:numFmt w:val="bullet"/>
      <w:lvlText w:val="o"/>
      <w:lvlJc w:val="left"/>
      <w:pPr>
        <w:ind w:left="4768" w:hanging="360"/>
      </w:pPr>
      <w:rPr>
        <w:rFonts w:ascii="Courier New" w:hAnsi="Courier New" w:cs="Courier New" w:hint="default"/>
      </w:rPr>
    </w:lvl>
    <w:lvl w:ilvl="5" w:tplc="08090005" w:tentative="1">
      <w:start w:val="1"/>
      <w:numFmt w:val="bullet"/>
      <w:lvlText w:val=""/>
      <w:lvlJc w:val="left"/>
      <w:pPr>
        <w:ind w:left="5488" w:hanging="360"/>
      </w:pPr>
      <w:rPr>
        <w:rFonts w:ascii="Wingdings" w:hAnsi="Wingdings" w:hint="default"/>
      </w:rPr>
    </w:lvl>
    <w:lvl w:ilvl="6" w:tplc="08090001" w:tentative="1">
      <w:start w:val="1"/>
      <w:numFmt w:val="bullet"/>
      <w:lvlText w:val=""/>
      <w:lvlJc w:val="left"/>
      <w:pPr>
        <w:ind w:left="6208" w:hanging="360"/>
      </w:pPr>
      <w:rPr>
        <w:rFonts w:ascii="Symbol" w:hAnsi="Symbol" w:hint="default"/>
      </w:rPr>
    </w:lvl>
    <w:lvl w:ilvl="7" w:tplc="08090003" w:tentative="1">
      <w:start w:val="1"/>
      <w:numFmt w:val="bullet"/>
      <w:lvlText w:val="o"/>
      <w:lvlJc w:val="left"/>
      <w:pPr>
        <w:ind w:left="6928" w:hanging="360"/>
      </w:pPr>
      <w:rPr>
        <w:rFonts w:ascii="Courier New" w:hAnsi="Courier New" w:cs="Courier New" w:hint="default"/>
      </w:rPr>
    </w:lvl>
    <w:lvl w:ilvl="8" w:tplc="08090005" w:tentative="1">
      <w:start w:val="1"/>
      <w:numFmt w:val="bullet"/>
      <w:lvlText w:val=""/>
      <w:lvlJc w:val="left"/>
      <w:pPr>
        <w:ind w:left="7648" w:hanging="360"/>
      </w:pPr>
      <w:rPr>
        <w:rFonts w:ascii="Wingdings" w:hAnsi="Wingdings" w:hint="default"/>
      </w:rPr>
    </w:lvl>
  </w:abstractNum>
  <w:abstractNum w:abstractNumId="2">
    <w:nsid w:val="0BD6517B"/>
    <w:multiLevelType w:val="hybridMultilevel"/>
    <w:tmpl w:val="33223094"/>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3">
    <w:nsid w:val="10ED19D0"/>
    <w:multiLevelType w:val="hybridMultilevel"/>
    <w:tmpl w:val="CD32873C"/>
    <w:lvl w:ilvl="0" w:tplc="08090001">
      <w:start w:val="1"/>
      <w:numFmt w:val="bullet"/>
      <w:lvlText w:val=""/>
      <w:lvlJc w:val="left"/>
      <w:pPr>
        <w:ind w:left="2131" w:hanging="360"/>
      </w:pPr>
      <w:rPr>
        <w:rFonts w:ascii="Symbol" w:hAnsi="Symbol" w:hint="default"/>
      </w:rPr>
    </w:lvl>
    <w:lvl w:ilvl="1" w:tplc="08090003" w:tentative="1">
      <w:start w:val="1"/>
      <w:numFmt w:val="bullet"/>
      <w:lvlText w:val="o"/>
      <w:lvlJc w:val="left"/>
      <w:pPr>
        <w:ind w:left="2851" w:hanging="360"/>
      </w:pPr>
      <w:rPr>
        <w:rFonts w:ascii="Courier New" w:hAnsi="Courier New" w:cs="Courier New" w:hint="default"/>
      </w:rPr>
    </w:lvl>
    <w:lvl w:ilvl="2" w:tplc="08090005" w:tentative="1">
      <w:start w:val="1"/>
      <w:numFmt w:val="bullet"/>
      <w:lvlText w:val=""/>
      <w:lvlJc w:val="left"/>
      <w:pPr>
        <w:ind w:left="3571" w:hanging="360"/>
      </w:pPr>
      <w:rPr>
        <w:rFonts w:ascii="Wingdings" w:hAnsi="Wingdings" w:hint="default"/>
      </w:rPr>
    </w:lvl>
    <w:lvl w:ilvl="3" w:tplc="08090001" w:tentative="1">
      <w:start w:val="1"/>
      <w:numFmt w:val="bullet"/>
      <w:lvlText w:val=""/>
      <w:lvlJc w:val="left"/>
      <w:pPr>
        <w:ind w:left="4291" w:hanging="360"/>
      </w:pPr>
      <w:rPr>
        <w:rFonts w:ascii="Symbol" w:hAnsi="Symbol" w:hint="default"/>
      </w:rPr>
    </w:lvl>
    <w:lvl w:ilvl="4" w:tplc="08090003" w:tentative="1">
      <w:start w:val="1"/>
      <w:numFmt w:val="bullet"/>
      <w:lvlText w:val="o"/>
      <w:lvlJc w:val="left"/>
      <w:pPr>
        <w:ind w:left="5011" w:hanging="360"/>
      </w:pPr>
      <w:rPr>
        <w:rFonts w:ascii="Courier New" w:hAnsi="Courier New" w:cs="Courier New" w:hint="default"/>
      </w:rPr>
    </w:lvl>
    <w:lvl w:ilvl="5" w:tplc="08090005" w:tentative="1">
      <w:start w:val="1"/>
      <w:numFmt w:val="bullet"/>
      <w:lvlText w:val=""/>
      <w:lvlJc w:val="left"/>
      <w:pPr>
        <w:ind w:left="5731" w:hanging="360"/>
      </w:pPr>
      <w:rPr>
        <w:rFonts w:ascii="Wingdings" w:hAnsi="Wingdings" w:hint="default"/>
      </w:rPr>
    </w:lvl>
    <w:lvl w:ilvl="6" w:tplc="08090001" w:tentative="1">
      <w:start w:val="1"/>
      <w:numFmt w:val="bullet"/>
      <w:lvlText w:val=""/>
      <w:lvlJc w:val="left"/>
      <w:pPr>
        <w:ind w:left="6451" w:hanging="360"/>
      </w:pPr>
      <w:rPr>
        <w:rFonts w:ascii="Symbol" w:hAnsi="Symbol" w:hint="default"/>
      </w:rPr>
    </w:lvl>
    <w:lvl w:ilvl="7" w:tplc="08090003" w:tentative="1">
      <w:start w:val="1"/>
      <w:numFmt w:val="bullet"/>
      <w:lvlText w:val="o"/>
      <w:lvlJc w:val="left"/>
      <w:pPr>
        <w:ind w:left="7171" w:hanging="360"/>
      </w:pPr>
      <w:rPr>
        <w:rFonts w:ascii="Courier New" w:hAnsi="Courier New" w:cs="Courier New" w:hint="default"/>
      </w:rPr>
    </w:lvl>
    <w:lvl w:ilvl="8" w:tplc="08090005" w:tentative="1">
      <w:start w:val="1"/>
      <w:numFmt w:val="bullet"/>
      <w:lvlText w:val=""/>
      <w:lvlJc w:val="left"/>
      <w:pPr>
        <w:ind w:left="7891" w:hanging="360"/>
      </w:pPr>
      <w:rPr>
        <w:rFonts w:ascii="Wingdings" w:hAnsi="Wingdings" w:hint="default"/>
      </w:rPr>
    </w:lvl>
  </w:abstractNum>
  <w:abstractNum w:abstractNumId="4">
    <w:nsid w:val="11983A99"/>
    <w:multiLevelType w:val="hybridMultilevel"/>
    <w:tmpl w:val="74A089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27C6074"/>
    <w:multiLevelType w:val="hybridMultilevel"/>
    <w:tmpl w:val="43BE4282"/>
    <w:lvl w:ilvl="0" w:tplc="627C9AA6">
      <w:start w:val="1"/>
      <w:numFmt w:val="lowerRoman"/>
      <w:lvlText w:val="%1."/>
      <w:lvlJc w:val="left"/>
      <w:pPr>
        <w:ind w:left="1411" w:hanging="720"/>
      </w:pPr>
      <w:rPr>
        <w:rFonts w:hint="default"/>
      </w:rPr>
    </w:lvl>
    <w:lvl w:ilvl="1" w:tplc="08090019" w:tentative="1">
      <w:start w:val="1"/>
      <w:numFmt w:val="lowerLetter"/>
      <w:lvlText w:val="%2."/>
      <w:lvlJc w:val="left"/>
      <w:pPr>
        <w:ind w:left="1771" w:hanging="360"/>
      </w:pPr>
    </w:lvl>
    <w:lvl w:ilvl="2" w:tplc="0809001B" w:tentative="1">
      <w:start w:val="1"/>
      <w:numFmt w:val="lowerRoman"/>
      <w:lvlText w:val="%3."/>
      <w:lvlJc w:val="right"/>
      <w:pPr>
        <w:ind w:left="2491" w:hanging="180"/>
      </w:pPr>
    </w:lvl>
    <w:lvl w:ilvl="3" w:tplc="0809000F" w:tentative="1">
      <w:start w:val="1"/>
      <w:numFmt w:val="decimal"/>
      <w:lvlText w:val="%4."/>
      <w:lvlJc w:val="left"/>
      <w:pPr>
        <w:ind w:left="3211" w:hanging="360"/>
      </w:pPr>
    </w:lvl>
    <w:lvl w:ilvl="4" w:tplc="08090019" w:tentative="1">
      <w:start w:val="1"/>
      <w:numFmt w:val="lowerLetter"/>
      <w:lvlText w:val="%5."/>
      <w:lvlJc w:val="left"/>
      <w:pPr>
        <w:ind w:left="3931" w:hanging="360"/>
      </w:pPr>
    </w:lvl>
    <w:lvl w:ilvl="5" w:tplc="0809001B" w:tentative="1">
      <w:start w:val="1"/>
      <w:numFmt w:val="lowerRoman"/>
      <w:lvlText w:val="%6."/>
      <w:lvlJc w:val="right"/>
      <w:pPr>
        <w:ind w:left="4651" w:hanging="180"/>
      </w:pPr>
    </w:lvl>
    <w:lvl w:ilvl="6" w:tplc="0809000F" w:tentative="1">
      <w:start w:val="1"/>
      <w:numFmt w:val="decimal"/>
      <w:lvlText w:val="%7."/>
      <w:lvlJc w:val="left"/>
      <w:pPr>
        <w:ind w:left="5371" w:hanging="360"/>
      </w:pPr>
    </w:lvl>
    <w:lvl w:ilvl="7" w:tplc="08090019" w:tentative="1">
      <w:start w:val="1"/>
      <w:numFmt w:val="lowerLetter"/>
      <w:lvlText w:val="%8."/>
      <w:lvlJc w:val="left"/>
      <w:pPr>
        <w:ind w:left="6091" w:hanging="360"/>
      </w:pPr>
    </w:lvl>
    <w:lvl w:ilvl="8" w:tplc="0809001B" w:tentative="1">
      <w:start w:val="1"/>
      <w:numFmt w:val="lowerRoman"/>
      <w:lvlText w:val="%9."/>
      <w:lvlJc w:val="right"/>
      <w:pPr>
        <w:ind w:left="6811" w:hanging="180"/>
      </w:pPr>
    </w:lvl>
  </w:abstractNum>
  <w:abstractNum w:abstractNumId="6">
    <w:nsid w:val="228219C1"/>
    <w:multiLevelType w:val="hybridMultilevel"/>
    <w:tmpl w:val="4E50B91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nsid w:val="22C52031"/>
    <w:multiLevelType w:val="hybridMultilevel"/>
    <w:tmpl w:val="62FCDAAA"/>
    <w:lvl w:ilvl="0" w:tplc="4FD8AB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7C32F55"/>
    <w:multiLevelType w:val="hybridMultilevel"/>
    <w:tmpl w:val="C34CE0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853240B"/>
    <w:multiLevelType w:val="hybridMultilevel"/>
    <w:tmpl w:val="0B7A8B2E"/>
    <w:lvl w:ilvl="0" w:tplc="01ACA62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F797D16"/>
    <w:multiLevelType w:val="hybridMultilevel"/>
    <w:tmpl w:val="37588F0A"/>
    <w:lvl w:ilvl="0" w:tplc="08090001">
      <w:start w:val="1"/>
      <w:numFmt w:val="bullet"/>
      <w:lvlText w:val=""/>
      <w:lvlJc w:val="left"/>
      <w:pPr>
        <w:ind w:left="2131" w:hanging="360"/>
      </w:pPr>
      <w:rPr>
        <w:rFonts w:ascii="Symbol" w:hAnsi="Symbol" w:hint="default"/>
      </w:rPr>
    </w:lvl>
    <w:lvl w:ilvl="1" w:tplc="08090003" w:tentative="1">
      <w:start w:val="1"/>
      <w:numFmt w:val="bullet"/>
      <w:lvlText w:val="o"/>
      <w:lvlJc w:val="left"/>
      <w:pPr>
        <w:ind w:left="2851" w:hanging="360"/>
      </w:pPr>
      <w:rPr>
        <w:rFonts w:ascii="Courier New" w:hAnsi="Courier New" w:cs="Courier New" w:hint="default"/>
      </w:rPr>
    </w:lvl>
    <w:lvl w:ilvl="2" w:tplc="08090005" w:tentative="1">
      <w:start w:val="1"/>
      <w:numFmt w:val="bullet"/>
      <w:lvlText w:val=""/>
      <w:lvlJc w:val="left"/>
      <w:pPr>
        <w:ind w:left="3571" w:hanging="360"/>
      </w:pPr>
      <w:rPr>
        <w:rFonts w:ascii="Wingdings" w:hAnsi="Wingdings" w:hint="default"/>
      </w:rPr>
    </w:lvl>
    <w:lvl w:ilvl="3" w:tplc="08090001" w:tentative="1">
      <w:start w:val="1"/>
      <w:numFmt w:val="bullet"/>
      <w:lvlText w:val=""/>
      <w:lvlJc w:val="left"/>
      <w:pPr>
        <w:ind w:left="4291" w:hanging="360"/>
      </w:pPr>
      <w:rPr>
        <w:rFonts w:ascii="Symbol" w:hAnsi="Symbol" w:hint="default"/>
      </w:rPr>
    </w:lvl>
    <w:lvl w:ilvl="4" w:tplc="08090003" w:tentative="1">
      <w:start w:val="1"/>
      <w:numFmt w:val="bullet"/>
      <w:lvlText w:val="o"/>
      <w:lvlJc w:val="left"/>
      <w:pPr>
        <w:ind w:left="5011" w:hanging="360"/>
      </w:pPr>
      <w:rPr>
        <w:rFonts w:ascii="Courier New" w:hAnsi="Courier New" w:cs="Courier New" w:hint="default"/>
      </w:rPr>
    </w:lvl>
    <w:lvl w:ilvl="5" w:tplc="08090005" w:tentative="1">
      <w:start w:val="1"/>
      <w:numFmt w:val="bullet"/>
      <w:lvlText w:val=""/>
      <w:lvlJc w:val="left"/>
      <w:pPr>
        <w:ind w:left="5731" w:hanging="360"/>
      </w:pPr>
      <w:rPr>
        <w:rFonts w:ascii="Wingdings" w:hAnsi="Wingdings" w:hint="default"/>
      </w:rPr>
    </w:lvl>
    <w:lvl w:ilvl="6" w:tplc="08090001" w:tentative="1">
      <w:start w:val="1"/>
      <w:numFmt w:val="bullet"/>
      <w:lvlText w:val=""/>
      <w:lvlJc w:val="left"/>
      <w:pPr>
        <w:ind w:left="6451" w:hanging="360"/>
      </w:pPr>
      <w:rPr>
        <w:rFonts w:ascii="Symbol" w:hAnsi="Symbol" w:hint="default"/>
      </w:rPr>
    </w:lvl>
    <w:lvl w:ilvl="7" w:tplc="08090003" w:tentative="1">
      <w:start w:val="1"/>
      <w:numFmt w:val="bullet"/>
      <w:lvlText w:val="o"/>
      <w:lvlJc w:val="left"/>
      <w:pPr>
        <w:ind w:left="7171" w:hanging="360"/>
      </w:pPr>
      <w:rPr>
        <w:rFonts w:ascii="Courier New" w:hAnsi="Courier New" w:cs="Courier New" w:hint="default"/>
      </w:rPr>
    </w:lvl>
    <w:lvl w:ilvl="8" w:tplc="08090005" w:tentative="1">
      <w:start w:val="1"/>
      <w:numFmt w:val="bullet"/>
      <w:lvlText w:val=""/>
      <w:lvlJc w:val="left"/>
      <w:pPr>
        <w:ind w:left="7891" w:hanging="360"/>
      </w:pPr>
      <w:rPr>
        <w:rFonts w:ascii="Wingdings" w:hAnsi="Wingdings" w:hint="default"/>
      </w:rPr>
    </w:lvl>
  </w:abstractNum>
  <w:abstractNum w:abstractNumId="11">
    <w:nsid w:val="32812A4D"/>
    <w:multiLevelType w:val="hybridMultilevel"/>
    <w:tmpl w:val="27344388"/>
    <w:lvl w:ilvl="0" w:tplc="08090001">
      <w:start w:val="1"/>
      <w:numFmt w:val="bullet"/>
      <w:lvlText w:val=""/>
      <w:lvlJc w:val="left"/>
      <w:pPr>
        <w:ind w:left="2131" w:hanging="360"/>
      </w:pPr>
      <w:rPr>
        <w:rFonts w:ascii="Symbol" w:hAnsi="Symbol" w:hint="default"/>
      </w:rPr>
    </w:lvl>
    <w:lvl w:ilvl="1" w:tplc="08090003" w:tentative="1">
      <w:start w:val="1"/>
      <w:numFmt w:val="bullet"/>
      <w:lvlText w:val="o"/>
      <w:lvlJc w:val="left"/>
      <w:pPr>
        <w:ind w:left="2851" w:hanging="360"/>
      </w:pPr>
      <w:rPr>
        <w:rFonts w:ascii="Courier New" w:hAnsi="Courier New" w:cs="Courier New" w:hint="default"/>
      </w:rPr>
    </w:lvl>
    <w:lvl w:ilvl="2" w:tplc="08090005" w:tentative="1">
      <w:start w:val="1"/>
      <w:numFmt w:val="bullet"/>
      <w:lvlText w:val=""/>
      <w:lvlJc w:val="left"/>
      <w:pPr>
        <w:ind w:left="3571" w:hanging="360"/>
      </w:pPr>
      <w:rPr>
        <w:rFonts w:ascii="Wingdings" w:hAnsi="Wingdings" w:hint="default"/>
      </w:rPr>
    </w:lvl>
    <w:lvl w:ilvl="3" w:tplc="08090001" w:tentative="1">
      <w:start w:val="1"/>
      <w:numFmt w:val="bullet"/>
      <w:lvlText w:val=""/>
      <w:lvlJc w:val="left"/>
      <w:pPr>
        <w:ind w:left="4291" w:hanging="360"/>
      </w:pPr>
      <w:rPr>
        <w:rFonts w:ascii="Symbol" w:hAnsi="Symbol" w:hint="default"/>
      </w:rPr>
    </w:lvl>
    <w:lvl w:ilvl="4" w:tplc="08090003" w:tentative="1">
      <w:start w:val="1"/>
      <w:numFmt w:val="bullet"/>
      <w:lvlText w:val="o"/>
      <w:lvlJc w:val="left"/>
      <w:pPr>
        <w:ind w:left="5011" w:hanging="360"/>
      </w:pPr>
      <w:rPr>
        <w:rFonts w:ascii="Courier New" w:hAnsi="Courier New" w:cs="Courier New" w:hint="default"/>
      </w:rPr>
    </w:lvl>
    <w:lvl w:ilvl="5" w:tplc="08090005" w:tentative="1">
      <w:start w:val="1"/>
      <w:numFmt w:val="bullet"/>
      <w:lvlText w:val=""/>
      <w:lvlJc w:val="left"/>
      <w:pPr>
        <w:ind w:left="5731" w:hanging="360"/>
      </w:pPr>
      <w:rPr>
        <w:rFonts w:ascii="Wingdings" w:hAnsi="Wingdings" w:hint="default"/>
      </w:rPr>
    </w:lvl>
    <w:lvl w:ilvl="6" w:tplc="08090001" w:tentative="1">
      <w:start w:val="1"/>
      <w:numFmt w:val="bullet"/>
      <w:lvlText w:val=""/>
      <w:lvlJc w:val="left"/>
      <w:pPr>
        <w:ind w:left="6451" w:hanging="360"/>
      </w:pPr>
      <w:rPr>
        <w:rFonts w:ascii="Symbol" w:hAnsi="Symbol" w:hint="default"/>
      </w:rPr>
    </w:lvl>
    <w:lvl w:ilvl="7" w:tplc="08090003" w:tentative="1">
      <w:start w:val="1"/>
      <w:numFmt w:val="bullet"/>
      <w:lvlText w:val="o"/>
      <w:lvlJc w:val="left"/>
      <w:pPr>
        <w:ind w:left="7171" w:hanging="360"/>
      </w:pPr>
      <w:rPr>
        <w:rFonts w:ascii="Courier New" w:hAnsi="Courier New" w:cs="Courier New" w:hint="default"/>
      </w:rPr>
    </w:lvl>
    <w:lvl w:ilvl="8" w:tplc="08090005" w:tentative="1">
      <w:start w:val="1"/>
      <w:numFmt w:val="bullet"/>
      <w:lvlText w:val=""/>
      <w:lvlJc w:val="left"/>
      <w:pPr>
        <w:ind w:left="7891" w:hanging="360"/>
      </w:pPr>
      <w:rPr>
        <w:rFonts w:ascii="Wingdings" w:hAnsi="Wingdings" w:hint="default"/>
      </w:rPr>
    </w:lvl>
  </w:abstractNum>
  <w:abstractNum w:abstractNumId="12">
    <w:nsid w:val="32DB3826"/>
    <w:multiLevelType w:val="hybridMultilevel"/>
    <w:tmpl w:val="8440100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nsid w:val="33E52756"/>
    <w:multiLevelType w:val="hybridMultilevel"/>
    <w:tmpl w:val="7A8A80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35605AF6"/>
    <w:multiLevelType w:val="hybridMultilevel"/>
    <w:tmpl w:val="FBEAEEFE"/>
    <w:lvl w:ilvl="0" w:tplc="C5944C3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47315AD9"/>
    <w:multiLevelType w:val="hybridMultilevel"/>
    <w:tmpl w:val="20A01C3C"/>
    <w:lvl w:ilvl="0" w:tplc="08090001">
      <w:start w:val="1"/>
      <w:numFmt w:val="bullet"/>
      <w:lvlText w:val=""/>
      <w:lvlJc w:val="left"/>
      <w:pPr>
        <w:ind w:left="2131" w:hanging="360"/>
      </w:pPr>
      <w:rPr>
        <w:rFonts w:ascii="Symbol" w:hAnsi="Symbol" w:hint="default"/>
      </w:rPr>
    </w:lvl>
    <w:lvl w:ilvl="1" w:tplc="08090003" w:tentative="1">
      <w:start w:val="1"/>
      <w:numFmt w:val="bullet"/>
      <w:lvlText w:val="o"/>
      <w:lvlJc w:val="left"/>
      <w:pPr>
        <w:ind w:left="2851" w:hanging="360"/>
      </w:pPr>
      <w:rPr>
        <w:rFonts w:ascii="Courier New" w:hAnsi="Courier New" w:cs="Courier New" w:hint="default"/>
      </w:rPr>
    </w:lvl>
    <w:lvl w:ilvl="2" w:tplc="08090005" w:tentative="1">
      <w:start w:val="1"/>
      <w:numFmt w:val="bullet"/>
      <w:lvlText w:val=""/>
      <w:lvlJc w:val="left"/>
      <w:pPr>
        <w:ind w:left="3571" w:hanging="360"/>
      </w:pPr>
      <w:rPr>
        <w:rFonts w:ascii="Wingdings" w:hAnsi="Wingdings" w:hint="default"/>
      </w:rPr>
    </w:lvl>
    <w:lvl w:ilvl="3" w:tplc="08090001" w:tentative="1">
      <w:start w:val="1"/>
      <w:numFmt w:val="bullet"/>
      <w:lvlText w:val=""/>
      <w:lvlJc w:val="left"/>
      <w:pPr>
        <w:ind w:left="4291" w:hanging="360"/>
      </w:pPr>
      <w:rPr>
        <w:rFonts w:ascii="Symbol" w:hAnsi="Symbol" w:hint="default"/>
      </w:rPr>
    </w:lvl>
    <w:lvl w:ilvl="4" w:tplc="08090003" w:tentative="1">
      <w:start w:val="1"/>
      <w:numFmt w:val="bullet"/>
      <w:lvlText w:val="o"/>
      <w:lvlJc w:val="left"/>
      <w:pPr>
        <w:ind w:left="5011" w:hanging="360"/>
      </w:pPr>
      <w:rPr>
        <w:rFonts w:ascii="Courier New" w:hAnsi="Courier New" w:cs="Courier New" w:hint="default"/>
      </w:rPr>
    </w:lvl>
    <w:lvl w:ilvl="5" w:tplc="08090005" w:tentative="1">
      <w:start w:val="1"/>
      <w:numFmt w:val="bullet"/>
      <w:lvlText w:val=""/>
      <w:lvlJc w:val="left"/>
      <w:pPr>
        <w:ind w:left="5731" w:hanging="360"/>
      </w:pPr>
      <w:rPr>
        <w:rFonts w:ascii="Wingdings" w:hAnsi="Wingdings" w:hint="default"/>
      </w:rPr>
    </w:lvl>
    <w:lvl w:ilvl="6" w:tplc="08090001" w:tentative="1">
      <w:start w:val="1"/>
      <w:numFmt w:val="bullet"/>
      <w:lvlText w:val=""/>
      <w:lvlJc w:val="left"/>
      <w:pPr>
        <w:ind w:left="6451" w:hanging="360"/>
      </w:pPr>
      <w:rPr>
        <w:rFonts w:ascii="Symbol" w:hAnsi="Symbol" w:hint="default"/>
      </w:rPr>
    </w:lvl>
    <w:lvl w:ilvl="7" w:tplc="08090003" w:tentative="1">
      <w:start w:val="1"/>
      <w:numFmt w:val="bullet"/>
      <w:lvlText w:val="o"/>
      <w:lvlJc w:val="left"/>
      <w:pPr>
        <w:ind w:left="7171" w:hanging="360"/>
      </w:pPr>
      <w:rPr>
        <w:rFonts w:ascii="Courier New" w:hAnsi="Courier New" w:cs="Courier New" w:hint="default"/>
      </w:rPr>
    </w:lvl>
    <w:lvl w:ilvl="8" w:tplc="08090005" w:tentative="1">
      <w:start w:val="1"/>
      <w:numFmt w:val="bullet"/>
      <w:lvlText w:val=""/>
      <w:lvlJc w:val="left"/>
      <w:pPr>
        <w:ind w:left="7891" w:hanging="360"/>
      </w:pPr>
      <w:rPr>
        <w:rFonts w:ascii="Wingdings" w:hAnsi="Wingdings" w:hint="default"/>
      </w:rPr>
    </w:lvl>
  </w:abstractNum>
  <w:abstractNum w:abstractNumId="16">
    <w:nsid w:val="684E4A69"/>
    <w:multiLevelType w:val="hybridMultilevel"/>
    <w:tmpl w:val="ADE6CC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6E9A62FF"/>
    <w:multiLevelType w:val="hybridMultilevel"/>
    <w:tmpl w:val="2CB0C73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8">
    <w:nsid w:val="7DC41E4A"/>
    <w:multiLevelType w:val="hybridMultilevel"/>
    <w:tmpl w:val="4DB2302A"/>
    <w:lvl w:ilvl="0" w:tplc="08090001">
      <w:start w:val="1"/>
      <w:numFmt w:val="bullet"/>
      <w:lvlText w:val=""/>
      <w:lvlJc w:val="left"/>
      <w:pPr>
        <w:ind w:left="2131" w:hanging="360"/>
      </w:pPr>
      <w:rPr>
        <w:rFonts w:ascii="Symbol" w:hAnsi="Symbol" w:hint="default"/>
      </w:rPr>
    </w:lvl>
    <w:lvl w:ilvl="1" w:tplc="08090003" w:tentative="1">
      <w:start w:val="1"/>
      <w:numFmt w:val="bullet"/>
      <w:lvlText w:val="o"/>
      <w:lvlJc w:val="left"/>
      <w:pPr>
        <w:ind w:left="2851" w:hanging="360"/>
      </w:pPr>
      <w:rPr>
        <w:rFonts w:ascii="Courier New" w:hAnsi="Courier New" w:cs="Courier New" w:hint="default"/>
      </w:rPr>
    </w:lvl>
    <w:lvl w:ilvl="2" w:tplc="08090005" w:tentative="1">
      <w:start w:val="1"/>
      <w:numFmt w:val="bullet"/>
      <w:lvlText w:val=""/>
      <w:lvlJc w:val="left"/>
      <w:pPr>
        <w:ind w:left="3571" w:hanging="360"/>
      </w:pPr>
      <w:rPr>
        <w:rFonts w:ascii="Wingdings" w:hAnsi="Wingdings" w:hint="default"/>
      </w:rPr>
    </w:lvl>
    <w:lvl w:ilvl="3" w:tplc="08090001" w:tentative="1">
      <w:start w:val="1"/>
      <w:numFmt w:val="bullet"/>
      <w:lvlText w:val=""/>
      <w:lvlJc w:val="left"/>
      <w:pPr>
        <w:ind w:left="4291" w:hanging="360"/>
      </w:pPr>
      <w:rPr>
        <w:rFonts w:ascii="Symbol" w:hAnsi="Symbol" w:hint="default"/>
      </w:rPr>
    </w:lvl>
    <w:lvl w:ilvl="4" w:tplc="08090003" w:tentative="1">
      <w:start w:val="1"/>
      <w:numFmt w:val="bullet"/>
      <w:lvlText w:val="o"/>
      <w:lvlJc w:val="left"/>
      <w:pPr>
        <w:ind w:left="5011" w:hanging="360"/>
      </w:pPr>
      <w:rPr>
        <w:rFonts w:ascii="Courier New" w:hAnsi="Courier New" w:cs="Courier New" w:hint="default"/>
      </w:rPr>
    </w:lvl>
    <w:lvl w:ilvl="5" w:tplc="08090005" w:tentative="1">
      <w:start w:val="1"/>
      <w:numFmt w:val="bullet"/>
      <w:lvlText w:val=""/>
      <w:lvlJc w:val="left"/>
      <w:pPr>
        <w:ind w:left="5731" w:hanging="360"/>
      </w:pPr>
      <w:rPr>
        <w:rFonts w:ascii="Wingdings" w:hAnsi="Wingdings" w:hint="default"/>
      </w:rPr>
    </w:lvl>
    <w:lvl w:ilvl="6" w:tplc="08090001" w:tentative="1">
      <w:start w:val="1"/>
      <w:numFmt w:val="bullet"/>
      <w:lvlText w:val=""/>
      <w:lvlJc w:val="left"/>
      <w:pPr>
        <w:ind w:left="6451" w:hanging="360"/>
      </w:pPr>
      <w:rPr>
        <w:rFonts w:ascii="Symbol" w:hAnsi="Symbol" w:hint="default"/>
      </w:rPr>
    </w:lvl>
    <w:lvl w:ilvl="7" w:tplc="08090003" w:tentative="1">
      <w:start w:val="1"/>
      <w:numFmt w:val="bullet"/>
      <w:lvlText w:val="o"/>
      <w:lvlJc w:val="left"/>
      <w:pPr>
        <w:ind w:left="7171" w:hanging="360"/>
      </w:pPr>
      <w:rPr>
        <w:rFonts w:ascii="Courier New" w:hAnsi="Courier New" w:cs="Courier New" w:hint="default"/>
      </w:rPr>
    </w:lvl>
    <w:lvl w:ilvl="8" w:tplc="08090005" w:tentative="1">
      <w:start w:val="1"/>
      <w:numFmt w:val="bullet"/>
      <w:lvlText w:val=""/>
      <w:lvlJc w:val="left"/>
      <w:pPr>
        <w:ind w:left="7891" w:hanging="360"/>
      </w:pPr>
      <w:rPr>
        <w:rFonts w:ascii="Wingdings" w:hAnsi="Wingdings" w:hint="default"/>
      </w:rPr>
    </w:lvl>
  </w:abstractNum>
  <w:num w:numId="1">
    <w:abstractNumId w:val="8"/>
  </w:num>
  <w:num w:numId="2">
    <w:abstractNumId w:val="5"/>
  </w:num>
  <w:num w:numId="3">
    <w:abstractNumId w:val="3"/>
  </w:num>
  <w:num w:numId="4">
    <w:abstractNumId w:val="11"/>
  </w:num>
  <w:num w:numId="5">
    <w:abstractNumId w:val="15"/>
  </w:num>
  <w:num w:numId="6">
    <w:abstractNumId w:val="18"/>
  </w:num>
  <w:num w:numId="7">
    <w:abstractNumId w:val="10"/>
  </w:num>
  <w:num w:numId="8">
    <w:abstractNumId w:val="0"/>
  </w:num>
  <w:num w:numId="9">
    <w:abstractNumId w:val="1"/>
  </w:num>
  <w:num w:numId="10">
    <w:abstractNumId w:val="13"/>
  </w:num>
  <w:num w:numId="11">
    <w:abstractNumId w:val="7"/>
  </w:num>
  <w:num w:numId="12">
    <w:abstractNumId w:val="9"/>
  </w:num>
  <w:num w:numId="13">
    <w:abstractNumId w:val="14"/>
  </w:num>
  <w:num w:numId="14">
    <w:abstractNumId w:val="12"/>
  </w:num>
  <w:num w:numId="15">
    <w:abstractNumId w:val="6"/>
  </w:num>
  <w:num w:numId="16">
    <w:abstractNumId w:val="17"/>
  </w:num>
  <w:num w:numId="17">
    <w:abstractNumId w:val="4"/>
  </w:num>
  <w:num w:numId="18">
    <w:abstractNumId w:val="16"/>
  </w:num>
  <w:num w:numId="19">
    <w:abstractNumId w:val="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9874">
      <o:colormenu v:ext="edit" strokecolor="none"/>
    </o:shapedefaults>
  </w:hdrShapeDefaults>
  <w:footnotePr>
    <w:footnote w:id="-1"/>
    <w:footnote w:id="0"/>
  </w:footnotePr>
  <w:endnotePr>
    <w:endnote w:id="-1"/>
    <w:endnote w:id="0"/>
  </w:endnotePr>
  <w:compat/>
  <w:rsids>
    <w:rsidRoot w:val="00490CB9"/>
    <w:rsid w:val="00000ED2"/>
    <w:rsid w:val="000158F9"/>
    <w:rsid w:val="00016753"/>
    <w:rsid w:val="00022AA9"/>
    <w:rsid w:val="000253C3"/>
    <w:rsid w:val="00025788"/>
    <w:rsid w:val="00035CDD"/>
    <w:rsid w:val="000366EE"/>
    <w:rsid w:val="00040083"/>
    <w:rsid w:val="000477CC"/>
    <w:rsid w:val="00047E65"/>
    <w:rsid w:val="00055992"/>
    <w:rsid w:val="0006222A"/>
    <w:rsid w:val="0006295B"/>
    <w:rsid w:val="0007082F"/>
    <w:rsid w:val="000820E8"/>
    <w:rsid w:val="00082A96"/>
    <w:rsid w:val="00083570"/>
    <w:rsid w:val="000B1672"/>
    <w:rsid w:val="000C420A"/>
    <w:rsid w:val="000D04B1"/>
    <w:rsid w:val="000D5CDF"/>
    <w:rsid w:val="000D6CC1"/>
    <w:rsid w:val="000E6697"/>
    <w:rsid w:val="000F189E"/>
    <w:rsid w:val="00103EDE"/>
    <w:rsid w:val="00104911"/>
    <w:rsid w:val="00105366"/>
    <w:rsid w:val="001132BB"/>
    <w:rsid w:val="001175EE"/>
    <w:rsid w:val="0013046E"/>
    <w:rsid w:val="001443B4"/>
    <w:rsid w:val="00145109"/>
    <w:rsid w:val="00147001"/>
    <w:rsid w:val="001474D6"/>
    <w:rsid w:val="001568F3"/>
    <w:rsid w:val="00157CF6"/>
    <w:rsid w:val="001600B5"/>
    <w:rsid w:val="00161476"/>
    <w:rsid w:val="00166E1D"/>
    <w:rsid w:val="001721F4"/>
    <w:rsid w:val="001750F7"/>
    <w:rsid w:val="00175AC7"/>
    <w:rsid w:val="001822E6"/>
    <w:rsid w:val="00182416"/>
    <w:rsid w:val="00183080"/>
    <w:rsid w:val="00183D11"/>
    <w:rsid w:val="00185998"/>
    <w:rsid w:val="00187EB4"/>
    <w:rsid w:val="00196B28"/>
    <w:rsid w:val="001A6125"/>
    <w:rsid w:val="001B1619"/>
    <w:rsid w:val="001B60A1"/>
    <w:rsid w:val="001C508B"/>
    <w:rsid w:val="001C6568"/>
    <w:rsid w:val="001E1211"/>
    <w:rsid w:val="001E3D8F"/>
    <w:rsid w:val="001E6D70"/>
    <w:rsid w:val="001F0481"/>
    <w:rsid w:val="001F6EA0"/>
    <w:rsid w:val="00200C01"/>
    <w:rsid w:val="00200C92"/>
    <w:rsid w:val="00203283"/>
    <w:rsid w:val="0020451E"/>
    <w:rsid w:val="00206B9D"/>
    <w:rsid w:val="00212734"/>
    <w:rsid w:val="00212B57"/>
    <w:rsid w:val="002162D4"/>
    <w:rsid w:val="0022064B"/>
    <w:rsid w:val="00225EF1"/>
    <w:rsid w:val="0023259C"/>
    <w:rsid w:val="0023662F"/>
    <w:rsid w:val="00241AB4"/>
    <w:rsid w:val="00252BBC"/>
    <w:rsid w:val="0026312A"/>
    <w:rsid w:val="00264FA0"/>
    <w:rsid w:val="00265E3A"/>
    <w:rsid w:val="00266D8B"/>
    <w:rsid w:val="00273309"/>
    <w:rsid w:val="00281824"/>
    <w:rsid w:val="00285541"/>
    <w:rsid w:val="00285DA7"/>
    <w:rsid w:val="002869AA"/>
    <w:rsid w:val="00287788"/>
    <w:rsid w:val="0029241E"/>
    <w:rsid w:val="0029732F"/>
    <w:rsid w:val="002B0A69"/>
    <w:rsid w:val="002B0BD7"/>
    <w:rsid w:val="002B1F8C"/>
    <w:rsid w:val="002B573D"/>
    <w:rsid w:val="002B6C91"/>
    <w:rsid w:val="002C156E"/>
    <w:rsid w:val="002C4FF0"/>
    <w:rsid w:val="002C5CB2"/>
    <w:rsid w:val="002C790E"/>
    <w:rsid w:val="002D487E"/>
    <w:rsid w:val="002F18A5"/>
    <w:rsid w:val="002F779F"/>
    <w:rsid w:val="0030757A"/>
    <w:rsid w:val="00311FE0"/>
    <w:rsid w:val="003125B6"/>
    <w:rsid w:val="00314A89"/>
    <w:rsid w:val="00332B71"/>
    <w:rsid w:val="003407BE"/>
    <w:rsid w:val="00341EDD"/>
    <w:rsid w:val="00355330"/>
    <w:rsid w:val="0035667D"/>
    <w:rsid w:val="0036306F"/>
    <w:rsid w:val="0036335A"/>
    <w:rsid w:val="0037008F"/>
    <w:rsid w:val="00370823"/>
    <w:rsid w:val="00370BA7"/>
    <w:rsid w:val="00371885"/>
    <w:rsid w:val="00372FD3"/>
    <w:rsid w:val="00373AC2"/>
    <w:rsid w:val="00383198"/>
    <w:rsid w:val="0038355E"/>
    <w:rsid w:val="00384E3C"/>
    <w:rsid w:val="003852C2"/>
    <w:rsid w:val="0039478B"/>
    <w:rsid w:val="003A08B9"/>
    <w:rsid w:val="003A2667"/>
    <w:rsid w:val="003B1A65"/>
    <w:rsid w:val="003C2C9B"/>
    <w:rsid w:val="003D6971"/>
    <w:rsid w:val="003E2B87"/>
    <w:rsid w:val="003F05D9"/>
    <w:rsid w:val="00402786"/>
    <w:rsid w:val="00402EEA"/>
    <w:rsid w:val="00404DF6"/>
    <w:rsid w:val="00405895"/>
    <w:rsid w:val="004058DF"/>
    <w:rsid w:val="004076E2"/>
    <w:rsid w:val="00415B8F"/>
    <w:rsid w:val="00432D94"/>
    <w:rsid w:val="00443E6F"/>
    <w:rsid w:val="004465ED"/>
    <w:rsid w:val="00451A38"/>
    <w:rsid w:val="004526A7"/>
    <w:rsid w:val="00461F92"/>
    <w:rsid w:val="0046245C"/>
    <w:rsid w:val="00463A00"/>
    <w:rsid w:val="00465C72"/>
    <w:rsid w:val="00466E1A"/>
    <w:rsid w:val="0046739F"/>
    <w:rsid w:val="00467CA4"/>
    <w:rsid w:val="00486F1A"/>
    <w:rsid w:val="00490CB9"/>
    <w:rsid w:val="0049189D"/>
    <w:rsid w:val="00492853"/>
    <w:rsid w:val="00494FAC"/>
    <w:rsid w:val="004A2CE2"/>
    <w:rsid w:val="004A47A9"/>
    <w:rsid w:val="004A75D1"/>
    <w:rsid w:val="004B311E"/>
    <w:rsid w:val="004C2F6E"/>
    <w:rsid w:val="004D7F2B"/>
    <w:rsid w:val="004E3CDA"/>
    <w:rsid w:val="004E47A9"/>
    <w:rsid w:val="004E5947"/>
    <w:rsid w:val="004F2894"/>
    <w:rsid w:val="004F4B4D"/>
    <w:rsid w:val="00500418"/>
    <w:rsid w:val="0050216D"/>
    <w:rsid w:val="00503D7E"/>
    <w:rsid w:val="0050778F"/>
    <w:rsid w:val="00513A76"/>
    <w:rsid w:val="00517345"/>
    <w:rsid w:val="00527726"/>
    <w:rsid w:val="00527C11"/>
    <w:rsid w:val="005305C4"/>
    <w:rsid w:val="00532588"/>
    <w:rsid w:val="00535652"/>
    <w:rsid w:val="00535F31"/>
    <w:rsid w:val="0054611F"/>
    <w:rsid w:val="00557ADD"/>
    <w:rsid w:val="005601ED"/>
    <w:rsid w:val="00563BE8"/>
    <w:rsid w:val="00566AF4"/>
    <w:rsid w:val="0057128F"/>
    <w:rsid w:val="00574D64"/>
    <w:rsid w:val="00576BC2"/>
    <w:rsid w:val="00591365"/>
    <w:rsid w:val="00594833"/>
    <w:rsid w:val="00597798"/>
    <w:rsid w:val="005A3A4C"/>
    <w:rsid w:val="005A3DA9"/>
    <w:rsid w:val="005A4B77"/>
    <w:rsid w:val="005A7CEA"/>
    <w:rsid w:val="005B0F49"/>
    <w:rsid w:val="005B26A5"/>
    <w:rsid w:val="005B31E4"/>
    <w:rsid w:val="005B4CA8"/>
    <w:rsid w:val="005B77FD"/>
    <w:rsid w:val="005C045C"/>
    <w:rsid w:val="005D3EFF"/>
    <w:rsid w:val="005D5B7A"/>
    <w:rsid w:val="005F27D0"/>
    <w:rsid w:val="006034F6"/>
    <w:rsid w:val="00607874"/>
    <w:rsid w:val="00607E77"/>
    <w:rsid w:val="00610118"/>
    <w:rsid w:val="00617BB3"/>
    <w:rsid w:val="00617D4B"/>
    <w:rsid w:val="00624CAE"/>
    <w:rsid w:val="00645CDD"/>
    <w:rsid w:val="006561D9"/>
    <w:rsid w:val="006674D9"/>
    <w:rsid w:val="00675AD3"/>
    <w:rsid w:val="00680F0B"/>
    <w:rsid w:val="00682113"/>
    <w:rsid w:val="006823A7"/>
    <w:rsid w:val="0068268F"/>
    <w:rsid w:val="00684B42"/>
    <w:rsid w:val="00687EE8"/>
    <w:rsid w:val="00694F26"/>
    <w:rsid w:val="00695AA0"/>
    <w:rsid w:val="006A3D69"/>
    <w:rsid w:val="006B1AAF"/>
    <w:rsid w:val="006B4119"/>
    <w:rsid w:val="006B4F9B"/>
    <w:rsid w:val="006C021F"/>
    <w:rsid w:val="006F75DB"/>
    <w:rsid w:val="0070347F"/>
    <w:rsid w:val="00705594"/>
    <w:rsid w:val="0070678E"/>
    <w:rsid w:val="00715C6E"/>
    <w:rsid w:val="00720096"/>
    <w:rsid w:val="00724FAE"/>
    <w:rsid w:val="00733056"/>
    <w:rsid w:val="007428FC"/>
    <w:rsid w:val="00752050"/>
    <w:rsid w:val="00752618"/>
    <w:rsid w:val="007646F9"/>
    <w:rsid w:val="00770A6A"/>
    <w:rsid w:val="00776A65"/>
    <w:rsid w:val="00777245"/>
    <w:rsid w:val="00784837"/>
    <w:rsid w:val="00787B6D"/>
    <w:rsid w:val="00791070"/>
    <w:rsid w:val="007A3005"/>
    <w:rsid w:val="007C3157"/>
    <w:rsid w:val="007C53FC"/>
    <w:rsid w:val="007C726C"/>
    <w:rsid w:val="007D143E"/>
    <w:rsid w:val="007D1544"/>
    <w:rsid w:val="007E4273"/>
    <w:rsid w:val="007E4DED"/>
    <w:rsid w:val="007F322E"/>
    <w:rsid w:val="007F3989"/>
    <w:rsid w:val="007F41F3"/>
    <w:rsid w:val="007F5F19"/>
    <w:rsid w:val="007F631B"/>
    <w:rsid w:val="007F79D0"/>
    <w:rsid w:val="00807FC5"/>
    <w:rsid w:val="00815E5C"/>
    <w:rsid w:val="008306D8"/>
    <w:rsid w:val="00831C11"/>
    <w:rsid w:val="00832FF9"/>
    <w:rsid w:val="00834E83"/>
    <w:rsid w:val="0084166B"/>
    <w:rsid w:val="00844D53"/>
    <w:rsid w:val="00850751"/>
    <w:rsid w:val="008523ED"/>
    <w:rsid w:val="00852540"/>
    <w:rsid w:val="00860173"/>
    <w:rsid w:val="00860631"/>
    <w:rsid w:val="00867352"/>
    <w:rsid w:val="00874F7E"/>
    <w:rsid w:val="00883851"/>
    <w:rsid w:val="00890CF8"/>
    <w:rsid w:val="00894FA0"/>
    <w:rsid w:val="008A60B4"/>
    <w:rsid w:val="008B3C31"/>
    <w:rsid w:val="008B638B"/>
    <w:rsid w:val="008B64FE"/>
    <w:rsid w:val="008B73BC"/>
    <w:rsid w:val="008C1190"/>
    <w:rsid w:val="008E09C7"/>
    <w:rsid w:val="008F257A"/>
    <w:rsid w:val="00903001"/>
    <w:rsid w:val="009052D5"/>
    <w:rsid w:val="00922713"/>
    <w:rsid w:val="00927ACA"/>
    <w:rsid w:val="00931B5C"/>
    <w:rsid w:val="00935BF7"/>
    <w:rsid w:val="00937F44"/>
    <w:rsid w:val="00947450"/>
    <w:rsid w:val="0095281D"/>
    <w:rsid w:val="0095442C"/>
    <w:rsid w:val="009560E3"/>
    <w:rsid w:val="00966EBC"/>
    <w:rsid w:val="00981887"/>
    <w:rsid w:val="00983942"/>
    <w:rsid w:val="009941B4"/>
    <w:rsid w:val="00996AE4"/>
    <w:rsid w:val="009A11BB"/>
    <w:rsid w:val="009A148A"/>
    <w:rsid w:val="009A38DE"/>
    <w:rsid w:val="009B3413"/>
    <w:rsid w:val="009C327D"/>
    <w:rsid w:val="009C37E0"/>
    <w:rsid w:val="009C5D95"/>
    <w:rsid w:val="009D51B7"/>
    <w:rsid w:val="009E289C"/>
    <w:rsid w:val="009E41F4"/>
    <w:rsid w:val="009E4FAA"/>
    <w:rsid w:val="009F2065"/>
    <w:rsid w:val="009F6B9B"/>
    <w:rsid w:val="009F6F8E"/>
    <w:rsid w:val="00A00022"/>
    <w:rsid w:val="00A012B3"/>
    <w:rsid w:val="00A034A3"/>
    <w:rsid w:val="00A13ED9"/>
    <w:rsid w:val="00A14B66"/>
    <w:rsid w:val="00A208CD"/>
    <w:rsid w:val="00A34F08"/>
    <w:rsid w:val="00A41069"/>
    <w:rsid w:val="00A605DC"/>
    <w:rsid w:val="00A65CF7"/>
    <w:rsid w:val="00A715D5"/>
    <w:rsid w:val="00A81AB4"/>
    <w:rsid w:val="00A851DA"/>
    <w:rsid w:val="00A902DA"/>
    <w:rsid w:val="00A92A9F"/>
    <w:rsid w:val="00A93801"/>
    <w:rsid w:val="00A95A6B"/>
    <w:rsid w:val="00A966E4"/>
    <w:rsid w:val="00AA62F2"/>
    <w:rsid w:val="00AA6E46"/>
    <w:rsid w:val="00AB1FBD"/>
    <w:rsid w:val="00AB2703"/>
    <w:rsid w:val="00AC7D5B"/>
    <w:rsid w:val="00AD0585"/>
    <w:rsid w:val="00AD2994"/>
    <w:rsid w:val="00AE1481"/>
    <w:rsid w:val="00AF1BCC"/>
    <w:rsid w:val="00B0415E"/>
    <w:rsid w:val="00B04678"/>
    <w:rsid w:val="00B126FA"/>
    <w:rsid w:val="00B1526F"/>
    <w:rsid w:val="00B15938"/>
    <w:rsid w:val="00B21E1B"/>
    <w:rsid w:val="00B256D4"/>
    <w:rsid w:val="00B26D38"/>
    <w:rsid w:val="00B30891"/>
    <w:rsid w:val="00B32CE5"/>
    <w:rsid w:val="00B3537C"/>
    <w:rsid w:val="00B41D08"/>
    <w:rsid w:val="00B44B0F"/>
    <w:rsid w:val="00B527E9"/>
    <w:rsid w:val="00B5550A"/>
    <w:rsid w:val="00B6365C"/>
    <w:rsid w:val="00B71AF4"/>
    <w:rsid w:val="00B76850"/>
    <w:rsid w:val="00B772FB"/>
    <w:rsid w:val="00B82431"/>
    <w:rsid w:val="00B85AE4"/>
    <w:rsid w:val="00B918DA"/>
    <w:rsid w:val="00B91F6A"/>
    <w:rsid w:val="00BA18C0"/>
    <w:rsid w:val="00BA4850"/>
    <w:rsid w:val="00BB4C36"/>
    <w:rsid w:val="00BB7723"/>
    <w:rsid w:val="00BC0328"/>
    <w:rsid w:val="00BC0A1B"/>
    <w:rsid w:val="00BC46DF"/>
    <w:rsid w:val="00BE6BD6"/>
    <w:rsid w:val="00BE75A7"/>
    <w:rsid w:val="00BF0648"/>
    <w:rsid w:val="00BF0CFB"/>
    <w:rsid w:val="00BF2B8D"/>
    <w:rsid w:val="00C01353"/>
    <w:rsid w:val="00C03577"/>
    <w:rsid w:val="00C10C44"/>
    <w:rsid w:val="00C24CC6"/>
    <w:rsid w:val="00C31041"/>
    <w:rsid w:val="00C334A4"/>
    <w:rsid w:val="00C373E2"/>
    <w:rsid w:val="00C41E27"/>
    <w:rsid w:val="00C45357"/>
    <w:rsid w:val="00C53029"/>
    <w:rsid w:val="00C56E2E"/>
    <w:rsid w:val="00C63292"/>
    <w:rsid w:val="00C63FC6"/>
    <w:rsid w:val="00C65FEA"/>
    <w:rsid w:val="00C80CAA"/>
    <w:rsid w:val="00C91687"/>
    <w:rsid w:val="00CA0AC2"/>
    <w:rsid w:val="00CA51E0"/>
    <w:rsid w:val="00CA6AC7"/>
    <w:rsid w:val="00CA6AE4"/>
    <w:rsid w:val="00CB0BD0"/>
    <w:rsid w:val="00CB4D0A"/>
    <w:rsid w:val="00CC2E97"/>
    <w:rsid w:val="00CC2FB3"/>
    <w:rsid w:val="00CC575A"/>
    <w:rsid w:val="00CC7ED7"/>
    <w:rsid w:val="00CD167A"/>
    <w:rsid w:val="00CE458A"/>
    <w:rsid w:val="00CF123B"/>
    <w:rsid w:val="00CF2AE7"/>
    <w:rsid w:val="00CF2C62"/>
    <w:rsid w:val="00CF5EAA"/>
    <w:rsid w:val="00D039AC"/>
    <w:rsid w:val="00D05250"/>
    <w:rsid w:val="00D07029"/>
    <w:rsid w:val="00D120F5"/>
    <w:rsid w:val="00D1562E"/>
    <w:rsid w:val="00D3096C"/>
    <w:rsid w:val="00D30DD8"/>
    <w:rsid w:val="00D34D20"/>
    <w:rsid w:val="00D358F8"/>
    <w:rsid w:val="00D427DE"/>
    <w:rsid w:val="00D54CDA"/>
    <w:rsid w:val="00D5531E"/>
    <w:rsid w:val="00D5562B"/>
    <w:rsid w:val="00D5587D"/>
    <w:rsid w:val="00D630A2"/>
    <w:rsid w:val="00D66CEB"/>
    <w:rsid w:val="00D66E3B"/>
    <w:rsid w:val="00D707CC"/>
    <w:rsid w:val="00D70E31"/>
    <w:rsid w:val="00D75577"/>
    <w:rsid w:val="00D76B36"/>
    <w:rsid w:val="00D821FE"/>
    <w:rsid w:val="00D8430F"/>
    <w:rsid w:val="00D9362F"/>
    <w:rsid w:val="00DA594B"/>
    <w:rsid w:val="00DB0793"/>
    <w:rsid w:val="00DB52DB"/>
    <w:rsid w:val="00DC5CFE"/>
    <w:rsid w:val="00DD3FF9"/>
    <w:rsid w:val="00DE1293"/>
    <w:rsid w:val="00DF48C5"/>
    <w:rsid w:val="00E00821"/>
    <w:rsid w:val="00E04DB4"/>
    <w:rsid w:val="00E0788B"/>
    <w:rsid w:val="00E1045C"/>
    <w:rsid w:val="00E26EE5"/>
    <w:rsid w:val="00E26FAD"/>
    <w:rsid w:val="00E30679"/>
    <w:rsid w:val="00E34DD4"/>
    <w:rsid w:val="00E44893"/>
    <w:rsid w:val="00E4597D"/>
    <w:rsid w:val="00E45FA4"/>
    <w:rsid w:val="00E5379C"/>
    <w:rsid w:val="00E54832"/>
    <w:rsid w:val="00E56A90"/>
    <w:rsid w:val="00E641CC"/>
    <w:rsid w:val="00E73882"/>
    <w:rsid w:val="00E75978"/>
    <w:rsid w:val="00E75F6D"/>
    <w:rsid w:val="00E76FC9"/>
    <w:rsid w:val="00E82F70"/>
    <w:rsid w:val="00E842B8"/>
    <w:rsid w:val="00E84AC9"/>
    <w:rsid w:val="00E872C5"/>
    <w:rsid w:val="00E91443"/>
    <w:rsid w:val="00EA30AB"/>
    <w:rsid w:val="00EB3925"/>
    <w:rsid w:val="00EB3A46"/>
    <w:rsid w:val="00ED4783"/>
    <w:rsid w:val="00EF129B"/>
    <w:rsid w:val="00F010ED"/>
    <w:rsid w:val="00F04D0F"/>
    <w:rsid w:val="00F1132B"/>
    <w:rsid w:val="00F12145"/>
    <w:rsid w:val="00F27382"/>
    <w:rsid w:val="00F3364F"/>
    <w:rsid w:val="00F33974"/>
    <w:rsid w:val="00F33EE3"/>
    <w:rsid w:val="00F37B37"/>
    <w:rsid w:val="00F37CB1"/>
    <w:rsid w:val="00F44EDB"/>
    <w:rsid w:val="00F52AA8"/>
    <w:rsid w:val="00F57E29"/>
    <w:rsid w:val="00F60132"/>
    <w:rsid w:val="00F71B80"/>
    <w:rsid w:val="00F82E75"/>
    <w:rsid w:val="00F838EB"/>
    <w:rsid w:val="00F8791B"/>
    <w:rsid w:val="00F9415C"/>
    <w:rsid w:val="00F96EB3"/>
    <w:rsid w:val="00FA02A9"/>
    <w:rsid w:val="00FA67E7"/>
    <w:rsid w:val="00FB6FB2"/>
    <w:rsid w:val="00FD1EE1"/>
    <w:rsid w:val="00FD424A"/>
    <w:rsid w:val="00FD683C"/>
    <w:rsid w:val="00FE45E2"/>
    <w:rsid w:val="00FF6FE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98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3852C2"/>
    <w:pPr>
      <w:spacing w:before="100" w:beforeAutospacing="1" w:after="100" w:afterAutospacing="1" w:line="240" w:lineRule="auto"/>
      <w:outlineLvl w:val="1"/>
    </w:pPr>
    <w:rPr>
      <w:rFonts w:ascii="Times New Roman" w:eastAsia="Times New Roman" w:hAnsi="Times New Roman" w:cs="Times New Roman"/>
      <w:b/>
      <w:bCs/>
      <w:sz w:val="54"/>
      <w:szCs w:val="54"/>
      <w:lang w:eastAsia="en-GB"/>
    </w:rPr>
  </w:style>
  <w:style w:type="paragraph" w:styleId="Heading3">
    <w:name w:val="heading 3"/>
    <w:basedOn w:val="Normal"/>
    <w:link w:val="Heading3Char"/>
    <w:uiPriority w:val="9"/>
    <w:qFormat/>
    <w:rsid w:val="003852C2"/>
    <w:pPr>
      <w:spacing w:before="100" w:beforeAutospacing="1" w:after="100" w:afterAutospacing="1" w:line="240" w:lineRule="auto"/>
      <w:outlineLvl w:val="2"/>
    </w:pPr>
    <w:rPr>
      <w:rFonts w:ascii="Times New Roman" w:eastAsia="Times New Roman" w:hAnsi="Times New Roman" w:cs="Times New Roman"/>
      <w:b/>
      <w:bCs/>
      <w:sz w:val="42"/>
      <w:szCs w:val="4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1BCC"/>
    <w:rPr>
      <w:strike w:val="0"/>
      <w:dstrike w:val="0"/>
      <w:color w:val="005B9D"/>
      <w:u w:val="none"/>
      <w:effect w:val="none"/>
    </w:rPr>
  </w:style>
  <w:style w:type="paragraph" w:styleId="NormalWeb">
    <w:name w:val="Normal (Web)"/>
    <w:basedOn w:val="Normal"/>
    <w:uiPriority w:val="99"/>
    <w:semiHidden/>
    <w:unhideWhenUsed/>
    <w:rsid w:val="00894FA0"/>
    <w:pPr>
      <w:spacing w:after="167"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C3157"/>
    <w:rPr>
      <w:b/>
      <w:bCs/>
    </w:rPr>
  </w:style>
  <w:style w:type="character" w:customStyle="1" w:styleId="Heading2Char">
    <w:name w:val="Heading 2 Char"/>
    <w:basedOn w:val="DefaultParagraphFont"/>
    <w:link w:val="Heading2"/>
    <w:uiPriority w:val="9"/>
    <w:rsid w:val="003852C2"/>
    <w:rPr>
      <w:rFonts w:ascii="Times New Roman" w:eastAsia="Times New Roman" w:hAnsi="Times New Roman" w:cs="Times New Roman"/>
      <w:b/>
      <w:bCs/>
      <w:sz w:val="54"/>
      <w:szCs w:val="54"/>
      <w:lang w:eastAsia="en-GB"/>
    </w:rPr>
  </w:style>
  <w:style w:type="character" w:customStyle="1" w:styleId="Heading3Char">
    <w:name w:val="Heading 3 Char"/>
    <w:basedOn w:val="DefaultParagraphFont"/>
    <w:link w:val="Heading3"/>
    <w:uiPriority w:val="9"/>
    <w:rsid w:val="003852C2"/>
    <w:rPr>
      <w:rFonts w:ascii="Times New Roman" w:eastAsia="Times New Roman" w:hAnsi="Times New Roman" w:cs="Times New Roman"/>
      <w:b/>
      <w:bCs/>
      <w:sz w:val="42"/>
      <w:szCs w:val="42"/>
      <w:lang w:eastAsia="en-GB"/>
    </w:rPr>
  </w:style>
</w:styles>
</file>

<file path=word/webSettings.xml><?xml version="1.0" encoding="utf-8"?>
<w:webSettings xmlns:r="http://schemas.openxmlformats.org/officeDocument/2006/relationships" xmlns:w="http://schemas.openxmlformats.org/wordprocessingml/2006/main">
  <w:divs>
    <w:div w:id="171452298">
      <w:bodyDiv w:val="1"/>
      <w:marLeft w:val="0"/>
      <w:marRight w:val="0"/>
      <w:marTop w:val="2093"/>
      <w:marBottom w:val="0"/>
      <w:divBdr>
        <w:top w:val="none" w:sz="0" w:space="0" w:color="auto"/>
        <w:left w:val="none" w:sz="0" w:space="0" w:color="auto"/>
        <w:bottom w:val="none" w:sz="0" w:space="0" w:color="auto"/>
        <w:right w:val="none" w:sz="0" w:space="0" w:color="auto"/>
      </w:divBdr>
      <w:divsChild>
        <w:div w:id="416485134">
          <w:marLeft w:val="0"/>
          <w:marRight w:val="0"/>
          <w:marTop w:val="0"/>
          <w:marBottom w:val="0"/>
          <w:divBdr>
            <w:top w:val="none" w:sz="0" w:space="0" w:color="auto"/>
            <w:left w:val="none" w:sz="0" w:space="0" w:color="auto"/>
            <w:bottom w:val="none" w:sz="0" w:space="0" w:color="auto"/>
            <w:right w:val="none" w:sz="0" w:space="0" w:color="auto"/>
          </w:divBdr>
          <w:divsChild>
            <w:div w:id="51929646">
              <w:marLeft w:val="-251"/>
              <w:marRight w:val="-251"/>
              <w:marTop w:val="0"/>
              <w:marBottom w:val="0"/>
              <w:divBdr>
                <w:top w:val="none" w:sz="0" w:space="0" w:color="auto"/>
                <w:left w:val="none" w:sz="0" w:space="0" w:color="auto"/>
                <w:bottom w:val="none" w:sz="0" w:space="0" w:color="auto"/>
                <w:right w:val="none" w:sz="0" w:space="0" w:color="auto"/>
              </w:divBdr>
              <w:divsChild>
                <w:div w:id="38629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746128">
      <w:bodyDiv w:val="1"/>
      <w:marLeft w:val="0"/>
      <w:marRight w:val="0"/>
      <w:marTop w:val="0"/>
      <w:marBottom w:val="0"/>
      <w:divBdr>
        <w:top w:val="none" w:sz="0" w:space="0" w:color="auto"/>
        <w:left w:val="none" w:sz="0" w:space="0" w:color="auto"/>
        <w:bottom w:val="none" w:sz="0" w:space="0" w:color="auto"/>
        <w:right w:val="none" w:sz="0" w:space="0" w:color="auto"/>
      </w:divBdr>
      <w:divsChild>
        <w:div w:id="598560058">
          <w:marLeft w:val="0"/>
          <w:marRight w:val="0"/>
          <w:marTop w:val="0"/>
          <w:marBottom w:val="0"/>
          <w:divBdr>
            <w:top w:val="none" w:sz="0" w:space="0" w:color="auto"/>
            <w:left w:val="none" w:sz="0" w:space="0" w:color="auto"/>
            <w:bottom w:val="none" w:sz="0" w:space="0" w:color="auto"/>
            <w:right w:val="none" w:sz="0" w:space="0" w:color="auto"/>
          </w:divBdr>
          <w:divsChild>
            <w:div w:id="226453145">
              <w:marLeft w:val="0"/>
              <w:marRight w:val="0"/>
              <w:marTop w:val="0"/>
              <w:marBottom w:val="0"/>
              <w:divBdr>
                <w:top w:val="none" w:sz="0" w:space="0" w:color="auto"/>
                <w:left w:val="none" w:sz="0" w:space="0" w:color="auto"/>
                <w:bottom w:val="none" w:sz="0" w:space="0" w:color="auto"/>
                <w:right w:val="none" w:sz="0" w:space="0" w:color="auto"/>
              </w:divBdr>
              <w:divsChild>
                <w:div w:id="235865606">
                  <w:marLeft w:val="0"/>
                  <w:marRight w:val="0"/>
                  <w:marTop w:val="0"/>
                  <w:marBottom w:val="0"/>
                  <w:divBdr>
                    <w:top w:val="none" w:sz="0" w:space="0" w:color="auto"/>
                    <w:left w:val="none" w:sz="0" w:space="0" w:color="auto"/>
                    <w:bottom w:val="none" w:sz="0" w:space="0" w:color="auto"/>
                    <w:right w:val="none" w:sz="0" w:space="0" w:color="auto"/>
                  </w:divBdr>
                  <w:divsChild>
                    <w:div w:id="36826152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1345014277">
      <w:bodyDiv w:val="1"/>
      <w:marLeft w:val="0"/>
      <w:marRight w:val="0"/>
      <w:marTop w:val="2093"/>
      <w:marBottom w:val="0"/>
      <w:divBdr>
        <w:top w:val="none" w:sz="0" w:space="0" w:color="auto"/>
        <w:left w:val="none" w:sz="0" w:space="0" w:color="auto"/>
        <w:bottom w:val="none" w:sz="0" w:space="0" w:color="auto"/>
        <w:right w:val="none" w:sz="0" w:space="0" w:color="auto"/>
      </w:divBdr>
      <w:divsChild>
        <w:div w:id="167908309">
          <w:marLeft w:val="0"/>
          <w:marRight w:val="0"/>
          <w:marTop w:val="0"/>
          <w:marBottom w:val="0"/>
          <w:divBdr>
            <w:top w:val="none" w:sz="0" w:space="0" w:color="auto"/>
            <w:left w:val="none" w:sz="0" w:space="0" w:color="auto"/>
            <w:bottom w:val="none" w:sz="0" w:space="0" w:color="auto"/>
            <w:right w:val="none" w:sz="0" w:space="0" w:color="auto"/>
          </w:divBdr>
          <w:divsChild>
            <w:div w:id="1974403553">
              <w:marLeft w:val="-251"/>
              <w:marRight w:val="-251"/>
              <w:marTop w:val="0"/>
              <w:marBottom w:val="0"/>
              <w:divBdr>
                <w:top w:val="none" w:sz="0" w:space="0" w:color="auto"/>
                <w:left w:val="none" w:sz="0" w:space="0" w:color="auto"/>
                <w:bottom w:val="none" w:sz="0" w:space="0" w:color="auto"/>
                <w:right w:val="none" w:sz="0" w:space="0" w:color="auto"/>
              </w:divBdr>
              <w:divsChild>
                <w:div w:id="24368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712721">
      <w:bodyDiv w:val="1"/>
      <w:marLeft w:val="0"/>
      <w:marRight w:val="0"/>
      <w:marTop w:val="0"/>
      <w:marBottom w:val="0"/>
      <w:divBdr>
        <w:top w:val="none" w:sz="0" w:space="0" w:color="auto"/>
        <w:left w:val="none" w:sz="0" w:space="0" w:color="auto"/>
        <w:bottom w:val="none" w:sz="0" w:space="0" w:color="auto"/>
        <w:right w:val="none" w:sz="0" w:space="0" w:color="auto"/>
      </w:divBdr>
      <w:divsChild>
        <w:div w:id="1221550179">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570F8-FDC0-4BAB-A2A6-110429D69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3816</TotalTime>
  <Pages>6</Pages>
  <Words>1853</Words>
  <Characters>10567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Francica</cp:lastModifiedBy>
  <cp:revision>153</cp:revision>
  <dcterms:created xsi:type="dcterms:W3CDTF">2015-01-26T12:24:00Z</dcterms:created>
  <dcterms:modified xsi:type="dcterms:W3CDTF">2016-12-23T16:05:00Z</dcterms:modified>
</cp:coreProperties>
</file>