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w:t>
      </w:r>
      <w:r w:rsidDel="00000000" w:rsidR="00000000" w:rsidRPr="00000000">
        <w:drawing>
          <wp:anchor allowOverlap="1" behindDoc="0" distB="0" distT="0" distL="114300" distR="114300" hidden="0" layoutInCell="0"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1" name="image01.png"/>
            <a:graphic>
              <a:graphicData uri="http://schemas.openxmlformats.org/drawingml/2006/picture">
                <pic:pic>
                  <pic:nvPicPr>
                    <pic:cNvPr descr="BOLC_Logo" id="0" name="image01.png"/>
                    <pic:cNvPicPr preferRelativeResize="0"/>
                  </pic:nvPicPr>
                  <pic:blipFill>
                    <a:blip r:embed="rId5"/>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pPr>
        <w:contextualSpacing w:val="0"/>
      </w:pPr>
      <w:r w:rsidDel="00000000" w:rsidR="00000000" w:rsidRPr="00000000">
        <w:rPr>
          <w:rtl w:val="0"/>
        </w:rPr>
      </w:r>
      <w:r w:rsidDel="00000000" w:rsidR="00000000" w:rsidRPr="00000000">
        <mc:AlternateContent>
          <mc:Choice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mc:Fallback>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image03.png"/>
                <a:graphic>
                  <a:graphicData uri="http://schemas.openxmlformats.org/drawingml/2006/picture">
                    <pic:pic>
                      <pic:nvPicPr>
                        <pic:cNvPr id="0" name="image03.png"/>
                        <pic:cNvPicPr preferRelativeResize="0"/>
                      </pic:nvPicPr>
                      <pic:blipFill>
                        <a:blip r:embed="rId6"/>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tbl>
      <w:tblPr>
        <w:tblStyle w:val="Table1"/>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Vidas Jonutis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3916</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Accounting and Finance Level 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contextualSpacing w:val="0"/>
            </w:pPr>
            <w:r w:rsidDel="00000000" w:rsidR="00000000" w:rsidRPr="00000000">
              <w:rPr>
                <w:rtl w:val="0"/>
              </w:rPr>
              <w:t xml:space="preserve">4</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8"/>
          <w:szCs w:val="28"/>
          <w:rtl w:val="0"/>
        </w:rPr>
        <w:t xml:space="preserve">Marking Criteria:</w:t>
      </w:r>
    </w:p>
    <w:p w:rsidR="00000000" w:rsidDel="00000000" w:rsidP="00000000" w:rsidRDefault="00000000" w:rsidRPr="00000000">
      <w:pPr>
        <w:contextualSpacing w:val="0"/>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pPr>
        <w:contextualSpacing w:val="0"/>
      </w:pPr>
      <w:r w:rsidDel="00000000" w:rsidR="00000000" w:rsidRPr="00000000">
        <w:rPr>
          <w:rtl w:val="0"/>
        </w:rPr>
        <w:t xml:space="preserve">For high grades use examples and illustrations where appropriate. </w:t>
      </w:r>
    </w:p>
    <w:tbl>
      <w:tblPr>
        <w:tblStyle w:val="Table3"/>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pPr>
              <w:contextualSpacing w:val="0"/>
            </w:pPr>
            <w:r w:rsidDel="00000000" w:rsidR="00000000" w:rsidRPr="00000000">
              <w:rPr>
                <w:rFonts w:ascii="Arial" w:cs="Arial" w:eastAsia="Arial" w:hAnsi="Arial"/>
                <w:sz w:val="36"/>
                <w:szCs w:val="36"/>
                <w:rtl w:val="0"/>
              </w:rPr>
              <w:t xml:space="preserve">1.</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i. A journal is categorized further into sub-divisions and different parts. Each category is a specific book and a journal of original entry. The Journal entries do not exist when records are created in these books. In the English System, transactions are recorded in particular journal and then in ledger accounts. While working in these types of sub-categorized journals and creating entries we follow the double entry principles of accounting even though the usual type of journal entries are not entered in these sub-categorized journals.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ii. Journals are books in which all business transactions are recorded in a chronological order. Whenever a transaction takes place, the first step is to record it in a journal.  The act of recording transactions in journals is called journalising and the form in which they are recorded is known as journal entry.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iii. Derived from the French word ‘petit’, the word ‘petty’ means small. Petty cashbook maintains a record of various items like entertainment expense, office expense, carriage, postage, telegram, stationery etc. the person who manages the petty cash book is called ‘petty cashier’.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iv. There are quite a few different times of subsidiary books: Sales book; Purchases book; Purchase returns books; Sales returns books; Bills receivable books; Bills payable books; Journal proper; Cash Book.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v. The Cash Book record transactions related to receipts and payments made in cash and it is a sub-division of the journal.The Cash Book plays a dual role of the journal and ledger because when a cash transaction is recorded, it is accompanied with a short narration as well. Cash receipts are recorded on the debit side and payments on the credit side. Entries are made in a chronological order in the Cash Book and there will always be balance on the debit side, as payments will never exceed the receipts.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vi.</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Trade Discount-A seller usually allows a trade discount to a regular customer or to a customer who buys goods in a bulk. The total amount of the goods bought is calculated and then 5% or 10% (according to the business’s policy) is deducted from that amount. This deducted amount is called a trade discount.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Cash Discount- Cash discount is an incentive given by a seller to the buyer in return for settling a bill within a specified period of time. This discount is usually some percentage of the total amount of the bill.</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vii. There are a few differences between Trade and Cash Discount: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Trade Discount-A manufacturer or wholesaler gives it to a retailer.</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Cash Discount-It is usually given by a seller to a debtor.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Trade Discount-It is based on a certain quantity of goods being purchased.</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Cash Discount-It is based on receipt of payment before a specified date.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Trade Discount-It causes a reduction in the recorded price of an item.</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Cash Discount-It causes a reduction in the amount of money that a debtor owes.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Trade Discount-It is not usually recorded in journals because the amount left after deduction (net amount) is recorded.</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Cash Discount-This discount has to be recorded because it is a deduction from the gross selling price.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Trade Discount-It is allowed only at the time of sale (cash or credit).</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Cash Discount-It is allowed only at the time of cash receipt or cash payment.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Trade Discount-Usually the same rate of discount is offered to all customers.</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Cash Discount-The percentage of discount varies from customer to customer and with the time of payment.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Trade Discount-It depends on the sales policy that is in effect by the business.</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Cash Discount-It depends entirely on the condition of settling the amount owed within the stipulated period.</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36"/>
                <w:szCs w:val="36"/>
                <w:rtl w:val="0"/>
              </w:rPr>
              <w:t xml:space="preserve">2.</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Ledger contains several accounts, which are of the nominal, real, and personal nature. Journal is a collection of all business transactions recorded in a chronological order; therefore, it is hard to collect transactions belonging to the same head at one place. Ledger provides for the consolidation of all transactions in their respective accounting heads. It can be defined as a summary of all transactions relating to assets, expense, profit or loss, income etc. that have taken place at a particular time and it indicates their net effect. When a transaction is “posted” in a ledger, it simply means that after the information regarding a transaction is recorded in a journal, it is then entered in its respective account in a ledger.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The ledger account can be maintained in any of the following format:</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Dr                                                                          Cr</w:t>
            </w:r>
          </w:p>
          <w:tbl>
            <w:tblPr>
              <w:tblStyle w:val="Table2"/>
              <w:bidiVisual w:val="0"/>
              <w:tblW w:w="88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1"/>
              <w:gridCol w:w="1905"/>
              <w:gridCol w:w="705"/>
              <w:gridCol w:w="930"/>
              <w:gridCol w:w="960"/>
              <w:gridCol w:w="1515"/>
              <w:gridCol w:w="585"/>
              <w:gridCol w:w="1245"/>
              <w:tblGridChange w:id="0">
                <w:tblGrid>
                  <w:gridCol w:w="981"/>
                  <w:gridCol w:w="1905"/>
                  <w:gridCol w:w="705"/>
                  <w:gridCol w:w="930"/>
                  <w:gridCol w:w="960"/>
                  <w:gridCol w:w="1515"/>
                  <w:gridCol w:w="585"/>
                  <w:gridCol w:w="1245"/>
                </w:tblGrid>
              </w:tblGridChange>
            </w:tblGrid>
            <w:tr>
              <w:trPr>
                <w:trHeight w:val="300" w:hRule="atLeast"/>
              </w:trP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Date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Particulars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J.F</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Date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Particulars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J.F</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Arial" w:cs="Arial" w:eastAsia="Arial" w:hAnsi="Arial"/>
                      <w:sz w:val="24"/>
                      <w:szCs w:val="24"/>
                      <w:rtl w:val="0"/>
                    </w:rPr>
                    <w:t xml:space="preserve">The name of account to be credited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Fonts w:ascii="Arial" w:cs="Arial" w:eastAsia="Arial" w:hAnsi="Arial"/>
                      <w:sz w:val="24"/>
                      <w:szCs w:val="24"/>
                      <w:rtl w:val="0"/>
                    </w:rPr>
                    <w:t xml:space="preserve">The name of account to be debited</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36"/>
                <w:szCs w:val="36"/>
                <w:rtl w:val="0"/>
              </w:rPr>
              <w:t xml:space="preserve">3.</w:t>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There are quite a few advantages to use subsidiary books, some of them are: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Specialisation and Efficiency- Clerks who are recording transactions repeatedly over a period of time become experts at their work. This specialization of tasks creates efficiency in accounting.</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Division of work- The work of recording original entries in journals can be divided among clerks who work independently to make these entries.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Management Decisions Facilitated- The management benefits from the systematic record of transactions, which is available in subsidiary books. This enables management to make better decisions.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Facilitate posting- Posting of real accounts is facilitated as transactions of similar nature are recorded in one place.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Better Information- The journal system does not record certain transactions such as credit sales, credit purchases, returns etc., and so subsidiary books record useful information related to these entries.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Time Saving- Completing accounting records takes up lesser time and various accounting processes can be performed at the same time.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sz w:val="24"/>
                <w:szCs w:val="24"/>
                <w:rtl w:val="0"/>
              </w:rPr>
              <w:t xml:space="preserve">Minimum frauds and errors- Maintaining special journals and recording transactions systematically lowers the possibility of frauds and helps in identifying errors.</w:t>
            </w:r>
            <w:r w:rsidDel="00000000" w:rsidR="00000000" w:rsidRPr="00000000">
              <w:rPr>
                <w:rtl w:val="0"/>
              </w:rPr>
            </w:r>
          </w:p>
        </w:tc>
      </w:tr>
    </w:tbl>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b w:val="1"/>
          <w:color w:val="002060"/>
          <w:sz w:val="28"/>
          <w:szCs w:val="28"/>
          <w:rtl w:val="0"/>
        </w:rPr>
        <w:t xml:space="preserve">Student Statement:</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color w:val="000000"/>
          <w:rtl w:val="0"/>
        </w:rPr>
        <w:t xml:space="preserve">By submitting this assignment, I confirm that this is my own work.</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tbl>
      <w:tblPr>
        <w:tblStyle w:val="Table4"/>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tcPr>
          <w:p w:rsidR="00000000" w:rsidDel="00000000" w:rsidP="00000000" w:rsidRDefault="00000000" w:rsidRPr="00000000">
            <w:pPr>
              <w:contextualSpacing w:val="0"/>
            </w:pPr>
            <w:r w:rsidDel="00000000" w:rsidR="00000000" w:rsidRPr="00000000">
              <w:rPr>
                <w:color w:val="000000"/>
                <w:rtl w:val="0"/>
              </w:rPr>
              <w:t xml:space="preserve">Student Signature</w:t>
            </w:r>
          </w:p>
        </w:tc>
        <w:tc>
          <w:tcPr/>
          <w:p w:rsidR="00000000" w:rsidDel="00000000" w:rsidP="00000000" w:rsidRDefault="00000000" w:rsidRPr="00000000">
            <w:pPr>
              <w:contextualSpacing w:val="0"/>
            </w:pPr>
            <w:r w:rsidDel="00000000" w:rsidR="00000000" w:rsidRPr="00000000">
              <w:rPr>
                <w:rtl w:val="0"/>
              </w:rPr>
              <w:t xml:space="preserve">Vidas Jonutis</w:t>
            </w:r>
            <w:r w:rsidDel="00000000" w:rsidR="00000000" w:rsidRPr="00000000">
              <w:rPr>
                <w:rtl w:val="0"/>
              </w:rPr>
            </w:r>
          </w:p>
        </w:tc>
        <w:tc>
          <w:tcPr>
            <w:shd w:fill="d9d9d9"/>
          </w:tcPr>
          <w:p w:rsidR="00000000" w:rsidDel="00000000" w:rsidP="00000000" w:rsidRDefault="00000000" w:rsidRPr="00000000">
            <w:pPr>
              <w:contextualSpacing w:val="0"/>
            </w:pPr>
            <w:r w:rsidDel="00000000" w:rsidR="00000000" w:rsidRPr="00000000">
              <w:rPr>
                <w:color w:val="000000"/>
                <w:rtl w:val="0"/>
              </w:rPr>
              <w:t xml:space="preserve">Date</w:t>
            </w:r>
          </w:p>
        </w:tc>
        <w:tc>
          <w:tcPr/>
          <w:p w:rsidR="00000000" w:rsidDel="00000000" w:rsidP="00000000" w:rsidRDefault="00000000" w:rsidRPr="00000000">
            <w:pPr>
              <w:contextualSpacing w:val="0"/>
            </w:pPr>
            <w:r w:rsidDel="00000000" w:rsidR="00000000" w:rsidRPr="00000000">
              <w:rPr>
                <w:rtl w:val="0"/>
              </w:rPr>
              <w:t xml:space="preserve">05.03.2017</w:t>
            </w: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color w:val="000000"/>
          <w:sz w:val="28"/>
          <w:szCs w:val="28"/>
          <w:shd w:fill="d9d9d9" w:val="clear"/>
          <w:rtl w:val="0"/>
        </w:rPr>
        <w:t xml:space="preserve">For Tutor / Assessor Use Only</w:t>
      </w:r>
      <w:r w:rsidDel="00000000" w:rsidR="00000000" w:rsidRPr="00000000">
        <w:rPr>
          <w:rtl w:val="0"/>
        </w:rPr>
      </w:r>
    </w:p>
    <w:tbl>
      <w:tblPr>
        <w:tblStyle w:val="Table5"/>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tcPr>
          <w:p w:rsidR="00000000" w:rsidDel="00000000" w:rsidP="00000000" w:rsidRDefault="00000000" w:rsidRPr="00000000">
            <w:pPr>
              <w:contextualSpacing w:val="0"/>
            </w:pPr>
            <w:r w:rsidDel="00000000" w:rsidR="00000000" w:rsidRPr="00000000">
              <w:rPr>
                <w:b w:val="1"/>
                <w:color w:val="002060"/>
                <w:rtl w:val="0"/>
              </w:rPr>
              <w:t xml:space="preserve">Total Marks</w:t>
            </w:r>
          </w:p>
        </w:tc>
        <w:tc>
          <w:tcPr/>
          <w:p w:rsidR="00000000" w:rsidDel="00000000" w:rsidP="00000000" w:rsidRDefault="00000000" w:rsidRPr="00000000">
            <w:pPr>
              <w:contextualSpacing w:val="0"/>
            </w:pPr>
            <w:r w:rsidDel="00000000" w:rsidR="00000000" w:rsidRPr="00000000">
              <w:rPr>
                <w:rtl w:val="0"/>
              </w:rPr>
            </w:r>
          </w:p>
        </w:tc>
      </w:tr>
      <w:tr>
        <w:tc>
          <w:tcPr>
            <w:shd w:fill="d9d9d9"/>
          </w:tcPr>
          <w:p w:rsidR="00000000" w:rsidDel="00000000" w:rsidP="00000000" w:rsidRDefault="00000000" w:rsidRPr="00000000">
            <w:pPr>
              <w:contextualSpacing w:val="0"/>
            </w:pPr>
            <w:r w:rsidDel="00000000" w:rsidR="00000000" w:rsidRPr="00000000">
              <w:rPr>
                <w:b w:val="1"/>
                <w:color w:val="002060"/>
                <w:rtl w:val="0"/>
              </w:rPr>
              <w:t xml:space="preserve">Marks Obtained</w:t>
            </w:r>
          </w:p>
        </w:tc>
        <w:tc>
          <w:tcPr/>
          <w:p w:rsidR="00000000" w:rsidDel="00000000" w:rsidP="00000000" w:rsidRDefault="00000000" w:rsidRPr="00000000">
            <w:pPr>
              <w:contextualSpacing w:val="0"/>
            </w:pPr>
            <w:r w:rsidDel="00000000" w:rsidR="00000000" w:rsidRPr="00000000">
              <w:rPr>
                <w:rtl w:val="0"/>
              </w:rPr>
            </w:r>
          </w:p>
        </w:tc>
      </w:tr>
      <w:tr>
        <w:tc>
          <w:tcPr>
            <w:shd w:fill="d9d9d9"/>
          </w:tcPr>
          <w:p w:rsidR="00000000" w:rsidDel="00000000" w:rsidP="00000000" w:rsidRDefault="00000000" w:rsidRPr="00000000">
            <w:pPr>
              <w:contextualSpacing w:val="0"/>
            </w:pPr>
            <w:r w:rsidDel="00000000" w:rsidR="00000000" w:rsidRPr="00000000">
              <w:rPr>
                <w:b w:val="1"/>
                <w:color w:val="002060"/>
                <w:rtl w:val="0"/>
              </w:rPr>
              <w:t xml:space="preserve">Percentage / Grade</w:t>
            </w:r>
          </w:p>
        </w:tc>
        <w:tc>
          <w:tcPr/>
          <w:p w:rsidR="00000000" w:rsidDel="00000000" w:rsidP="00000000" w:rsidRDefault="00000000" w:rsidRPr="00000000">
            <w:pPr>
              <w:contextualSpacing w:val="0"/>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5">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png"/><Relationship Id="rId6" Type="http://schemas.openxmlformats.org/officeDocument/2006/relationships/image" Target="media/image03.png"/></Relationships>
</file>