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349B4352" w:rsidR="00607874" w:rsidRDefault="00206C9B"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2E6950A" wp14:editId="1A1BB92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6950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mc:Fallback>
        </mc:AlternateConten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28AC19E7" w:rsidR="00A851DA" w:rsidRPr="00B0415E" w:rsidRDefault="00381862">
            <w:r>
              <w:t>13</w:t>
            </w:r>
            <w:bookmarkStart w:id="0" w:name="_GoBack"/>
            <w:bookmarkEnd w:id="0"/>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790CB56E" w14:textId="77777777" w:rsidR="00381862" w:rsidRPr="00B14731" w:rsidRDefault="00381862" w:rsidP="00381862">
            <w:pPr>
              <w:jc w:val="both"/>
              <w:rPr>
                <w:color w:val="000000" w:themeColor="text1"/>
              </w:rPr>
            </w:pPr>
            <w:r w:rsidRPr="00B14731">
              <w:rPr>
                <w:color w:val="000000" w:themeColor="text1"/>
              </w:rPr>
              <w:t>1.)</w:t>
            </w:r>
          </w:p>
          <w:p w14:paraId="779932E5" w14:textId="77777777" w:rsidR="00381862" w:rsidRPr="00B14731" w:rsidRDefault="00381862" w:rsidP="00381862">
            <w:pPr>
              <w:widowControl w:val="0"/>
              <w:autoSpaceDE w:val="0"/>
              <w:autoSpaceDN w:val="0"/>
              <w:adjustRightInd w:val="0"/>
              <w:jc w:val="both"/>
              <w:rPr>
                <w:rFonts w:cs="Calibri"/>
                <w:color w:val="000000" w:themeColor="text1"/>
              </w:rPr>
            </w:pPr>
            <w:r w:rsidRPr="00B14731">
              <w:rPr>
                <w:color w:val="000000" w:themeColor="text1"/>
              </w:rPr>
              <w:t xml:space="preserve">i. The basics of a supply chain performance measurement framework is to provide the level of performance customers require. </w:t>
            </w:r>
            <w:r w:rsidRPr="00B14731">
              <w:rPr>
                <w:rFonts w:cs="Calibri"/>
                <w:color w:val="000000" w:themeColor="text1"/>
              </w:rPr>
              <w:t xml:space="preserve">This leads to higher profitability for the provider of services who takes these opportunities offered by the markets. When developing the framework certain key performance metric or indicators would be identified, measured and monitored to determine the extent of fulfilling the performance obligation to the customers. The four different categories: customer service, internal efficiency, demand flexibility and product development need to be measured for individual companies or a range of supply chain companies. </w:t>
            </w:r>
          </w:p>
          <w:p w14:paraId="4B4277CC" w14:textId="77777777" w:rsidR="00381862" w:rsidRPr="00B14731" w:rsidRDefault="00381862" w:rsidP="00381862">
            <w:pPr>
              <w:widowControl w:val="0"/>
              <w:autoSpaceDE w:val="0"/>
              <w:autoSpaceDN w:val="0"/>
              <w:adjustRightInd w:val="0"/>
              <w:jc w:val="both"/>
              <w:rPr>
                <w:rFonts w:cs="Calibri"/>
                <w:color w:val="000000" w:themeColor="text1"/>
              </w:rPr>
            </w:pPr>
          </w:p>
          <w:p w14:paraId="0362A026" w14:textId="77777777" w:rsidR="00381862" w:rsidRPr="00B14731" w:rsidRDefault="00381862" w:rsidP="00381862">
            <w:pPr>
              <w:widowControl w:val="0"/>
              <w:autoSpaceDE w:val="0"/>
              <w:autoSpaceDN w:val="0"/>
              <w:adjustRightInd w:val="0"/>
              <w:jc w:val="both"/>
              <w:rPr>
                <w:rFonts w:cs="Calibri"/>
                <w:color w:val="000000" w:themeColor="text1"/>
              </w:rPr>
            </w:pPr>
          </w:p>
          <w:p w14:paraId="5E4B054B" w14:textId="77777777" w:rsidR="00381862" w:rsidRPr="00B14731" w:rsidRDefault="00381862" w:rsidP="00381862">
            <w:pPr>
              <w:jc w:val="both"/>
              <w:rPr>
                <w:color w:val="000000" w:themeColor="text1"/>
              </w:rPr>
            </w:pPr>
            <w:r w:rsidRPr="00B14731">
              <w:rPr>
                <w:color w:val="000000" w:themeColor="text1"/>
              </w:rPr>
              <w:t xml:space="preserve">ii. The main aim of a company is to make a healthy profit. In order to analyse and improve on performance companies implement an internal efficiency measurement. This indicates the ability of that company to streamline operations for them to be more profitable. </w:t>
            </w:r>
          </w:p>
          <w:p w14:paraId="3B493AD4" w14:textId="77777777" w:rsidR="00381862" w:rsidRPr="00B14731" w:rsidRDefault="00381862" w:rsidP="00381862">
            <w:pPr>
              <w:jc w:val="both"/>
              <w:rPr>
                <w:color w:val="000000" w:themeColor="text1"/>
              </w:rPr>
            </w:pPr>
          </w:p>
          <w:p w14:paraId="2D849DA6" w14:textId="77777777" w:rsidR="00381862" w:rsidRPr="00B14731" w:rsidRDefault="00381862" w:rsidP="00381862">
            <w:pPr>
              <w:jc w:val="both"/>
              <w:rPr>
                <w:color w:val="000000" w:themeColor="text1"/>
              </w:rPr>
            </w:pPr>
          </w:p>
          <w:p w14:paraId="53A0A95E" w14:textId="77777777" w:rsidR="00381862" w:rsidRPr="00B14731" w:rsidRDefault="00381862" w:rsidP="00381862">
            <w:pPr>
              <w:jc w:val="both"/>
              <w:rPr>
                <w:color w:val="000000" w:themeColor="text1"/>
              </w:rPr>
            </w:pPr>
            <w:r w:rsidRPr="00B14731">
              <w:rPr>
                <w:color w:val="000000" w:themeColor="text1"/>
              </w:rPr>
              <w:t xml:space="preserve">iii. Customer service metrics are measurements which highlight how customers have been effectively served by companies and how supply chains are able to meet the needs of markets. The two main metric are the build to stock (BTS) and the build to order (BTO) metrics. Supply chain companies may fall under any of these classifications. </w:t>
            </w:r>
          </w:p>
          <w:p w14:paraId="558E609A" w14:textId="77777777" w:rsidR="00381862" w:rsidRPr="00B14731" w:rsidRDefault="00381862" w:rsidP="00381862">
            <w:pPr>
              <w:widowControl w:val="0"/>
              <w:tabs>
                <w:tab w:val="left" w:pos="220"/>
                <w:tab w:val="left" w:pos="720"/>
              </w:tabs>
              <w:autoSpaceDE w:val="0"/>
              <w:autoSpaceDN w:val="0"/>
              <w:adjustRightInd w:val="0"/>
              <w:jc w:val="both"/>
              <w:rPr>
                <w:rFonts w:cs="Calibri"/>
                <w:color w:val="000000" w:themeColor="text1"/>
              </w:rPr>
            </w:pPr>
            <w:r w:rsidRPr="00B14731">
              <w:rPr>
                <w:color w:val="000000" w:themeColor="text1"/>
              </w:rPr>
              <w:t xml:space="preserve">Build to stock metrics include common items supplied to large markets which customers expect to obtain instantly when they make requests for them. Examples of these are </w:t>
            </w:r>
            <w:r w:rsidRPr="00B14731">
              <w:rPr>
                <w:rFonts w:cs="Calibri"/>
                <w:color w:val="000000" w:themeColor="text1"/>
              </w:rPr>
              <w:t xml:space="preserve">On-Time Delivery Rate, Line Item Return Rate </w:t>
            </w:r>
            <w:r w:rsidRPr="00B14731">
              <w:rPr>
                <w:rFonts w:cs="Times"/>
                <w:color w:val="000000" w:themeColor="text1"/>
              </w:rPr>
              <w:t xml:space="preserve">and </w:t>
            </w:r>
            <w:r w:rsidRPr="00B14731">
              <w:rPr>
                <w:rFonts w:cs="Calibri"/>
                <w:color w:val="000000" w:themeColor="text1"/>
              </w:rPr>
              <w:t xml:space="preserve">Frequency and Duration of Backorders. </w:t>
            </w:r>
          </w:p>
          <w:p w14:paraId="521CCB89" w14:textId="77777777" w:rsidR="00381862" w:rsidRPr="00B14731" w:rsidRDefault="00381862" w:rsidP="00381862">
            <w:pPr>
              <w:widowControl w:val="0"/>
              <w:tabs>
                <w:tab w:val="left" w:pos="220"/>
                <w:tab w:val="left" w:pos="720"/>
              </w:tabs>
              <w:autoSpaceDE w:val="0"/>
              <w:autoSpaceDN w:val="0"/>
              <w:adjustRightInd w:val="0"/>
              <w:jc w:val="both"/>
              <w:rPr>
                <w:rFonts w:cs="Calibri"/>
                <w:color w:val="000000" w:themeColor="text1"/>
              </w:rPr>
            </w:pPr>
            <w:r w:rsidRPr="00B14731">
              <w:rPr>
                <w:rFonts w:cs="Calibri"/>
                <w:color w:val="000000" w:themeColor="text1"/>
              </w:rPr>
              <w:t xml:space="preserve">Build to order metrics refers to customers  providing product specification/customisation for supply chain companies to work with within specific time frame. For example, an automobile company may be asked by a customer to fit the car with certain specifications and add-ons. Performance is measured based on analysis of the quoted customer response time (time for the product to reach the customer) and on-time completion rate. </w:t>
            </w:r>
          </w:p>
          <w:p w14:paraId="35B92D92" w14:textId="77777777" w:rsidR="00381862" w:rsidRPr="00B14731" w:rsidRDefault="00381862" w:rsidP="00381862">
            <w:pPr>
              <w:jc w:val="both"/>
              <w:rPr>
                <w:color w:val="000000" w:themeColor="text1"/>
              </w:rPr>
            </w:pPr>
          </w:p>
          <w:p w14:paraId="1C161BF9" w14:textId="77777777" w:rsidR="00381862" w:rsidRPr="00B14731" w:rsidRDefault="00381862" w:rsidP="00381862">
            <w:pPr>
              <w:jc w:val="both"/>
              <w:rPr>
                <w:color w:val="000000" w:themeColor="text1"/>
              </w:rPr>
            </w:pPr>
          </w:p>
          <w:p w14:paraId="173BE272" w14:textId="77777777" w:rsidR="00381862" w:rsidRPr="00B14731" w:rsidRDefault="00381862" w:rsidP="00381862">
            <w:pPr>
              <w:pStyle w:val="p1"/>
              <w:jc w:val="both"/>
              <w:rPr>
                <w:rFonts w:asciiTheme="minorHAnsi" w:hAnsiTheme="minorHAnsi"/>
                <w:color w:val="000000" w:themeColor="text1"/>
                <w:sz w:val="24"/>
                <w:szCs w:val="24"/>
              </w:rPr>
            </w:pPr>
            <w:r w:rsidRPr="00B14731">
              <w:rPr>
                <w:rFonts w:asciiTheme="minorHAnsi" w:hAnsiTheme="minorHAnsi" w:cs="Calibri"/>
                <w:color w:val="000000" w:themeColor="text1"/>
                <w:sz w:val="24"/>
                <w:szCs w:val="24"/>
              </w:rPr>
              <w:t xml:space="preserve">iv. There are a number of differences between build to order and build to stock products for example the </w:t>
            </w:r>
            <w:r w:rsidRPr="00B14731">
              <w:rPr>
                <w:rStyle w:val="s1"/>
                <w:rFonts w:asciiTheme="minorHAnsi" w:hAnsiTheme="minorHAnsi"/>
                <w:color w:val="000000" w:themeColor="text1"/>
                <w:sz w:val="24"/>
                <w:szCs w:val="24"/>
              </w:rPr>
              <w:t xml:space="preserve">build-to-order strategy is the specialization of each product to meet the customer's expectations. A customer will order a product with certain specifications, and will manufacture this product to meet the criteria. This differs from build-to-stock as they produce a limited range of products  under a </w:t>
            </w:r>
            <w:r w:rsidRPr="00B14731">
              <w:rPr>
                <w:rFonts w:asciiTheme="minorHAnsi" w:hAnsiTheme="minorHAnsi"/>
                <w:color w:val="000000" w:themeColor="text1"/>
                <w:sz w:val="24"/>
                <w:szCs w:val="24"/>
              </w:rPr>
              <w:t>build-ahead production approach, which may be based upon sales forecasts and/or historical demand.</w:t>
            </w:r>
          </w:p>
          <w:p w14:paraId="6F6AF1B9" w14:textId="77777777" w:rsidR="00381862" w:rsidRPr="00B14731" w:rsidRDefault="00381862" w:rsidP="00381862">
            <w:pPr>
              <w:pStyle w:val="p1"/>
              <w:jc w:val="both"/>
              <w:rPr>
                <w:rFonts w:asciiTheme="minorHAnsi" w:hAnsiTheme="minorHAnsi"/>
                <w:color w:val="000000" w:themeColor="text1"/>
                <w:sz w:val="24"/>
                <w:szCs w:val="24"/>
              </w:rPr>
            </w:pPr>
            <w:r w:rsidRPr="00B14731">
              <w:rPr>
                <w:rStyle w:val="s1"/>
                <w:rFonts w:asciiTheme="minorHAnsi" w:hAnsiTheme="minorHAnsi"/>
                <w:color w:val="000000" w:themeColor="text1"/>
                <w:sz w:val="24"/>
                <w:szCs w:val="24"/>
              </w:rPr>
              <w:t xml:space="preserve">Moreover the build-to-order strategy eliminates unnecessary inventory from an employer's stockroom or shelves. Instead of an employer sitting on numerous products that don't sell, the build-to-order strategy only sells inventory specifically ordered by a customer. The employer does not have to worry about losing money due to unsold items. It also gives employers the ability to offer new customizations and products without having to worry about selling old inventory. Whereas the build-to-stock approach is based upon keeping an appropriate levels of stock. </w:t>
            </w:r>
          </w:p>
          <w:p w14:paraId="74C83CE4" w14:textId="77777777" w:rsidR="00381862" w:rsidRDefault="00381862" w:rsidP="00381862">
            <w:pPr>
              <w:rPr>
                <w:rStyle w:val="s1"/>
                <w:color w:val="000000" w:themeColor="text1"/>
              </w:rPr>
            </w:pPr>
          </w:p>
          <w:p w14:paraId="79A69011" w14:textId="77777777" w:rsidR="00381862" w:rsidRPr="00B14731" w:rsidRDefault="00381862" w:rsidP="00381862">
            <w:pPr>
              <w:rPr>
                <w:color w:val="000000" w:themeColor="text1"/>
              </w:rPr>
            </w:pPr>
          </w:p>
          <w:p w14:paraId="4377D247" w14:textId="77777777" w:rsidR="00381862" w:rsidRPr="00B14731" w:rsidRDefault="00381862" w:rsidP="00381862">
            <w:pPr>
              <w:rPr>
                <w:color w:val="000000" w:themeColor="text1"/>
              </w:rPr>
            </w:pPr>
            <w:r w:rsidRPr="00B14731">
              <w:rPr>
                <w:color w:val="000000" w:themeColor="text1"/>
              </w:rPr>
              <w:t xml:space="preserve">v. In essence a ‘data warehouse’ is a large store of data accumulated from a wide range of sources within a company. It is used to guide management decisions. </w:t>
            </w:r>
          </w:p>
          <w:p w14:paraId="66CAB9C5" w14:textId="77777777" w:rsidR="00381862" w:rsidRPr="00B14731" w:rsidRDefault="00381862" w:rsidP="00381862">
            <w:pPr>
              <w:rPr>
                <w:color w:val="000000" w:themeColor="text1"/>
              </w:rPr>
            </w:pPr>
          </w:p>
          <w:p w14:paraId="0A459B74" w14:textId="77777777" w:rsidR="00381862" w:rsidRPr="00B14731" w:rsidRDefault="00381862" w:rsidP="00381862">
            <w:pPr>
              <w:rPr>
                <w:color w:val="000000" w:themeColor="text1"/>
              </w:rPr>
            </w:pPr>
          </w:p>
          <w:p w14:paraId="2B695F4C" w14:textId="77777777" w:rsidR="00381862" w:rsidRPr="00B14731" w:rsidRDefault="00381862" w:rsidP="00381862">
            <w:pPr>
              <w:rPr>
                <w:color w:val="000000" w:themeColor="text1"/>
              </w:rPr>
            </w:pPr>
          </w:p>
          <w:p w14:paraId="0479BC42" w14:textId="77777777" w:rsidR="00381862" w:rsidRPr="00B14731" w:rsidRDefault="00381862" w:rsidP="00381862">
            <w:pPr>
              <w:rPr>
                <w:color w:val="000000" w:themeColor="text1"/>
              </w:rPr>
            </w:pPr>
          </w:p>
          <w:p w14:paraId="4D37D4B1" w14:textId="77777777" w:rsidR="00381862" w:rsidRPr="00846688" w:rsidRDefault="00381862" w:rsidP="00381862">
            <w:pPr>
              <w:widowControl w:val="0"/>
              <w:tabs>
                <w:tab w:val="left" w:pos="220"/>
                <w:tab w:val="left" w:pos="720"/>
              </w:tabs>
              <w:autoSpaceDE w:val="0"/>
              <w:autoSpaceDN w:val="0"/>
              <w:adjustRightInd w:val="0"/>
              <w:rPr>
                <w:rFonts w:ascii="Calibri" w:hAnsi="Calibri" w:cs="Calibri"/>
                <w:color w:val="000000" w:themeColor="text1"/>
                <w:sz w:val="32"/>
                <w:szCs w:val="32"/>
              </w:rPr>
            </w:pPr>
            <w:r w:rsidRPr="00B14731">
              <w:rPr>
                <w:color w:val="000000" w:themeColor="text1"/>
              </w:rPr>
              <w:t xml:space="preserve">2.) </w:t>
            </w:r>
            <w:r>
              <w:rPr>
                <w:rFonts w:ascii="Calibri" w:hAnsi="Calibri" w:cs="Calibri"/>
                <w:color w:val="000000" w:themeColor="text1"/>
                <w:szCs w:val="32"/>
              </w:rPr>
              <w:t xml:space="preserve">There are four categories of operations that enables supply chain performance: plan operation, source operation, make operation, and deliver operation. </w:t>
            </w:r>
          </w:p>
          <w:p w14:paraId="71E76449" w14:textId="77777777" w:rsidR="00381862" w:rsidRDefault="00381862" w:rsidP="00381862">
            <w:pPr>
              <w:widowControl w:val="0"/>
              <w:tabs>
                <w:tab w:val="left" w:pos="220"/>
                <w:tab w:val="left" w:pos="720"/>
              </w:tabs>
              <w:autoSpaceDE w:val="0"/>
              <w:autoSpaceDN w:val="0"/>
              <w:adjustRightInd w:val="0"/>
              <w:rPr>
                <w:rFonts w:ascii="Calibri" w:hAnsi="Calibri" w:cs="Calibri"/>
                <w:color w:val="000000" w:themeColor="text1"/>
                <w:szCs w:val="32"/>
              </w:rPr>
            </w:pPr>
            <w:r>
              <w:rPr>
                <w:rFonts w:ascii="Calibri" w:hAnsi="Calibri" w:cs="Calibri"/>
                <w:color w:val="000000" w:themeColor="text1"/>
                <w:szCs w:val="32"/>
              </w:rPr>
              <w:t xml:space="preserve">Plan operations relates to measuring the number of stock keeping units (SKUs) carried, the number and percentage of order changes, the inventory carrying costs and production volume. Each of these are direct indicators of supply chain performance, for example, production volume suggests the level of supply needed to meet demand. </w:t>
            </w:r>
          </w:p>
          <w:p w14:paraId="54FF4A7E" w14:textId="77777777" w:rsidR="00381862" w:rsidRDefault="00381862" w:rsidP="00381862">
            <w:pPr>
              <w:widowControl w:val="0"/>
              <w:tabs>
                <w:tab w:val="left" w:pos="220"/>
                <w:tab w:val="left" w:pos="720"/>
              </w:tabs>
              <w:autoSpaceDE w:val="0"/>
              <w:autoSpaceDN w:val="0"/>
              <w:adjustRightInd w:val="0"/>
              <w:rPr>
                <w:rFonts w:ascii="Calibri" w:hAnsi="Calibri" w:cs="Calibri"/>
                <w:color w:val="000000" w:themeColor="text1"/>
                <w:szCs w:val="32"/>
              </w:rPr>
            </w:pPr>
            <w:r>
              <w:rPr>
                <w:rFonts w:ascii="Calibri" w:hAnsi="Calibri" w:cs="Calibri"/>
                <w:color w:val="000000" w:themeColor="text1"/>
                <w:szCs w:val="32"/>
              </w:rPr>
              <w:t xml:space="preserve">Source operations require measuring percentage raw material by geography, the number of suppliers and the percentage of cost of purchasing by distance. This can help with optimising supply chain performance, as it provides information on the potential availability of cheaper suppliers. In addition to analysing the distance of raw materials needed to make the product from the companies facilities. </w:t>
            </w:r>
          </w:p>
          <w:p w14:paraId="60D994EB" w14:textId="77777777" w:rsidR="00381862" w:rsidRDefault="00381862" w:rsidP="00381862">
            <w:pPr>
              <w:widowControl w:val="0"/>
              <w:tabs>
                <w:tab w:val="left" w:pos="220"/>
                <w:tab w:val="left" w:pos="720"/>
              </w:tabs>
              <w:autoSpaceDE w:val="0"/>
              <w:autoSpaceDN w:val="0"/>
              <w:adjustRightInd w:val="0"/>
              <w:rPr>
                <w:rFonts w:ascii="Calibri" w:hAnsi="Calibri" w:cs="Calibri"/>
                <w:color w:val="000000" w:themeColor="text1"/>
                <w:szCs w:val="32"/>
              </w:rPr>
            </w:pPr>
            <w:r>
              <w:rPr>
                <w:rFonts w:ascii="Calibri" w:hAnsi="Calibri" w:cs="Calibri"/>
                <w:color w:val="000000" w:themeColor="text1"/>
                <w:szCs w:val="32"/>
              </w:rPr>
              <w:t>Make operations involves the consideration for the number of SKUs, manufacturing steps by geographical location, upside production flexibility and how capital is deployed. The management may also carry out additional assessments of performance by determining the percentage of build-to-order, percentage of manufacturing order changes due to intern issues, value added and the number of work in progress.</w:t>
            </w:r>
          </w:p>
          <w:p w14:paraId="1632F0B6" w14:textId="77777777" w:rsidR="00381862" w:rsidRPr="00DB64A1" w:rsidRDefault="00381862" w:rsidP="00381862">
            <w:pPr>
              <w:widowControl w:val="0"/>
              <w:tabs>
                <w:tab w:val="left" w:pos="220"/>
                <w:tab w:val="left" w:pos="720"/>
              </w:tabs>
              <w:autoSpaceDE w:val="0"/>
              <w:autoSpaceDN w:val="0"/>
              <w:adjustRightInd w:val="0"/>
              <w:rPr>
                <w:rFonts w:ascii="Calibri" w:hAnsi="Calibri" w:cs="Calibri"/>
                <w:color w:val="000000" w:themeColor="text1"/>
                <w:sz w:val="24"/>
                <w:szCs w:val="32"/>
              </w:rPr>
            </w:pPr>
            <w:r>
              <w:rPr>
                <w:rFonts w:ascii="Calibri" w:hAnsi="Calibri" w:cs="Calibri"/>
                <w:color w:val="000000" w:themeColor="text1"/>
                <w:szCs w:val="32"/>
              </w:rPr>
              <w:t xml:space="preserve">Lastly delivery operations are measured by considering the number of line items and shipments by channel, the number of orders by channel and the percentage of line items returned. There are configuration measures such as the number of channels and the geography of delivery locations to consider when dealing with delivery operations. </w:t>
            </w:r>
          </w:p>
          <w:p w14:paraId="34D809CA" w14:textId="24B61A14" w:rsidR="00B62FAA" w:rsidRPr="00242FA6" w:rsidRDefault="00B62FAA" w:rsidP="00B62FAA">
            <w:pPr>
              <w:rPr>
                <w:sz w:val="24"/>
                <w:szCs w:val="24"/>
              </w:rPr>
            </w:pP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05F1DA36" w14:textId="77777777" w:rsidR="00381862" w:rsidRDefault="00381862" w:rsidP="00A851DA">
      <w:pPr>
        <w:autoSpaceDE w:val="0"/>
        <w:autoSpaceDN w:val="0"/>
        <w:adjustRightInd w:val="0"/>
        <w:spacing w:after="0" w:line="240" w:lineRule="auto"/>
        <w:rPr>
          <w:rFonts w:cs="CalvertMT-Bold"/>
          <w:b/>
          <w:bCs/>
          <w:color w:val="002060"/>
          <w:sz w:val="28"/>
          <w:lang w:val="en-US"/>
        </w:rPr>
      </w:pPr>
    </w:p>
    <w:p w14:paraId="2A4CEAD0" w14:textId="77777777" w:rsidR="00381862" w:rsidRDefault="00381862" w:rsidP="00A851DA">
      <w:pPr>
        <w:autoSpaceDE w:val="0"/>
        <w:autoSpaceDN w:val="0"/>
        <w:adjustRightInd w:val="0"/>
        <w:spacing w:after="0" w:line="240" w:lineRule="auto"/>
        <w:rPr>
          <w:rFonts w:cs="CalvertMT-Bold"/>
          <w:b/>
          <w:bCs/>
          <w:color w:val="002060"/>
          <w:sz w:val="28"/>
          <w:lang w:val="en-US"/>
        </w:rPr>
      </w:pPr>
    </w:p>
    <w:p w14:paraId="63D8F2F2" w14:textId="77777777" w:rsidR="00381862" w:rsidRPr="00B0415E" w:rsidRDefault="00381862"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2D581F0E" w:rsidR="00405895" w:rsidRPr="00B0415E" w:rsidRDefault="00381862" w:rsidP="00A851DA">
            <w:pPr>
              <w:rPr>
                <w:rFonts w:cs="Bliss-Regular"/>
                <w:color w:val="000000"/>
              </w:rPr>
            </w:pPr>
            <w:r>
              <w:rPr>
                <w:rFonts w:cs="Bliss-Regular"/>
                <w:color w:val="000000"/>
              </w:rPr>
              <w:t>06 – 12 - 16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42AA82" w14:textId="77777777" w:rsidR="00E61A8B" w:rsidRDefault="00E61A8B" w:rsidP="00CB4D0A">
      <w:pPr>
        <w:spacing w:after="0" w:line="240" w:lineRule="auto"/>
      </w:pPr>
      <w:r>
        <w:separator/>
      </w:r>
    </w:p>
  </w:endnote>
  <w:endnote w:type="continuationSeparator" w:id="0">
    <w:p w14:paraId="4487D5E0" w14:textId="77777777" w:rsidR="00E61A8B" w:rsidRDefault="00E61A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EEFD6" w14:textId="77777777" w:rsidR="00E61A8B" w:rsidRDefault="00E61A8B" w:rsidP="00CB4D0A">
      <w:pPr>
        <w:spacing w:after="0" w:line="240" w:lineRule="auto"/>
      </w:pPr>
      <w:r>
        <w:separator/>
      </w:r>
    </w:p>
  </w:footnote>
  <w:footnote w:type="continuationSeparator" w:id="0">
    <w:p w14:paraId="09485A5D" w14:textId="77777777" w:rsidR="00E61A8B" w:rsidRDefault="00E61A8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06C9B"/>
    <w:rsid w:val="0023259C"/>
    <w:rsid w:val="00242FA6"/>
    <w:rsid w:val="002B0BD7"/>
    <w:rsid w:val="002B573D"/>
    <w:rsid w:val="002C5CB2"/>
    <w:rsid w:val="002F779F"/>
    <w:rsid w:val="00371885"/>
    <w:rsid w:val="0038186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D2"/>
    <w:rsid w:val="00831C11"/>
    <w:rsid w:val="00876B67"/>
    <w:rsid w:val="008A60B4"/>
    <w:rsid w:val="008B3C31"/>
    <w:rsid w:val="008B64FE"/>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A8B"/>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381862"/>
    <w:pPr>
      <w:spacing w:after="0" w:line="240" w:lineRule="auto"/>
    </w:pPr>
    <w:rPr>
      <w:rFonts w:ascii="Helvetica" w:hAnsi="Helvetica" w:cs="Times New Roman"/>
      <w:sz w:val="20"/>
      <w:szCs w:val="20"/>
      <w:lang w:eastAsia="en-GB"/>
    </w:rPr>
  </w:style>
  <w:style w:type="character" w:customStyle="1" w:styleId="s1">
    <w:name w:val="s1"/>
    <w:basedOn w:val="DefaultParagraphFont"/>
    <w:rsid w:val="00381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9191D-473D-E64A-B98D-59583DB40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4712</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2</cp:revision>
  <dcterms:created xsi:type="dcterms:W3CDTF">2016-12-06T20:52:00Z</dcterms:created>
  <dcterms:modified xsi:type="dcterms:W3CDTF">2016-12-06T20:52:00Z</dcterms:modified>
</cp:coreProperties>
</file>